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7F61" w14:textId="77777777" w:rsidR="0087424F" w:rsidRDefault="00AE6DA3" w:rsidP="0087424F">
      <w:pPr>
        <w:pStyle w:val="ae"/>
        <w:jc w:val="right"/>
        <w:rPr>
          <w:rFonts w:ascii="Times New Roman" w:hAnsi="Times New Roman"/>
        </w:rPr>
      </w:pPr>
      <w:bookmarkStart w:id="0" w:name="_GoBack"/>
      <w:bookmarkEnd w:id="0"/>
      <w:r w:rsidRPr="001B3453">
        <w:rPr>
          <w:rFonts w:ascii="Times New Roman" w:hAnsi="Times New Roman"/>
        </w:rPr>
        <w:t>Дело №2</w:t>
      </w:r>
      <w:r w:rsidRPr="001B3453">
        <w:rPr>
          <w:rFonts w:ascii="Times New Roman" w:hAnsi="Times New Roman"/>
        </w:rPr>
        <w:t>-</w:t>
      </w:r>
      <w:r>
        <w:rPr>
          <w:rFonts w:ascii="Times New Roman" w:hAnsi="Times New Roman"/>
        </w:rPr>
        <w:t>3427/2023</w:t>
      </w:r>
      <w:r>
        <w:rPr>
          <w:rFonts w:ascii="Times New Roman" w:hAnsi="Times New Roman"/>
        </w:rPr>
        <w:t xml:space="preserve">                                                   </w:t>
      </w:r>
      <w:r>
        <w:rPr>
          <w:rFonts w:ascii="Times New Roman" w:hAnsi="Times New Roman"/>
        </w:rPr>
        <w:t xml:space="preserve">                         </w:t>
      </w:r>
    </w:p>
    <w:p w14:paraId="020590DF" w14:textId="77777777" w:rsidR="009A3384" w:rsidRPr="001B3453" w:rsidRDefault="00AE6DA3" w:rsidP="0087424F">
      <w:pPr>
        <w:pStyle w:val="ae"/>
        <w:jc w:val="right"/>
        <w:rPr>
          <w:rFonts w:ascii="Times New Roman" w:hAnsi="Times New Roman"/>
        </w:rPr>
      </w:pPr>
      <w:r w:rsidRPr="001B3453">
        <w:rPr>
          <w:rFonts w:ascii="Times New Roman" w:hAnsi="Times New Roman"/>
        </w:rPr>
        <w:t xml:space="preserve">УИД </w:t>
      </w:r>
      <w:r>
        <w:rPr>
          <w:rFonts w:ascii="Times New Roman" w:hAnsi="Times New Roman"/>
        </w:rPr>
        <w:t>**</w:t>
      </w:r>
    </w:p>
    <w:p w14:paraId="2A936C51" w14:textId="77777777" w:rsidR="009A3384" w:rsidRPr="005C6260" w:rsidRDefault="00AE6DA3" w:rsidP="009B713B">
      <w:pPr>
        <w:pStyle w:val="ae"/>
        <w:jc w:val="center"/>
        <w:rPr>
          <w:rFonts w:ascii="Times New Roman" w:hAnsi="Times New Roman"/>
          <w:sz w:val="24"/>
          <w:szCs w:val="24"/>
        </w:rPr>
      </w:pPr>
    </w:p>
    <w:p w14:paraId="74AF26D5" w14:textId="77777777" w:rsidR="00B42B07" w:rsidRDefault="00AE6DA3" w:rsidP="00971B40">
      <w:pPr>
        <w:pStyle w:val="ae"/>
        <w:contextualSpacing/>
        <w:jc w:val="center"/>
        <w:rPr>
          <w:rFonts w:ascii="Times New Roman" w:hAnsi="Times New Roman"/>
          <w:sz w:val="24"/>
          <w:szCs w:val="24"/>
        </w:rPr>
      </w:pPr>
    </w:p>
    <w:p w14:paraId="7E71AE30" w14:textId="77777777" w:rsidR="009A3384" w:rsidRPr="0059334A" w:rsidRDefault="00AE6DA3" w:rsidP="0059334A">
      <w:pPr>
        <w:pStyle w:val="ae"/>
        <w:contextualSpacing/>
        <w:jc w:val="center"/>
        <w:rPr>
          <w:rFonts w:ascii="Times New Roman" w:hAnsi="Times New Roman"/>
          <w:sz w:val="24"/>
          <w:szCs w:val="24"/>
        </w:rPr>
      </w:pPr>
      <w:r w:rsidRPr="0059334A">
        <w:rPr>
          <w:rFonts w:ascii="Times New Roman" w:hAnsi="Times New Roman"/>
          <w:sz w:val="24"/>
          <w:szCs w:val="24"/>
        </w:rPr>
        <w:t>РЕШЕНИЕ</w:t>
      </w:r>
    </w:p>
    <w:p w14:paraId="6A346E88" w14:textId="77777777" w:rsidR="009A3384" w:rsidRPr="0059334A" w:rsidRDefault="00AE6DA3" w:rsidP="0059334A">
      <w:pPr>
        <w:pStyle w:val="ae"/>
        <w:contextualSpacing/>
        <w:jc w:val="center"/>
        <w:rPr>
          <w:rFonts w:ascii="Times New Roman" w:hAnsi="Times New Roman"/>
          <w:sz w:val="24"/>
          <w:szCs w:val="24"/>
        </w:rPr>
      </w:pPr>
      <w:r w:rsidRPr="0059334A">
        <w:rPr>
          <w:rFonts w:ascii="Times New Roman" w:hAnsi="Times New Roman"/>
          <w:sz w:val="24"/>
          <w:szCs w:val="24"/>
        </w:rPr>
        <w:t>ИМЕНЕМ  РОССИЙСКОЙ   ФЕДЕРАЦИИ</w:t>
      </w:r>
    </w:p>
    <w:p w14:paraId="7881446C" w14:textId="77777777" w:rsidR="009A3384" w:rsidRPr="0059334A" w:rsidRDefault="00AE6DA3" w:rsidP="0059334A">
      <w:pPr>
        <w:pStyle w:val="ae"/>
        <w:contextualSpacing/>
        <w:jc w:val="both"/>
        <w:rPr>
          <w:rFonts w:ascii="Times New Roman" w:hAnsi="Times New Roman"/>
          <w:sz w:val="24"/>
          <w:szCs w:val="24"/>
        </w:rPr>
      </w:pPr>
      <w:r w:rsidRPr="0059334A">
        <w:rPr>
          <w:rFonts w:ascii="Times New Roman" w:hAnsi="Times New Roman"/>
          <w:sz w:val="24"/>
          <w:szCs w:val="24"/>
        </w:rPr>
        <w:t xml:space="preserve">                                                                      </w:t>
      </w:r>
    </w:p>
    <w:p w14:paraId="122AEE74" w14:textId="77777777" w:rsidR="009A3384" w:rsidRPr="0059334A" w:rsidRDefault="00AE6DA3" w:rsidP="0059334A">
      <w:pPr>
        <w:pStyle w:val="ae"/>
        <w:contextualSpacing/>
        <w:jc w:val="both"/>
        <w:rPr>
          <w:rFonts w:ascii="Times New Roman" w:hAnsi="Times New Roman"/>
          <w:sz w:val="24"/>
          <w:szCs w:val="24"/>
        </w:rPr>
      </w:pPr>
      <w:r w:rsidRPr="0059334A">
        <w:rPr>
          <w:rFonts w:ascii="Times New Roman" w:hAnsi="Times New Roman"/>
          <w:sz w:val="24"/>
          <w:szCs w:val="24"/>
        </w:rPr>
        <w:t>23 октября 2023</w:t>
      </w:r>
      <w:r w:rsidRPr="0059334A">
        <w:rPr>
          <w:rFonts w:ascii="Times New Roman" w:hAnsi="Times New Roman"/>
          <w:sz w:val="24"/>
          <w:szCs w:val="24"/>
        </w:rPr>
        <w:t xml:space="preserve"> года                       </w:t>
      </w:r>
      <w:r w:rsidRPr="0059334A">
        <w:rPr>
          <w:rFonts w:ascii="Times New Roman" w:hAnsi="Times New Roman"/>
          <w:sz w:val="24"/>
          <w:szCs w:val="24"/>
        </w:rPr>
        <w:t xml:space="preserve">                   </w:t>
      </w:r>
      <w:r w:rsidRPr="0059334A">
        <w:rPr>
          <w:rFonts w:ascii="Times New Roman" w:hAnsi="Times New Roman"/>
          <w:sz w:val="24"/>
          <w:szCs w:val="24"/>
        </w:rPr>
        <w:t xml:space="preserve">                            </w:t>
      </w:r>
      <w:r w:rsidRPr="0059334A">
        <w:rPr>
          <w:rFonts w:ascii="Times New Roman" w:hAnsi="Times New Roman"/>
          <w:sz w:val="24"/>
          <w:szCs w:val="24"/>
        </w:rPr>
        <w:t xml:space="preserve">    </w:t>
      </w:r>
      <w:r w:rsidRPr="0059334A">
        <w:rPr>
          <w:rFonts w:ascii="Times New Roman" w:hAnsi="Times New Roman"/>
          <w:sz w:val="24"/>
          <w:szCs w:val="24"/>
        </w:rPr>
        <w:t xml:space="preserve">      </w:t>
      </w:r>
      <w:r w:rsidRPr="0059334A">
        <w:rPr>
          <w:rFonts w:ascii="Times New Roman" w:hAnsi="Times New Roman"/>
          <w:sz w:val="24"/>
          <w:szCs w:val="24"/>
        </w:rPr>
        <w:t xml:space="preserve">        </w:t>
      </w:r>
      <w:r w:rsidRPr="0059334A">
        <w:rPr>
          <w:rFonts w:ascii="Times New Roman" w:hAnsi="Times New Roman"/>
          <w:sz w:val="24"/>
          <w:szCs w:val="24"/>
        </w:rPr>
        <w:t xml:space="preserve"> </w:t>
      </w:r>
      <w:r>
        <w:rPr>
          <w:rFonts w:ascii="Times New Roman" w:hAnsi="Times New Roman"/>
          <w:sz w:val="24"/>
          <w:szCs w:val="24"/>
        </w:rPr>
        <w:t xml:space="preserve">      </w:t>
      </w:r>
      <w:r w:rsidRPr="0059334A">
        <w:rPr>
          <w:rFonts w:ascii="Times New Roman" w:hAnsi="Times New Roman"/>
          <w:sz w:val="24"/>
          <w:szCs w:val="24"/>
        </w:rPr>
        <w:t>г. Москва</w:t>
      </w:r>
    </w:p>
    <w:p w14:paraId="140A9E80" w14:textId="77777777" w:rsidR="009A3384" w:rsidRPr="0059334A" w:rsidRDefault="00AE6DA3" w:rsidP="0059334A">
      <w:pPr>
        <w:pStyle w:val="ae"/>
        <w:contextualSpacing/>
        <w:jc w:val="both"/>
        <w:rPr>
          <w:rFonts w:ascii="Times New Roman" w:hAnsi="Times New Roman"/>
          <w:sz w:val="24"/>
          <w:szCs w:val="24"/>
        </w:rPr>
      </w:pPr>
      <w:r w:rsidRPr="0059334A">
        <w:rPr>
          <w:rFonts w:ascii="Times New Roman" w:hAnsi="Times New Roman"/>
          <w:sz w:val="24"/>
          <w:szCs w:val="24"/>
        </w:rPr>
        <w:t xml:space="preserve">      </w:t>
      </w:r>
    </w:p>
    <w:p w14:paraId="766F5D7A" w14:textId="77777777" w:rsidR="009A3384" w:rsidRPr="0059334A" w:rsidRDefault="00AE6DA3" w:rsidP="0059334A">
      <w:pPr>
        <w:pStyle w:val="ae"/>
        <w:contextualSpacing/>
        <w:jc w:val="both"/>
        <w:rPr>
          <w:rFonts w:ascii="Times New Roman" w:hAnsi="Times New Roman"/>
          <w:sz w:val="24"/>
          <w:szCs w:val="24"/>
        </w:rPr>
      </w:pPr>
      <w:r w:rsidRPr="0059334A">
        <w:rPr>
          <w:rFonts w:ascii="Times New Roman" w:hAnsi="Times New Roman"/>
          <w:sz w:val="24"/>
          <w:szCs w:val="24"/>
        </w:rPr>
        <w:t xml:space="preserve">         Зеленоградский районный суд г</w:t>
      </w:r>
      <w:r w:rsidRPr="0059334A">
        <w:rPr>
          <w:rFonts w:ascii="Times New Roman" w:hAnsi="Times New Roman"/>
          <w:sz w:val="24"/>
          <w:szCs w:val="24"/>
        </w:rPr>
        <w:t>орода</w:t>
      </w:r>
      <w:r w:rsidRPr="0059334A">
        <w:rPr>
          <w:rFonts w:ascii="Times New Roman" w:hAnsi="Times New Roman"/>
          <w:sz w:val="24"/>
          <w:szCs w:val="24"/>
        </w:rPr>
        <w:t xml:space="preserve"> Москвы в составе председательствующего судьи Дроновой</w:t>
      </w:r>
      <w:r w:rsidRPr="0059334A">
        <w:rPr>
          <w:rFonts w:ascii="Times New Roman" w:hAnsi="Times New Roman"/>
          <w:sz w:val="24"/>
          <w:szCs w:val="24"/>
        </w:rPr>
        <w:t xml:space="preserve"> Ю.П.</w:t>
      </w:r>
      <w:r w:rsidRPr="0059334A">
        <w:rPr>
          <w:rFonts w:ascii="Times New Roman" w:hAnsi="Times New Roman"/>
          <w:sz w:val="24"/>
          <w:szCs w:val="24"/>
        </w:rPr>
        <w:t xml:space="preserve">, при секретаре судебного заседания </w:t>
      </w:r>
      <w:r w:rsidRPr="0059334A">
        <w:rPr>
          <w:rFonts w:ascii="Times New Roman" w:hAnsi="Times New Roman"/>
          <w:sz w:val="24"/>
          <w:szCs w:val="24"/>
        </w:rPr>
        <w:t>Смирновой Т.Н</w:t>
      </w:r>
      <w:r w:rsidRPr="0059334A">
        <w:rPr>
          <w:rFonts w:ascii="Times New Roman" w:hAnsi="Times New Roman"/>
          <w:sz w:val="24"/>
          <w:szCs w:val="24"/>
        </w:rPr>
        <w:t>.</w:t>
      </w:r>
      <w:r w:rsidRPr="0059334A">
        <w:rPr>
          <w:rFonts w:ascii="Times New Roman" w:hAnsi="Times New Roman"/>
          <w:sz w:val="24"/>
          <w:szCs w:val="24"/>
        </w:rPr>
        <w:t xml:space="preserve">, рассмотрев в </w:t>
      </w:r>
      <w:r w:rsidRPr="0059334A">
        <w:rPr>
          <w:rFonts w:ascii="Times New Roman" w:hAnsi="Times New Roman"/>
          <w:sz w:val="24"/>
          <w:szCs w:val="24"/>
        </w:rPr>
        <w:t xml:space="preserve">открытом судебном заседании гражданское дело </w:t>
      </w:r>
      <w:r w:rsidRPr="0059334A">
        <w:rPr>
          <w:rFonts w:ascii="Times New Roman" w:hAnsi="Times New Roman"/>
          <w:sz w:val="24"/>
          <w:szCs w:val="24"/>
        </w:rPr>
        <w:t>№2-</w:t>
      </w:r>
      <w:r w:rsidRPr="0059334A">
        <w:rPr>
          <w:rFonts w:ascii="Times New Roman" w:hAnsi="Times New Roman"/>
          <w:sz w:val="24"/>
          <w:szCs w:val="24"/>
        </w:rPr>
        <w:t>3427/2023</w:t>
      </w:r>
      <w:r w:rsidRPr="0059334A">
        <w:rPr>
          <w:rFonts w:ascii="Times New Roman" w:hAnsi="Times New Roman"/>
          <w:sz w:val="24"/>
          <w:szCs w:val="24"/>
        </w:rPr>
        <w:t xml:space="preserve"> по иску </w:t>
      </w:r>
      <w:r w:rsidRPr="0059334A">
        <w:rPr>
          <w:rFonts w:ascii="Times New Roman" w:hAnsi="Times New Roman"/>
          <w:sz w:val="24"/>
          <w:szCs w:val="24"/>
        </w:rPr>
        <w:t xml:space="preserve">ПАО Сбербанк к </w:t>
      </w:r>
      <w:r w:rsidRPr="0059334A">
        <w:rPr>
          <w:rFonts w:ascii="Times New Roman" w:hAnsi="Times New Roman"/>
          <w:sz w:val="24"/>
          <w:szCs w:val="24"/>
        </w:rPr>
        <w:t xml:space="preserve">Головкиной </w:t>
      </w:r>
      <w:r>
        <w:rPr>
          <w:rFonts w:ascii="Times New Roman" w:hAnsi="Times New Roman"/>
          <w:sz w:val="24"/>
          <w:szCs w:val="24"/>
        </w:rPr>
        <w:t>***</w:t>
      </w:r>
      <w:r w:rsidRPr="0059334A">
        <w:rPr>
          <w:rFonts w:ascii="Times New Roman" w:hAnsi="Times New Roman"/>
          <w:sz w:val="24"/>
          <w:szCs w:val="24"/>
        </w:rPr>
        <w:t xml:space="preserve"> о взыскании </w:t>
      </w:r>
      <w:r w:rsidRPr="0059334A">
        <w:rPr>
          <w:rFonts w:ascii="Times New Roman" w:hAnsi="Times New Roman"/>
          <w:sz w:val="24"/>
          <w:szCs w:val="24"/>
        </w:rPr>
        <w:t>задолженности по кредитной карте</w:t>
      </w:r>
      <w:r w:rsidRPr="0059334A">
        <w:rPr>
          <w:rFonts w:ascii="Times New Roman" w:hAnsi="Times New Roman"/>
          <w:sz w:val="24"/>
          <w:szCs w:val="24"/>
        </w:rPr>
        <w:t>,</w:t>
      </w:r>
    </w:p>
    <w:p w14:paraId="29620E61" w14:textId="77777777" w:rsidR="009A3384" w:rsidRPr="0059334A" w:rsidRDefault="00AE6DA3" w:rsidP="0059334A">
      <w:pPr>
        <w:pStyle w:val="ae"/>
        <w:contextualSpacing/>
        <w:jc w:val="both"/>
        <w:rPr>
          <w:rFonts w:ascii="Times New Roman" w:hAnsi="Times New Roman"/>
          <w:sz w:val="24"/>
          <w:szCs w:val="24"/>
        </w:rPr>
      </w:pPr>
      <w:r w:rsidRPr="0059334A">
        <w:rPr>
          <w:rFonts w:ascii="Times New Roman" w:hAnsi="Times New Roman"/>
          <w:sz w:val="24"/>
          <w:szCs w:val="24"/>
        </w:rPr>
        <w:t xml:space="preserve">        </w:t>
      </w:r>
    </w:p>
    <w:p w14:paraId="31CE58DC" w14:textId="77777777" w:rsidR="009A3384" w:rsidRPr="0059334A" w:rsidRDefault="00AE6DA3" w:rsidP="0059334A">
      <w:pPr>
        <w:pStyle w:val="ae"/>
        <w:contextualSpacing/>
        <w:jc w:val="center"/>
        <w:rPr>
          <w:rFonts w:ascii="Times New Roman" w:hAnsi="Times New Roman"/>
          <w:sz w:val="24"/>
          <w:szCs w:val="24"/>
        </w:rPr>
      </w:pPr>
      <w:r w:rsidRPr="0059334A">
        <w:rPr>
          <w:rFonts w:ascii="Times New Roman" w:hAnsi="Times New Roman"/>
          <w:sz w:val="24"/>
          <w:szCs w:val="24"/>
        </w:rPr>
        <w:t>установил:</w:t>
      </w:r>
    </w:p>
    <w:p w14:paraId="5433BD8C" w14:textId="77777777" w:rsidR="009A3384" w:rsidRPr="0059334A" w:rsidRDefault="00AE6DA3" w:rsidP="0059334A">
      <w:pPr>
        <w:pStyle w:val="ae"/>
        <w:contextualSpacing/>
        <w:jc w:val="both"/>
        <w:rPr>
          <w:rFonts w:ascii="Times New Roman" w:hAnsi="Times New Roman"/>
          <w:sz w:val="24"/>
          <w:szCs w:val="24"/>
        </w:rPr>
      </w:pPr>
      <w:r w:rsidRPr="0059334A">
        <w:rPr>
          <w:rFonts w:ascii="Times New Roman" w:hAnsi="Times New Roman"/>
          <w:sz w:val="24"/>
          <w:szCs w:val="24"/>
        </w:rPr>
        <w:t xml:space="preserve">     </w:t>
      </w:r>
    </w:p>
    <w:p w14:paraId="5FFB8497"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Истец ПАО Сбербанк в лице филиала- Среднерусский Банк ПАО Сбербанк обратился в суд с иск</w:t>
      </w:r>
      <w:r w:rsidRPr="0059334A">
        <w:rPr>
          <w:rFonts w:ascii="Times New Roman" w:hAnsi="Times New Roman"/>
          <w:sz w:val="24"/>
          <w:szCs w:val="24"/>
        </w:rPr>
        <w:t xml:space="preserve">ом к </w:t>
      </w:r>
      <w:r w:rsidRPr="0059334A">
        <w:rPr>
          <w:rFonts w:ascii="Times New Roman" w:hAnsi="Times New Roman"/>
          <w:sz w:val="24"/>
          <w:szCs w:val="24"/>
        </w:rPr>
        <w:t xml:space="preserve">Головкиной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 xml:space="preserve">о взыскании о взыскании задолженности по кредитной карте. В обоснование заявленных требований указал, что </w:t>
      </w:r>
      <w:r w:rsidRPr="0059334A">
        <w:rPr>
          <w:rFonts w:ascii="Times New Roman" w:hAnsi="Times New Roman"/>
          <w:sz w:val="24"/>
          <w:szCs w:val="24"/>
        </w:rPr>
        <w:t xml:space="preserve">ПАО Сбербанк и </w:t>
      </w:r>
      <w:r w:rsidRPr="0059334A">
        <w:rPr>
          <w:rFonts w:ascii="Times New Roman" w:hAnsi="Times New Roman"/>
          <w:sz w:val="24"/>
          <w:szCs w:val="24"/>
        </w:rPr>
        <w:t xml:space="preserve">Пилипенко </w:t>
      </w:r>
      <w:r>
        <w:rPr>
          <w:rFonts w:ascii="Times New Roman" w:hAnsi="Times New Roman"/>
          <w:sz w:val="24"/>
          <w:szCs w:val="24"/>
        </w:rPr>
        <w:t>***</w:t>
      </w:r>
      <w:r w:rsidRPr="0059334A">
        <w:rPr>
          <w:rFonts w:ascii="Times New Roman" w:hAnsi="Times New Roman"/>
          <w:sz w:val="24"/>
          <w:szCs w:val="24"/>
        </w:rPr>
        <w:t xml:space="preserve"> заключили договор на предоставление возобновляемой кредитной линии посредством выдачи кредитной карты</w:t>
      </w:r>
      <w:r w:rsidRPr="0059334A">
        <w:rPr>
          <w:rFonts w:ascii="Times New Roman" w:hAnsi="Times New Roman"/>
          <w:sz w:val="24"/>
          <w:szCs w:val="24"/>
        </w:rPr>
        <w:t xml:space="preserve"> Сбербанка с предоставленным по ней кредитом и обслуживанием счета по данной карте в российских рублях. Во исполнение заключенного договора Ответчику была выдана кредитная карта </w:t>
      </w:r>
      <w:r>
        <w:rPr>
          <w:rFonts w:ascii="Times New Roman" w:hAnsi="Times New Roman"/>
          <w:sz w:val="24"/>
          <w:szCs w:val="24"/>
        </w:rPr>
        <w:t>**</w:t>
      </w:r>
      <w:r w:rsidRPr="0059334A">
        <w:rPr>
          <w:rFonts w:ascii="Times New Roman" w:hAnsi="Times New Roman"/>
          <w:sz w:val="24"/>
          <w:szCs w:val="24"/>
        </w:rPr>
        <w:t xml:space="preserve"> по эмиссионному контракту № </w:t>
      </w:r>
      <w:r>
        <w:rPr>
          <w:rFonts w:ascii="Times New Roman" w:hAnsi="Times New Roman"/>
          <w:sz w:val="24"/>
          <w:szCs w:val="24"/>
        </w:rPr>
        <w:t>**</w:t>
      </w:r>
      <w:r w:rsidRPr="0059334A">
        <w:rPr>
          <w:rFonts w:ascii="Times New Roman" w:hAnsi="Times New Roman"/>
          <w:sz w:val="24"/>
          <w:szCs w:val="24"/>
        </w:rPr>
        <w:t xml:space="preserve"> от 31.05.201</w:t>
      </w:r>
      <w:r w:rsidRPr="0059334A">
        <w:rPr>
          <w:rFonts w:ascii="Times New Roman" w:hAnsi="Times New Roman"/>
          <w:sz w:val="24"/>
          <w:szCs w:val="24"/>
        </w:rPr>
        <w:t>9</w:t>
      </w:r>
      <w:r w:rsidRPr="0059334A">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Также Ответчику был открыт сч</w:t>
      </w:r>
      <w:r w:rsidRPr="0059334A">
        <w:rPr>
          <w:rFonts w:ascii="Times New Roman" w:hAnsi="Times New Roman"/>
          <w:sz w:val="24"/>
          <w:szCs w:val="24"/>
        </w:rPr>
        <w:t>ет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для отражения операций, проводимых с использованием кредитной карты в соответствии с заключенным договором. Указанный договор заключен в результате публичной оферты путем оформления Ответчиком заявления на получение кредитной карты Сбербанка. В соот</w:t>
      </w:r>
      <w:r w:rsidRPr="0059334A">
        <w:rPr>
          <w:rFonts w:ascii="Times New Roman" w:hAnsi="Times New Roman"/>
          <w:sz w:val="24"/>
          <w:szCs w:val="24"/>
        </w:rPr>
        <w:t>ветствии с Условиями выпуска и обслуживания кредитной карты ПАО Сбербанк, Условия в совокупности с Памяткой держателя карт ПАО Сбербанк, Памяткой по безопасности при использовании карт, Заявлением на получение карты, надлежащим образом заполненным и подпис</w:t>
      </w:r>
      <w:r w:rsidRPr="0059334A">
        <w:rPr>
          <w:rFonts w:ascii="Times New Roman" w:hAnsi="Times New Roman"/>
          <w:sz w:val="24"/>
          <w:szCs w:val="24"/>
        </w:rPr>
        <w:t>анным Заемщиком, Альбомом тарифов на услуги, предоставляемые ПАО Сбербанк физическим лицам (далее - Тарифы Банка), являются договором на выпуск и обслуживание банковской карты, открытие счета для учета операций с использованием карты и предоставление Заемщ</w:t>
      </w:r>
      <w:r w:rsidRPr="0059334A">
        <w:rPr>
          <w:rFonts w:ascii="Times New Roman" w:hAnsi="Times New Roman"/>
          <w:sz w:val="24"/>
          <w:szCs w:val="24"/>
        </w:rPr>
        <w:t>ику возобновляемой кредитной линии для проведения операций по счету карты. Со всеми вышесказанными документами Ответчик был ознакомлен и обязался их исполнять, о чем свидетельствует подпись в заявлении на получение карты. В соответствии с п. 3.5. Условий н</w:t>
      </w:r>
      <w:r w:rsidRPr="0059334A">
        <w:rPr>
          <w:rFonts w:ascii="Times New Roman" w:hAnsi="Times New Roman"/>
          <w:sz w:val="24"/>
          <w:szCs w:val="24"/>
        </w:rPr>
        <w:t xml:space="preserve">а сумму основного долга начисляются проценты за пользование кредитом по ставке и на условиях, определенных Тарифами Банка. Процентная ставка за пользование кредитом: </w:t>
      </w:r>
      <w:r w:rsidRPr="0059334A">
        <w:rPr>
          <w:rFonts w:ascii="Times New Roman" w:hAnsi="Times New Roman"/>
          <w:sz w:val="24"/>
          <w:szCs w:val="24"/>
        </w:rPr>
        <w:t>23,9</w:t>
      </w:r>
      <w:r w:rsidRPr="0059334A">
        <w:rPr>
          <w:rFonts w:ascii="Times New Roman" w:hAnsi="Times New Roman"/>
          <w:sz w:val="24"/>
          <w:szCs w:val="24"/>
        </w:rPr>
        <w:t xml:space="preserve"> % годовых. Согласно </w:t>
      </w:r>
      <w:r w:rsidRPr="0059334A">
        <w:rPr>
          <w:rFonts w:ascii="Times New Roman" w:hAnsi="Times New Roman"/>
          <w:sz w:val="24"/>
          <w:szCs w:val="24"/>
        </w:rPr>
        <w:t>Общим у</w:t>
      </w:r>
      <w:r w:rsidRPr="0059334A">
        <w:rPr>
          <w:rFonts w:ascii="Times New Roman" w:hAnsi="Times New Roman"/>
          <w:sz w:val="24"/>
          <w:szCs w:val="24"/>
        </w:rPr>
        <w:t>словиям, погашение кредита и уплата процентов за его испол</w:t>
      </w:r>
      <w:r w:rsidRPr="0059334A">
        <w:rPr>
          <w:rFonts w:ascii="Times New Roman" w:hAnsi="Times New Roman"/>
          <w:sz w:val="24"/>
          <w:szCs w:val="24"/>
        </w:rPr>
        <w:t xml:space="preserve">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w:t>
      </w:r>
      <w:r w:rsidRPr="0059334A">
        <w:rPr>
          <w:rFonts w:ascii="Times New Roman" w:hAnsi="Times New Roman"/>
          <w:sz w:val="24"/>
          <w:szCs w:val="24"/>
        </w:rPr>
        <w:t>19</w:t>
      </w:r>
      <w:r w:rsidRPr="0059334A">
        <w:rPr>
          <w:rFonts w:ascii="Times New Roman" w:hAnsi="Times New Roman"/>
          <w:sz w:val="24"/>
          <w:szCs w:val="24"/>
        </w:rPr>
        <w:t xml:space="preserve"> календарных дней с даты формиров</w:t>
      </w:r>
      <w:r w:rsidRPr="0059334A">
        <w:rPr>
          <w:rFonts w:ascii="Times New Roman" w:hAnsi="Times New Roman"/>
          <w:sz w:val="24"/>
          <w:szCs w:val="24"/>
        </w:rPr>
        <w:t xml:space="preserve">ания отчета по карте. </w:t>
      </w:r>
      <w:r w:rsidRPr="0059334A">
        <w:rPr>
          <w:rFonts w:ascii="Times New Roman" w:hAnsi="Times New Roman"/>
          <w:sz w:val="24"/>
          <w:szCs w:val="24"/>
        </w:rPr>
        <w:t xml:space="preserve">Пунктом 12 Индивидуальных условий предусмотрена неустойка в соответствии с Тарифами Банка в размере 36% годовых. </w:t>
      </w:r>
      <w:r w:rsidRPr="0059334A">
        <w:rPr>
          <w:rFonts w:ascii="Times New Roman" w:hAnsi="Times New Roman"/>
          <w:sz w:val="24"/>
          <w:szCs w:val="24"/>
        </w:rPr>
        <w:t>Поскольку платежи по Карте производились Заемщиком с нарушениями в части сроков и сумм, обязательных к погашению, за Заем</w:t>
      </w:r>
      <w:r w:rsidRPr="0059334A">
        <w:rPr>
          <w:rFonts w:ascii="Times New Roman" w:hAnsi="Times New Roman"/>
          <w:sz w:val="24"/>
          <w:szCs w:val="24"/>
        </w:rPr>
        <w:t xml:space="preserve">щиком согласно расчету за период с </w:t>
      </w:r>
      <w:r w:rsidRPr="0059334A">
        <w:rPr>
          <w:rFonts w:ascii="Times New Roman" w:hAnsi="Times New Roman"/>
          <w:sz w:val="24"/>
          <w:szCs w:val="24"/>
        </w:rPr>
        <w:t>16.11.2022</w:t>
      </w:r>
      <w:r w:rsidRPr="0059334A">
        <w:rPr>
          <w:rFonts w:ascii="Times New Roman" w:hAnsi="Times New Roman"/>
          <w:sz w:val="24"/>
          <w:szCs w:val="24"/>
        </w:rPr>
        <w:t xml:space="preserve"> по </w:t>
      </w:r>
      <w:r w:rsidRPr="0059334A">
        <w:rPr>
          <w:rFonts w:ascii="Times New Roman" w:hAnsi="Times New Roman"/>
          <w:sz w:val="24"/>
          <w:szCs w:val="24"/>
        </w:rPr>
        <w:t>17.08.2023</w:t>
      </w:r>
      <w:r w:rsidRPr="0059334A">
        <w:rPr>
          <w:rFonts w:ascii="Times New Roman" w:hAnsi="Times New Roman"/>
          <w:sz w:val="24"/>
          <w:szCs w:val="24"/>
        </w:rPr>
        <w:t xml:space="preserve"> (включительно) образовалась просроченная задолженность в сумме </w:t>
      </w:r>
      <w:r w:rsidRPr="0059334A">
        <w:rPr>
          <w:rFonts w:ascii="Times New Roman" w:hAnsi="Times New Roman"/>
          <w:sz w:val="24"/>
          <w:szCs w:val="24"/>
        </w:rPr>
        <w:t>345</w:t>
      </w:r>
      <w:r w:rsidRPr="0059334A">
        <w:rPr>
          <w:rFonts w:ascii="Times New Roman" w:hAnsi="Times New Roman"/>
          <w:sz w:val="24"/>
          <w:szCs w:val="24"/>
        </w:rPr>
        <w:t xml:space="preserve"> </w:t>
      </w:r>
      <w:r w:rsidRPr="0059334A">
        <w:rPr>
          <w:rFonts w:ascii="Times New Roman" w:hAnsi="Times New Roman"/>
          <w:sz w:val="24"/>
          <w:szCs w:val="24"/>
        </w:rPr>
        <w:t>790,34</w:t>
      </w:r>
      <w:r w:rsidRPr="0059334A">
        <w:rPr>
          <w:rFonts w:ascii="Times New Roman" w:hAnsi="Times New Roman"/>
          <w:sz w:val="24"/>
          <w:szCs w:val="24"/>
        </w:rPr>
        <w:t xml:space="preserve"> руб., в том числе: просроченные проценты -</w:t>
      </w:r>
      <w:r w:rsidRPr="0059334A">
        <w:rPr>
          <w:rFonts w:ascii="Times New Roman" w:hAnsi="Times New Roman"/>
          <w:sz w:val="24"/>
          <w:szCs w:val="24"/>
        </w:rPr>
        <w:t xml:space="preserve"> </w:t>
      </w:r>
      <w:r w:rsidRPr="0059334A">
        <w:rPr>
          <w:rFonts w:ascii="Times New Roman" w:hAnsi="Times New Roman"/>
          <w:sz w:val="24"/>
          <w:szCs w:val="24"/>
        </w:rPr>
        <w:t>48</w:t>
      </w:r>
      <w:r w:rsidRPr="0059334A">
        <w:rPr>
          <w:rFonts w:ascii="Times New Roman" w:hAnsi="Times New Roman"/>
          <w:sz w:val="24"/>
          <w:szCs w:val="24"/>
        </w:rPr>
        <w:t xml:space="preserve"> </w:t>
      </w:r>
      <w:r w:rsidRPr="0059334A">
        <w:rPr>
          <w:rFonts w:ascii="Times New Roman" w:hAnsi="Times New Roman"/>
          <w:sz w:val="24"/>
          <w:szCs w:val="24"/>
        </w:rPr>
        <w:t>787,29</w:t>
      </w:r>
      <w:r w:rsidRPr="0059334A">
        <w:rPr>
          <w:rFonts w:ascii="Times New Roman" w:hAnsi="Times New Roman"/>
          <w:sz w:val="24"/>
          <w:szCs w:val="24"/>
        </w:rPr>
        <w:t xml:space="preserve"> руб., просроченный основной долг </w:t>
      </w:r>
      <w:r w:rsidRPr="0059334A">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297</w:t>
      </w:r>
      <w:r w:rsidRPr="0059334A">
        <w:rPr>
          <w:rFonts w:ascii="Times New Roman" w:hAnsi="Times New Roman"/>
          <w:sz w:val="24"/>
          <w:szCs w:val="24"/>
        </w:rPr>
        <w:t xml:space="preserve"> </w:t>
      </w:r>
      <w:r w:rsidRPr="0059334A">
        <w:rPr>
          <w:rFonts w:ascii="Times New Roman" w:hAnsi="Times New Roman"/>
          <w:sz w:val="24"/>
          <w:szCs w:val="24"/>
        </w:rPr>
        <w:t>003,05</w:t>
      </w:r>
      <w:r w:rsidRPr="0059334A">
        <w:rPr>
          <w:rFonts w:ascii="Times New Roman" w:hAnsi="Times New Roman"/>
          <w:sz w:val="24"/>
          <w:szCs w:val="24"/>
        </w:rPr>
        <w:t xml:space="preserve"> руб. По имеющейся у Бан</w:t>
      </w:r>
      <w:r w:rsidRPr="0059334A">
        <w:rPr>
          <w:rFonts w:ascii="Times New Roman" w:hAnsi="Times New Roman"/>
          <w:sz w:val="24"/>
          <w:szCs w:val="24"/>
        </w:rPr>
        <w:t>ка информации Заемщик умер. Согласно имеющейся информации, предполагаемыми наследником Заемщика является</w:t>
      </w:r>
      <w:r w:rsidRPr="0059334A">
        <w:rPr>
          <w:rFonts w:ascii="Times New Roman" w:hAnsi="Times New Roman"/>
          <w:sz w:val="24"/>
          <w:szCs w:val="24"/>
        </w:rPr>
        <w:t xml:space="preserve"> Головкина Ольга Сергеевна</w:t>
      </w:r>
      <w:r w:rsidRPr="0059334A">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По имеющимся у Банка сведениям Должник не был включен в Программу коллективного добровольного страхования жизни и здоровья з</w:t>
      </w:r>
      <w:r w:rsidRPr="0059334A">
        <w:rPr>
          <w:rFonts w:ascii="Times New Roman" w:hAnsi="Times New Roman"/>
          <w:sz w:val="24"/>
          <w:szCs w:val="24"/>
        </w:rPr>
        <w:t>аемщиков Банка.</w:t>
      </w:r>
      <w:r w:rsidRPr="0059334A">
        <w:rPr>
          <w:rFonts w:ascii="Times New Roman" w:hAnsi="Times New Roman"/>
          <w:sz w:val="24"/>
          <w:szCs w:val="24"/>
        </w:rPr>
        <w:t xml:space="preserve"> Истец просит суд </w:t>
      </w:r>
      <w:r w:rsidRPr="0059334A">
        <w:rPr>
          <w:rFonts w:ascii="Times New Roman" w:hAnsi="Times New Roman"/>
          <w:sz w:val="24"/>
          <w:szCs w:val="24"/>
        </w:rPr>
        <w:lastRenderedPageBreak/>
        <w:t>установить наследников, принявших наследство, и привлечь их в качестве надлежащих ответчиков. Взыскать солидарно за счет наследственного имущества в пользу ПАО Сбербанк сумму задолженности</w:t>
      </w:r>
      <w:r w:rsidRPr="0059334A">
        <w:rPr>
          <w:rFonts w:ascii="Times New Roman" w:hAnsi="Times New Roman"/>
          <w:sz w:val="24"/>
          <w:szCs w:val="24"/>
        </w:rPr>
        <w:t xml:space="preserve"> </w:t>
      </w:r>
      <w:r w:rsidRPr="0059334A">
        <w:rPr>
          <w:rFonts w:ascii="Times New Roman" w:hAnsi="Times New Roman"/>
          <w:sz w:val="24"/>
          <w:szCs w:val="24"/>
        </w:rPr>
        <w:t xml:space="preserve">в размере </w:t>
      </w:r>
      <w:r w:rsidRPr="0059334A">
        <w:rPr>
          <w:rFonts w:ascii="Times New Roman" w:hAnsi="Times New Roman"/>
          <w:sz w:val="24"/>
          <w:szCs w:val="24"/>
        </w:rPr>
        <w:t>345</w:t>
      </w:r>
      <w:r w:rsidRPr="0059334A">
        <w:rPr>
          <w:rFonts w:ascii="Times New Roman" w:hAnsi="Times New Roman"/>
          <w:sz w:val="24"/>
          <w:szCs w:val="24"/>
        </w:rPr>
        <w:t xml:space="preserve"> </w:t>
      </w:r>
      <w:r w:rsidRPr="0059334A">
        <w:rPr>
          <w:rFonts w:ascii="Times New Roman" w:hAnsi="Times New Roman"/>
          <w:sz w:val="24"/>
          <w:szCs w:val="24"/>
        </w:rPr>
        <w:t>790,34</w:t>
      </w:r>
      <w:r w:rsidRPr="0059334A">
        <w:rPr>
          <w:rFonts w:ascii="Times New Roman" w:hAnsi="Times New Roman"/>
          <w:sz w:val="24"/>
          <w:szCs w:val="24"/>
        </w:rPr>
        <w:t xml:space="preserve"> руб.</w:t>
      </w:r>
      <w:r w:rsidRPr="0059334A">
        <w:rPr>
          <w:rFonts w:ascii="Times New Roman" w:hAnsi="Times New Roman"/>
          <w:sz w:val="24"/>
          <w:szCs w:val="24"/>
        </w:rPr>
        <w:t xml:space="preserve">, </w:t>
      </w:r>
      <w:r w:rsidRPr="0059334A">
        <w:rPr>
          <w:rFonts w:ascii="Times New Roman" w:hAnsi="Times New Roman"/>
          <w:sz w:val="24"/>
          <w:szCs w:val="24"/>
        </w:rPr>
        <w:t>судебны</w:t>
      </w:r>
      <w:r w:rsidRPr="0059334A">
        <w:rPr>
          <w:rFonts w:ascii="Times New Roman" w:hAnsi="Times New Roman"/>
          <w:sz w:val="24"/>
          <w:szCs w:val="24"/>
        </w:rPr>
        <w:t xml:space="preserve">е расходы по оплате государственной пошлины в размере </w:t>
      </w:r>
      <w:r w:rsidRPr="0059334A">
        <w:rPr>
          <w:rFonts w:ascii="Times New Roman" w:hAnsi="Times New Roman"/>
          <w:sz w:val="24"/>
          <w:szCs w:val="24"/>
        </w:rPr>
        <w:t>6</w:t>
      </w:r>
      <w:r w:rsidRPr="0059334A">
        <w:rPr>
          <w:rFonts w:ascii="Times New Roman" w:hAnsi="Times New Roman"/>
          <w:sz w:val="24"/>
          <w:szCs w:val="24"/>
        </w:rPr>
        <w:t xml:space="preserve"> </w:t>
      </w:r>
      <w:r w:rsidRPr="0059334A">
        <w:rPr>
          <w:rFonts w:ascii="Times New Roman" w:hAnsi="Times New Roman"/>
          <w:sz w:val="24"/>
          <w:szCs w:val="24"/>
        </w:rPr>
        <w:t>657,90</w:t>
      </w:r>
      <w:r w:rsidRPr="0059334A">
        <w:rPr>
          <w:rFonts w:ascii="Times New Roman" w:hAnsi="Times New Roman"/>
          <w:sz w:val="24"/>
          <w:szCs w:val="24"/>
        </w:rPr>
        <w:t xml:space="preserve"> руб</w:t>
      </w:r>
      <w:r w:rsidRPr="0059334A">
        <w:rPr>
          <w:rFonts w:ascii="Times New Roman" w:hAnsi="Times New Roman"/>
          <w:sz w:val="24"/>
          <w:szCs w:val="24"/>
        </w:rPr>
        <w:t>.</w:t>
      </w:r>
      <w:r w:rsidRPr="0059334A">
        <w:rPr>
          <w:rFonts w:ascii="Times New Roman" w:hAnsi="Times New Roman"/>
          <w:sz w:val="24"/>
          <w:szCs w:val="24"/>
        </w:rPr>
        <w:t>.</w:t>
      </w:r>
    </w:p>
    <w:p w14:paraId="4F1A81CD"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Истец ПАО Сбербанк в лице филиала- Среднерусский банк ПАО Сбербанк, извещенный в установленном законом порядке, в судебное заседание своего представителя не направил, ходатайствовал о рас</w:t>
      </w:r>
      <w:r w:rsidRPr="0059334A">
        <w:rPr>
          <w:rFonts w:ascii="Times New Roman" w:hAnsi="Times New Roman"/>
          <w:sz w:val="24"/>
          <w:szCs w:val="24"/>
        </w:rPr>
        <w:t>смотрении дела в отсутствие представителя.</w:t>
      </w:r>
    </w:p>
    <w:p w14:paraId="46F2735C" w14:textId="77777777" w:rsidR="004679AD"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Ответчик </w:t>
      </w:r>
      <w:r w:rsidRPr="0059334A">
        <w:rPr>
          <w:rFonts w:ascii="Times New Roman" w:hAnsi="Times New Roman"/>
          <w:sz w:val="24"/>
          <w:szCs w:val="24"/>
        </w:rPr>
        <w:t>Головкина О.С</w:t>
      </w:r>
      <w:r w:rsidRPr="0059334A">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извещенная надлежащим образом, в судебное заседание не явилась.</w:t>
      </w:r>
    </w:p>
    <w:p w14:paraId="5E405AC0" w14:textId="77777777" w:rsidR="0077383A"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В соответствии с пунктом 3 Постановления Пленума Верховного Суда РФ от 26.06.2008 года № 13 "О применении норм Гражданского </w:t>
      </w:r>
      <w:r w:rsidRPr="0059334A">
        <w:rPr>
          <w:rFonts w:ascii="Times New Roman" w:hAnsi="Times New Roman"/>
          <w:sz w:val="24"/>
          <w:szCs w:val="24"/>
        </w:rPr>
        <w:t xml:space="preserve">процессуального кодекса Российской Федерации при рассмотрении и разрешении дел в суде первой инстанции" при неявке в суд лица, извещенного в установленном порядке о времени и месте рассмотрения дела, вопрос о возможности судебного разбирательства решается </w:t>
      </w:r>
      <w:r w:rsidRPr="0059334A">
        <w:rPr>
          <w:rFonts w:ascii="Times New Roman" w:hAnsi="Times New Roman"/>
          <w:sz w:val="24"/>
          <w:szCs w:val="24"/>
        </w:rPr>
        <w:t>с учетом требований статей 167 и 233 ГПК РФ. Невыполнение лицами, участвующими в деле, обязанности известить суд о причинах неявки и представить доказательства уважительности этих причин дает суду право рассмотреть дело в их отсутствие.</w:t>
      </w:r>
    </w:p>
    <w:p w14:paraId="65E658C8" w14:textId="77777777" w:rsidR="0077383A"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В силу пункта 2 ста</w:t>
      </w:r>
      <w:r w:rsidRPr="0059334A">
        <w:rPr>
          <w:rFonts w:ascii="Times New Roman" w:hAnsi="Times New Roman"/>
          <w:sz w:val="24"/>
          <w:szCs w:val="24"/>
        </w:rPr>
        <w:t>тьи 35 ГПК РФ, лица, участвующие в деле, несут процессуальные обязанности, установленные настоящим Кодексом и другими федеральными законами. При неисполнении процессуальных обязанностей наступают последствия, предусмотренные законодательством о гражданском</w:t>
      </w:r>
      <w:r w:rsidRPr="0059334A">
        <w:rPr>
          <w:rFonts w:ascii="Times New Roman" w:hAnsi="Times New Roman"/>
          <w:sz w:val="24"/>
          <w:szCs w:val="24"/>
        </w:rPr>
        <w:t xml:space="preserve"> судопроизводстве.</w:t>
      </w:r>
    </w:p>
    <w:p w14:paraId="50E8D31C" w14:textId="77777777" w:rsidR="0077383A"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Кроме того, суд учитывает, что информация о дате и времени судебного заседания в соответствии со статьями 14 и 16 ФЗ от 22.12.2008 N 262-ФЗ "Об обеспечении доступа к информации о деятельности судов в Российской Федерации" заблаговременно</w:t>
      </w:r>
      <w:r w:rsidRPr="0059334A">
        <w:rPr>
          <w:rFonts w:ascii="Times New Roman" w:hAnsi="Times New Roman"/>
          <w:sz w:val="24"/>
          <w:szCs w:val="24"/>
        </w:rPr>
        <w:t xml:space="preserve"> размещена на интернет-сайте суда и является общедоступной.</w:t>
      </w:r>
    </w:p>
    <w:p w14:paraId="0EF7CCF0" w14:textId="77777777" w:rsidR="0077383A"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На основании п. 67 Постановления Пленума Верховного суда Российской Федерации от 23 июня 2015 года № 25 «О применении судами некоторых положений раздела I части первой Гражданского кодекса Российс</w:t>
      </w:r>
      <w:r w:rsidRPr="0059334A">
        <w:rPr>
          <w:rFonts w:ascii="Times New Roman" w:hAnsi="Times New Roman"/>
          <w:sz w:val="24"/>
          <w:szCs w:val="24"/>
        </w:rPr>
        <w:t>кой Федерации» бремя доказывания факта направления (осуществления) сообщения и его доставки адресату лежит на лице, направившем сообщение.</w:t>
      </w:r>
    </w:p>
    <w:p w14:paraId="537DDF04" w14:textId="77777777" w:rsidR="0077383A"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Юридически значимое сообщение считается доставленным и в тех случаях, если оно поступило лицу, которому оно направлен</w:t>
      </w:r>
      <w:r w:rsidRPr="0059334A">
        <w:rPr>
          <w:rFonts w:ascii="Times New Roman" w:hAnsi="Times New Roman"/>
          <w:sz w:val="24"/>
          <w:szCs w:val="24"/>
        </w:rPr>
        <w:t>о, но по обстоятельствам, зависящим от него, не было ему вручено или адресат не ознакомился с ним (пункт 1 статьи 165.1 ГК РФ). Например, сообщение считается доставленным, если адресат уклонился от получения корреспонденции в отделении связи, в связи с чем</w:t>
      </w:r>
      <w:r w:rsidRPr="0059334A">
        <w:rPr>
          <w:rFonts w:ascii="Times New Roman" w:hAnsi="Times New Roman"/>
          <w:sz w:val="24"/>
          <w:szCs w:val="24"/>
        </w:rPr>
        <w:t>, она была возвращена по истечении срока хранения. Риск неполучения поступившей корреспонденции несет адресат.</w:t>
      </w:r>
    </w:p>
    <w:p w14:paraId="1EE16F67"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На основании изложенного, суд, считает возможным рассмотреть настоящий спор при данной явке, в соответствии со  ст. 167 ГПК РФ</w:t>
      </w:r>
      <w:r w:rsidRPr="0059334A">
        <w:rPr>
          <w:rFonts w:ascii="Times New Roman" w:hAnsi="Times New Roman"/>
          <w:sz w:val="24"/>
          <w:szCs w:val="24"/>
        </w:rPr>
        <w:t>.</w:t>
      </w:r>
    </w:p>
    <w:p w14:paraId="497B78D1"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И</w:t>
      </w:r>
      <w:r w:rsidRPr="0059334A">
        <w:rPr>
          <w:rFonts w:ascii="Times New Roman" w:hAnsi="Times New Roman"/>
          <w:sz w:val="24"/>
          <w:szCs w:val="24"/>
        </w:rPr>
        <w:t>сследовав матери</w:t>
      </w:r>
      <w:r w:rsidRPr="0059334A">
        <w:rPr>
          <w:rFonts w:ascii="Times New Roman" w:hAnsi="Times New Roman"/>
          <w:sz w:val="24"/>
          <w:szCs w:val="24"/>
        </w:rPr>
        <w:t>алы дела, оценив представленные доказательства в их совокупности, с учетом требований, предусмотренных ст. 56 ГПК РФ, и по правилам, установленным ст. 67 ГПК РФ, суд приходит к следующему.</w:t>
      </w:r>
    </w:p>
    <w:p w14:paraId="20D6BED2"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 В соответствии с ч.1 ст.12, ч.1 ст.56, ч.1 ст.57 ГПК РФ правосудие</w:t>
      </w:r>
      <w:r w:rsidRPr="0059334A">
        <w:rPr>
          <w:rFonts w:ascii="Times New Roman" w:hAnsi="Times New Roman"/>
          <w:sz w:val="24"/>
          <w:szCs w:val="24"/>
        </w:rPr>
        <w:t xml:space="preserve"> по гражданским делам осуществляется на основе состязательности и равноправия сторон. Каждая сторона должна доказать те обстоятельства, на которые она ссылается как на основания своих требований и возражений. Доказательства представляются сторонами.</w:t>
      </w:r>
    </w:p>
    <w:p w14:paraId="69635069"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Суд та</w:t>
      </w:r>
      <w:r w:rsidRPr="0059334A">
        <w:rPr>
          <w:rFonts w:ascii="Times New Roman" w:hAnsi="Times New Roman"/>
          <w:sz w:val="24"/>
          <w:szCs w:val="24"/>
        </w:rPr>
        <w:t>кже учитывает и то, что по смыслу положений ч.1 ст.68, ч.2 ст.150 ГПК РФ,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выводы объяснения</w:t>
      </w:r>
      <w:r w:rsidRPr="0059334A">
        <w:rPr>
          <w:rFonts w:ascii="Times New Roman" w:hAnsi="Times New Roman"/>
          <w:sz w:val="24"/>
          <w:szCs w:val="24"/>
        </w:rPr>
        <w:t>ми другой стороны. Непредставление ответчиком доказательств и возражений в установленный судом срок не препятствует рассмотрению дела по имеющимся доказательствам.</w:t>
      </w:r>
    </w:p>
    <w:p w14:paraId="2210A8FC"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lastRenderedPageBreak/>
        <w:t xml:space="preserve">Судом установлено, что </w:t>
      </w:r>
      <w:r w:rsidRPr="0059334A">
        <w:rPr>
          <w:rFonts w:ascii="Times New Roman" w:hAnsi="Times New Roman"/>
          <w:sz w:val="24"/>
          <w:szCs w:val="24"/>
        </w:rPr>
        <w:t>31 мая 201</w:t>
      </w:r>
      <w:r w:rsidRPr="0059334A">
        <w:rPr>
          <w:rFonts w:ascii="Times New Roman" w:hAnsi="Times New Roman"/>
          <w:sz w:val="24"/>
          <w:szCs w:val="24"/>
        </w:rPr>
        <w:t>9</w:t>
      </w:r>
      <w:r w:rsidRPr="0059334A">
        <w:rPr>
          <w:rFonts w:ascii="Times New Roman" w:hAnsi="Times New Roman"/>
          <w:sz w:val="24"/>
          <w:szCs w:val="24"/>
        </w:rPr>
        <w:t xml:space="preserve"> года между ПАО Сбербанк и  </w:t>
      </w:r>
      <w:r w:rsidRPr="0059334A">
        <w:rPr>
          <w:rFonts w:ascii="Times New Roman" w:hAnsi="Times New Roman"/>
          <w:sz w:val="24"/>
          <w:szCs w:val="24"/>
        </w:rPr>
        <w:t xml:space="preserve"> Пилипенко И.Г</w:t>
      </w:r>
      <w:r w:rsidRPr="0059334A">
        <w:rPr>
          <w:rFonts w:ascii="Times New Roman" w:hAnsi="Times New Roman"/>
          <w:sz w:val="24"/>
          <w:szCs w:val="24"/>
        </w:rPr>
        <w:t>.</w:t>
      </w:r>
      <w:r w:rsidRPr="0059334A">
        <w:rPr>
          <w:rFonts w:ascii="Times New Roman" w:hAnsi="Times New Roman"/>
          <w:sz w:val="24"/>
          <w:szCs w:val="24"/>
        </w:rPr>
        <w:t xml:space="preserve"> заключен догов</w:t>
      </w:r>
      <w:r w:rsidRPr="0059334A">
        <w:rPr>
          <w:rFonts w:ascii="Times New Roman" w:hAnsi="Times New Roman"/>
          <w:sz w:val="24"/>
          <w:szCs w:val="24"/>
        </w:rPr>
        <w:t>ор на предоставлении возобновляемой кредитной линии посредством выдачи банковской карты с предоставлением по ней кредита и обслуживанием счета по данной карте в российских рублях. Указанный договор заключен в результате публичной оферты путем оформления от</w:t>
      </w:r>
      <w:r w:rsidRPr="0059334A">
        <w:rPr>
          <w:rFonts w:ascii="Times New Roman" w:hAnsi="Times New Roman"/>
          <w:sz w:val="24"/>
          <w:szCs w:val="24"/>
        </w:rPr>
        <w:t xml:space="preserve">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и Памяткой Держателя международных банковских карт. </w:t>
      </w:r>
      <w:r w:rsidRPr="0059334A">
        <w:rPr>
          <w:rFonts w:ascii="Times New Roman" w:hAnsi="Times New Roman"/>
          <w:sz w:val="24"/>
          <w:szCs w:val="24"/>
        </w:rPr>
        <w:t>Во исполнение заключенного договора Отв</w:t>
      </w:r>
      <w:r w:rsidRPr="0059334A">
        <w:rPr>
          <w:rFonts w:ascii="Times New Roman" w:hAnsi="Times New Roman"/>
          <w:sz w:val="24"/>
          <w:szCs w:val="24"/>
        </w:rPr>
        <w:t xml:space="preserve">етчику была выдана кредитная карта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 xml:space="preserve">по эмиссионному контракту № </w:t>
      </w:r>
      <w:r>
        <w:rPr>
          <w:rFonts w:ascii="Times New Roman" w:hAnsi="Times New Roman"/>
          <w:sz w:val="24"/>
          <w:szCs w:val="24"/>
        </w:rPr>
        <w:t>**</w:t>
      </w:r>
      <w:r w:rsidRPr="0059334A">
        <w:rPr>
          <w:rFonts w:ascii="Times New Roman" w:hAnsi="Times New Roman"/>
          <w:sz w:val="24"/>
          <w:szCs w:val="24"/>
        </w:rPr>
        <w:t xml:space="preserve"> от 31.05.201</w:t>
      </w:r>
      <w:r w:rsidRPr="0059334A">
        <w:rPr>
          <w:rFonts w:ascii="Times New Roman" w:hAnsi="Times New Roman"/>
          <w:sz w:val="24"/>
          <w:szCs w:val="24"/>
        </w:rPr>
        <w:t>9</w:t>
      </w:r>
      <w:r w:rsidRPr="0059334A">
        <w:rPr>
          <w:rFonts w:ascii="Times New Roman" w:hAnsi="Times New Roman"/>
          <w:sz w:val="24"/>
          <w:szCs w:val="24"/>
        </w:rPr>
        <w:t>, с лимитом задолженности 300 000руб.</w:t>
      </w:r>
      <w:r w:rsidRPr="0059334A">
        <w:rPr>
          <w:rFonts w:ascii="Times New Roman" w:hAnsi="Times New Roman"/>
          <w:sz w:val="24"/>
          <w:szCs w:val="24"/>
        </w:rPr>
        <w:t>.</w:t>
      </w:r>
      <w:r w:rsidRPr="0059334A">
        <w:rPr>
          <w:rFonts w:ascii="Times New Roman" w:hAnsi="Times New Roman"/>
          <w:sz w:val="24"/>
          <w:szCs w:val="24"/>
        </w:rPr>
        <w:t xml:space="preserve"> Также Ответчику был открыт счет №</w:t>
      </w:r>
      <w:r>
        <w:rPr>
          <w:rFonts w:ascii="Times New Roman" w:hAnsi="Times New Roman"/>
          <w:sz w:val="24"/>
          <w:szCs w:val="24"/>
        </w:rPr>
        <w:t>**</w:t>
      </w:r>
      <w:r w:rsidRPr="0059334A">
        <w:rPr>
          <w:rFonts w:ascii="Times New Roman" w:hAnsi="Times New Roman"/>
          <w:sz w:val="24"/>
          <w:szCs w:val="24"/>
        </w:rPr>
        <w:t xml:space="preserve"> для отражения операций, проводимых с использованием кредитной карты в соответствии с заключенным до</w:t>
      </w:r>
      <w:r w:rsidRPr="0059334A">
        <w:rPr>
          <w:rFonts w:ascii="Times New Roman" w:hAnsi="Times New Roman"/>
          <w:sz w:val="24"/>
          <w:szCs w:val="24"/>
        </w:rPr>
        <w:t>говором.</w:t>
      </w:r>
      <w:r w:rsidRPr="0059334A">
        <w:rPr>
          <w:rFonts w:ascii="Times New Roman" w:hAnsi="Times New Roman"/>
          <w:sz w:val="24"/>
          <w:szCs w:val="24"/>
        </w:rPr>
        <w:t xml:space="preserve"> </w:t>
      </w:r>
      <w:r w:rsidRPr="0059334A">
        <w:rPr>
          <w:rFonts w:ascii="Times New Roman" w:hAnsi="Times New Roman"/>
          <w:sz w:val="24"/>
          <w:szCs w:val="24"/>
        </w:rPr>
        <w:t>П</w:t>
      </w:r>
      <w:r w:rsidRPr="0059334A">
        <w:rPr>
          <w:rFonts w:ascii="Times New Roman" w:hAnsi="Times New Roman"/>
          <w:sz w:val="24"/>
          <w:szCs w:val="24"/>
        </w:rPr>
        <w:t xml:space="preserve">олная стоимость кредита </w:t>
      </w:r>
      <w:r w:rsidRPr="0059334A">
        <w:rPr>
          <w:rFonts w:ascii="Times New Roman" w:hAnsi="Times New Roman"/>
          <w:sz w:val="24"/>
          <w:szCs w:val="24"/>
        </w:rPr>
        <w:t>23</w:t>
      </w:r>
      <w:r w:rsidRPr="0059334A">
        <w:rPr>
          <w:rFonts w:ascii="Times New Roman" w:hAnsi="Times New Roman"/>
          <w:sz w:val="24"/>
          <w:szCs w:val="24"/>
        </w:rPr>
        <w:t>,9 % годовых</w:t>
      </w:r>
      <w:r w:rsidRPr="0059334A">
        <w:rPr>
          <w:rFonts w:ascii="Times New Roman" w:hAnsi="Times New Roman"/>
          <w:sz w:val="24"/>
          <w:szCs w:val="24"/>
        </w:rPr>
        <w:t>.</w:t>
      </w:r>
    </w:p>
    <w:p w14:paraId="742F810B"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При подписании договора </w:t>
      </w:r>
      <w:r w:rsidRPr="0059334A">
        <w:rPr>
          <w:rFonts w:ascii="Times New Roman" w:hAnsi="Times New Roman"/>
          <w:sz w:val="24"/>
          <w:szCs w:val="24"/>
        </w:rPr>
        <w:t>Пилипенко И.Г</w:t>
      </w:r>
      <w:r w:rsidRPr="0059334A">
        <w:rPr>
          <w:rFonts w:ascii="Times New Roman" w:hAnsi="Times New Roman"/>
          <w:sz w:val="24"/>
          <w:szCs w:val="24"/>
        </w:rPr>
        <w:t>. подтвердил, что ознакомлен, полностью, соглас</w:t>
      </w:r>
      <w:r w:rsidRPr="0059334A">
        <w:rPr>
          <w:rFonts w:ascii="Times New Roman" w:hAnsi="Times New Roman"/>
          <w:sz w:val="24"/>
          <w:szCs w:val="24"/>
        </w:rPr>
        <w:t>ен</w:t>
      </w:r>
      <w:r w:rsidRPr="0059334A">
        <w:rPr>
          <w:rFonts w:ascii="Times New Roman" w:hAnsi="Times New Roman"/>
          <w:sz w:val="24"/>
          <w:szCs w:val="24"/>
        </w:rPr>
        <w:t xml:space="preserve"> и обязуется неукоснительно выполнять положения Общих условий, Тарифов, являющихся неотъемлемой  частью договора.</w:t>
      </w:r>
    </w:p>
    <w:p w14:paraId="5D76775C"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Суд сч</w:t>
      </w:r>
      <w:r w:rsidRPr="0059334A">
        <w:rPr>
          <w:rFonts w:ascii="Times New Roman" w:hAnsi="Times New Roman"/>
          <w:sz w:val="24"/>
          <w:szCs w:val="24"/>
        </w:rPr>
        <w:t xml:space="preserve">итает доказанным факт получения кредита </w:t>
      </w:r>
      <w:r w:rsidRPr="0059334A">
        <w:rPr>
          <w:rFonts w:ascii="Times New Roman" w:hAnsi="Times New Roman"/>
          <w:sz w:val="24"/>
          <w:szCs w:val="24"/>
        </w:rPr>
        <w:t>Пилипенко И.Г</w:t>
      </w:r>
      <w:r w:rsidRPr="0059334A">
        <w:rPr>
          <w:rFonts w:ascii="Times New Roman" w:hAnsi="Times New Roman"/>
          <w:sz w:val="24"/>
          <w:szCs w:val="24"/>
        </w:rPr>
        <w:t>., что подтверждается</w:t>
      </w:r>
      <w:r w:rsidRPr="0059334A">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расчетом задолженности, выпиской по счету, требованием о досрочном возврате суммы кредита, процентов за пользование кредитом, анкетой должника по кредитному договору, претензией кр</w:t>
      </w:r>
      <w:r w:rsidRPr="0059334A">
        <w:rPr>
          <w:rFonts w:ascii="Times New Roman" w:hAnsi="Times New Roman"/>
          <w:sz w:val="24"/>
          <w:szCs w:val="24"/>
        </w:rPr>
        <w:t xml:space="preserve">едитора,  заявлением на получение кредитной карты, индивидуальными условиями выпуска и обслуживания кредитной карты, общими условиями выпуска и обслуживания кредитной карты, </w:t>
      </w:r>
      <w:r w:rsidRPr="0059334A">
        <w:rPr>
          <w:rFonts w:ascii="Times New Roman" w:hAnsi="Times New Roman"/>
          <w:sz w:val="24"/>
          <w:szCs w:val="24"/>
        </w:rPr>
        <w:t>что не оспорено ответчиком.</w:t>
      </w:r>
    </w:p>
    <w:p w14:paraId="24CDE1B6"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 В соответствии со ст. 807 ГК РФ по договору займа одн</w:t>
      </w:r>
      <w:r w:rsidRPr="0059334A">
        <w:rPr>
          <w:rFonts w:ascii="Times New Roman" w:hAnsi="Times New Roman"/>
          <w:sz w:val="24"/>
          <w:szCs w:val="24"/>
        </w:rPr>
        <w:t>а сторона (займодавец) предает в собственность другой стороне (заемщику) деньги, а заемщик обязуется  возвратить займодавцу такую же сумму денег (сумму займа). Договор считается заключенным с момента передачи денег. В подтверждение договора займа и его усл</w:t>
      </w:r>
      <w:r w:rsidRPr="0059334A">
        <w:rPr>
          <w:rFonts w:ascii="Times New Roman" w:hAnsi="Times New Roman"/>
          <w:sz w:val="24"/>
          <w:szCs w:val="24"/>
        </w:rPr>
        <w:t xml:space="preserve">овий может быть представлен документ, подтверждающий передачу займодавцем определенной денежной суммы. </w:t>
      </w:r>
    </w:p>
    <w:p w14:paraId="0958BC11"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Согласно ст. 809 ГК РФ, займодавец имеет право на получение процентов с заемщика по договору займа на сумму займа в размерах и в порядке, определенных д</w:t>
      </w:r>
      <w:r w:rsidRPr="0059334A">
        <w:rPr>
          <w:rFonts w:ascii="Times New Roman" w:hAnsi="Times New Roman"/>
          <w:sz w:val="24"/>
          <w:szCs w:val="24"/>
        </w:rPr>
        <w:t xml:space="preserve">оговором. </w:t>
      </w:r>
    </w:p>
    <w:p w14:paraId="2C338D74"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Статьей 810 ГК РФ предусмотрена обязанность заемщика возвратить сумму займа в срок, предусмотренный договором.    </w:t>
      </w:r>
    </w:p>
    <w:p w14:paraId="50C6543C"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Согласно расчету задолженности, погашение кредита производилось заемщиком не регулярно, недостаточными для погашения задолженности</w:t>
      </w:r>
      <w:r w:rsidRPr="0059334A">
        <w:rPr>
          <w:rFonts w:ascii="Times New Roman" w:hAnsi="Times New Roman"/>
          <w:sz w:val="24"/>
          <w:szCs w:val="24"/>
        </w:rPr>
        <w:t xml:space="preserve"> суммами, с просрочками платежей, общая сумма задолженности по кредитному договору за период с </w:t>
      </w:r>
      <w:r w:rsidRPr="0059334A">
        <w:rPr>
          <w:rFonts w:ascii="Times New Roman" w:hAnsi="Times New Roman"/>
          <w:sz w:val="24"/>
          <w:szCs w:val="24"/>
        </w:rPr>
        <w:t>16.11</w:t>
      </w:r>
      <w:r w:rsidRPr="0059334A">
        <w:rPr>
          <w:rFonts w:ascii="Times New Roman" w:hAnsi="Times New Roman"/>
          <w:sz w:val="24"/>
          <w:szCs w:val="24"/>
        </w:rPr>
        <w:t>.202</w:t>
      </w:r>
      <w:r w:rsidRPr="0059334A">
        <w:rPr>
          <w:rFonts w:ascii="Times New Roman" w:hAnsi="Times New Roman"/>
          <w:sz w:val="24"/>
          <w:szCs w:val="24"/>
        </w:rPr>
        <w:t>2</w:t>
      </w:r>
      <w:r w:rsidRPr="0059334A">
        <w:rPr>
          <w:rFonts w:ascii="Times New Roman" w:hAnsi="Times New Roman"/>
          <w:sz w:val="24"/>
          <w:szCs w:val="24"/>
        </w:rPr>
        <w:t xml:space="preserve"> по </w:t>
      </w:r>
      <w:r w:rsidRPr="0059334A">
        <w:rPr>
          <w:rFonts w:ascii="Times New Roman" w:hAnsi="Times New Roman"/>
          <w:sz w:val="24"/>
          <w:szCs w:val="24"/>
        </w:rPr>
        <w:t>17.08</w:t>
      </w:r>
      <w:r w:rsidRPr="0059334A">
        <w:rPr>
          <w:rFonts w:ascii="Times New Roman" w:hAnsi="Times New Roman"/>
          <w:sz w:val="24"/>
          <w:szCs w:val="24"/>
        </w:rPr>
        <w:t>.202</w:t>
      </w:r>
      <w:r w:rsidRPr="0059334A">
        <w:rPr>
          <w:rFonts w:ascii="Times New Roman" w:hAnsi="Times New Roman"/>
          <w:sz w:val="24"/>
          <w:szCs w:val="24"/>
        </w:rPr>
        <w:t>3</w:t>
      </w:r>
      <w:r w:rsidRPr="0059334A">
        <w:rPr>
          <w:rFonts w:ascii="Times New Roman" w:hAnsi="Times New Roman"/>
          <w:sz w:val="24"/>
          <w:szCs w:val="24"/>
        </w:rPr>
        <w:t xml:space="preserve"> составляет </w:t>
      </w:r>
      <w:r w:rsidRPr="0059334A">
        <w:rPr>
          <w:rFonts w:ascii="Times New Roman" w:hAnsi="Times New Roman"/>
          <w:sz w:val="24"/>
          <w:szCs w:val="24"/>
        </w:rPr>
        <w:t>345 790</w:t>
      </w:r>
      <w:r w:rsidRPr="0059334A">
        <w:rPr>
          <w:rFonts w:ascii="Times New Roman" w:hAnsi="Times New Roman"/>
          <w:sz w:val="24"/>
          <w:szCs w:val="24"/>
        </w:rPr>
        <w:t xml:space="preserve"> руб. </w:t>
      </w:r>
      <w:r w:rsidRPr="0059334A">
        <w:rPr>
          <w:rFonts w:ascii="Times New Roman" w:hAnsi="Times New Roman"/>
          <w:sz w:val="24"/>
          <w:szCs w:val="24"/>
        </w:rPr>
        <w:t>3</w:t>
      </w:r>
      <w:r w:rsidRPr="0059334A">
        <w:rPr>
          <w:rFonts w:ascii="Times New Roman" w:hAnsi="Times New Roman"/>
          <w:sz w:val="24"/>
          <w:szCs w:val="24"/>
        </w:rPr>
        <w:t>4</w:t>
      </w:r>
      <w:r w:rsidRPr="0059334A">
        <w:rPr>
          <w:rFonts w:ascii="Times New Roman" w:hAnsi="Times New Roman"/>
          <w:sz w:val="24"/>
          <w:szCs w:val="24"/>
        </w:rPr>
        <w:t xml:space="preserve"> коп., в том числе: просроченный основной долг </w:t>
      </w:r>
      <w:r w:rsidRPr="0059334A">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297 003</w:t>
      </w:r>
      <w:r w:rsidRPr="0059334A">
        <w:rPr>
          <w:rFonts w:ascii="Times New Roman" w:hAnsi="Times New Roman"/>
          <w:sz w:val="24"/>
          <w:szCs w:val="24"/>
        </w:rPr>
        <w:t xml:space="preserve"> руб. </w:t>
      </w:r>
      <w:r w:rsidRPr="0059334A">
        <w:rPr>
          <w:rFonts w:ascii="Times New Roman" w:hAnsi="Times New Roman"/>
          <w:sz w:val="24"/>
          <w:szCs w:val="24"/>
        </w:rPr>
        <w:t>05</w:t>
      </w:r>
      <w:r w:rsidRPr="0059334A">
        <w:rPr>
          <w:rFonts w:ascii="Times New Roman" w:hAnsi="Times New Roman"/>
          <w:sz w:val="24"/>
          <w:szCs w:val="24"/>
        </w:rPr>
        <w:t xml:space="preserve"> коп., просроченные проценты- </w:t>
      </w:r>
      <w:r w:rsidRPr="0059334A">
        <w:rPr>
          <w:rFonts w:ascii="Times New Roman" w:hAnsi="Times New Roman"/>
          <w:sz w:val="24"/>
          <w:szCs w:val="24"/>
        </w:rPr>
        <w:t>48 787</w:t>
      </w:r>
      <w:r w:rsidRPr="0059334A">
        <w:rPr>
          <w:rFonts w:ascii="Times New Roman" w:hAnsi="Times New Roman"/>
          <w:sz w:val="24"/>
          <w:szCs w:val="24"/>
        </w:rPr>
        <w:t xml:space="preserve"> руб.</w:t>
      </w:r>
      <w:r w:rsidRPr="0059334A">
        <w:rPr>
          <w:rFonts w:ascii="Times New Roman" w:hAnsi="Times New Roman"/>
          <w:sz w:val="24"/>
          <w:szCs w:val="24"/>
        </w:rPr>
        <w:t xml:space="preserve"> </w:t>
      </w:r>
      <w:r w:rsidRPr="0059334A">
        <w:rPr>
          <w:rFonts w:ascii="Times New Roman" w:hAnsi="Times New Roman"/>
          <w:sz w:val="24"/>
          <w:szCs w:val="24"/>
        </w:rPr>
        <w:t>2</w:t>
      </w:r>
      <w:r w:rsidRPr="0059334A">
        <w:rPr>
          <w:rFonts w:ascii="Times New Roman" w:hAnsi="Times New Roman"/>
          <w:sz w:val="24"/>
          <w:szCs w:val="24"/>
        </w:rPr>
        <w:t>9 к</w:t>
      </w:r>
      <w:r w:rsidRPr="0059334A">
        <w:rPr>
          <w:rFonts w:ascii="Times New Roman" w:hAnsi="Times New Roman"/>
          <w:sz w:val="24"/>
          <w:szCs w:val="24"/>
        </w:rPr>
        <w:t>оп</w:t>
      </w:r>
      <w:r w:rsidRPr="0059334A">
        <w:rPr>
          <w:rFonts w:ascii="Times New Roman" w:hAnsi="Times New Roman"/>
          <w:sz w:val="24"/>
          <w:szCs w:val="24"/>
        </w:rPr>
        <w:t>.</w:t>
      </w:r>
      <w:r w:rsidRPr="0059334A">
        <w:rPr>
          <w:rFonts w:ascii="Times New Roman" w:hAnsi="Times New Roman"/>
          <w:sz w:val="24"/>
          <w:szCs w:val="24"/>
        </w:rPr>
        <w:t xml:space="preserve"> Расчет судом проверен, ответчиком не оспорен.</w:t>
      </w:r>
    </w:p>
    <w:p w14:paraId="639A6B5E"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В соответствии со ст.ст.309,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w:t>
      </w:r>
      <w:r w:rsidRPr="0059334A">
        <w:rPr>
          <w:rFonts w:ascii="Times New Roman" w:hAnsi="Times New Roman"/>
          <w:sz w:val="24"/>
          <w:szCs w:val="24"/>
        </w:rPr>
        <w:t>дностороннее изменение его условий не допускаются.</w:t>
      </w:r>
    </w:p>
    <w:p w14:paraId="3615F2BB"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Согласно материалам дела </w:t>
      </w:r>
      <w:r w:rsidRPr="0059334A">
        <w:rPr>
          <w:rFonts w:ascii="Times New Roman" w:hAnsi="Times New Roman"/>
          <w:sz w:val="24"/>
          <w:szCs w:val="24"/>
        </w:rPr>
        <w:t>26 октября 2022</w:t>
      </w:r>
      <w:r w:rsidRPr="0059334A">
        <w:rPr>
          <w:rFonts w:ascii="Times New Roman" w:hAnsi="Times New Roman"/>
          <w:sz w:val="24"/>
          <w:szCs w:val="24"/>
        </w:rPr>
        <w:t xml:space="preserve"> года </w:t>
      </w:r>
      <w:r w:rsidRPr="0059334A">
        <w:rPr>
          <w:rFonts w:ascii="Times New Roman" w:hAnsi="Times New Roman"/>
          <w:sz w:val="24"/>
          <w:szCs w:val="24"/>
        </w:rPr>
        <w:t xml:space="preserve">Пилтипенко </w:t>
      </w:r>
      <w:r>
        <w:rPr>
          <w:rFonts w:ascii="Times New Roman" w:hAnsi="Times New Roman"/>
          <w:sz w:val="24"/>
          <w:szCs w:val="24"/>
        </w:rPr>
        <w:t>***</w:t>
      </w:r>
      <w:r w:rsidRPr="0059334A">
        <w:rPr>
          <w:rFonts w:ascii="Times New Roman" w:hAnsi="Times New Roman"/>
          <w:sz w:val="24"/>
          <w:szCs w:val="24"/>
        </w:rPr>
        <w:t xml:space="preserve"> умер</w:t>
      </w:r>
      <w:r w:rsidRPr="0059334A">
        <w:rPr>
          <w:rFonts w:ascii="Times New Roman" w:hAnsi="Times New Roman"/>
          <w:sz w:val="24"/>
          <w:szCs w:val="24"/>
        </w:rPr>
        <w:t xml:space="preserve">.  </w:t>
      </w:r>
    </w:p>
    <w:p w14:paraId="030DB3E6"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Согласно наследственному делу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 xml:space="preserve">единственным наследником принявшим наследство является </w:t>
      </w:r>
      <w:r w:rsidRPr="0059334A">
        <w:rPr>
          <w:rFonts w:ascii="Times New Roman" w:hAnsi="Times New Roman"/>
          <w:sz w:val="24"/>
          <w:szCs w:val="24"/>
        </w:rPr>
        <w:t xml:space="preserve">Головкина </w:t>
      </w:r>
      <w:r>
        <w:rPr>
          <w:rFonts w:ascii="Times New Roman" w:hAnsi="Times New Roman"/>
          <w:sz w:val="24"/>
          <w:szCs w:val="24"/>
        </w:rPr>
        <w:t>***</w:t>
      </w:r>
      <w:r w:rsidRPr="0059334A">
        <w:rPr>
          <w:rFonts w:ascii="Times New Roman" w:hAnsi="Times New Roman"/>
          <w:sz w:val="24"/>
          <w:szCs w:val="24"/>
        </w:rPr>
        <w:t>. Наследство состоит из:</w:t>
      </w:r>
      <w:r w:rsidRPr="0059334A">
        <w:rPr>
          <w:rFonts w:ascii="Times New Roman" w:hAnsi="Times New Roman"/>
          <w:sz w:val="24"/>
          <w:szCs w:val="24"/>
        </w:rPr>
        <w:t xml:space="preserve"> жилого до</w:t>
      </w:r>
      <w:r w:rsidRPr="0059334A">
        <w:rPr>
          <w:rFonts w:ascii="Times New Roman" w:hAnsi="Times New Roman"/>
          <w:sz w:val="24"/>
          <w:szCs w:val="24"/>
        </w:rPr>
        <w:t xml:space="preserve">ма, находящегося по адресу: </w:t>
      </w:r>
      <w:r>
        <w:rPr>
          <w:rFonts w:ascii="Times New Roman" w:hAnsi="Times New Roman"/>
          <w:sz w:val="24"/>
          <w:szCs w:val="24"/>
        </w:rPr>
        <w:t>***</w:t>
      </w:r>
      <w:r w:rsidRPr="0059334A">
        <w:rPr>
          <w:rFonts w:ascii="Times New Roman" w:hAnsi="Times New Roman"/>
          <w:sz w:val="24"/>
          <w:szCs w:val="24"/>
        </w:rPr>
        <w:t xml:space="preserve"> (кадастровая стоимость надень смерти наследодателя </w:t>
      </w:r>
      <w:r>
        <w:rPr>
          <w:rFonts w:ascii="Times New Roman" w:hAnsi="Times New Roman"/>
          <w:sz w:val="24"/>
          <w:szCs w:val="24"/>
        </w:rPr>
        <w:t>**</w:t>
      </w:r>
      <w:r w:rsidRPr="0059334A">
        <w:rPr>
          <w:rFonts w:ascii="Times New Roman" w:hAnsi="Times New Roman"/>
          <w:sz w:val="24"/>
          <w:szCs w:val="24"/>
        </w:rPr>
        <w:t xml:space="preserve"> руб.), земельного участка, находящегося по адресу: </w:t>
      </w:r>
      <w:r>
        <w:rPr>
          <w:rFonts w:ascii="Times New Roman" w:hAnsi="Times New Roman"/>
          <w:sz w:val="24"/>
          <w:szCs w:val="24"/>
        </w:rPr>
        <w:t>***</w:t>
      </w:r>
      <w:r w:rsidRPr="0059334A">
        <w:rPr>
          <w:rFonts w:ascii="Times New Roman" w:hAnsi="Times New Roman"/>
          <w:sz w:val="24"/>
          <w:szCs w:val="24"/>
        </w:rPr>
        <w:t xml:space="preserve"> (кадастровая стоимость на день смерти наследодателя </w:t>
      </w:r>
      <w:r>
        <w:rPr>
          <w:rFonts w:ascii="Times New Roman" w:hAnsi="Times New Roman"/>
          <w:sz w:val="24"/>
          <w:szCs w:val="24"/>
        </w:rPr>
        <w:t>**</w:t>
      </w:r>
      <w:r w:rsidRPr="0059334A">
        <w:rPr>
          <w:rFonts w:ascii="Times New Roman" w:hAnsi="Times New Roman"/>
          <w:sz w:val="24"/>
          <w:szCs w:val="24"/>
        </w:rPr>
        <w:t xml:space="preserve"> руб.), автомобиля, марки </w:t>
      </w:r>
      <w:r>
        <w:rPr>
          <w:rFonts w:ascii="Times New Roman" w:hAnsi="Times New Roman"/>
          <w:sz w:val="24"/>
          <w:szCs w:val="24"/>
        </w:rPr>
        <w:t>**</w:t>
      </w:r>
      <w:r w:rsidRPr="0059334A">
        <w:rPr>
          <w:rFonts w:ascii="Times New Roman" w:hAnsi="Times New Roman"/>
          <w:sz w:val="24"/>
          <w:szCs w:val="24"/>
        </w:rPr>
        <w:t>, идентификационный номер (</w:t>
      </w:r>
      <w:r w:rsidRPr="0059334A">
        <w:rPr>
          <w:rFonts w:ascii="Times New Roman" w:hAnsi="Times New Roman"/>
          <w:sz w:val="24"/>
          <w:szCs w:val="24"/>
          <w:lang w:val="en-US"/>
        </w:rPr>
        <w:t>VIN</w:t>
      </w:r>
      <w:r w:rsidRPr="0059334A">
        <w:rPr>
          <w:rFonts w:ascii="Times New Roman" w:hAnsi="Times New Roman"/>
          <w:sz w:val="24"/>
          <w:szCs w:val="24"/>
        </w:rPr>
        <w:t xml:space="preserve">): </w:t>
      </w:r>
      <w:r>
        <w:rPr>
          <w:rFonts w:ascii="Times New Roman" w:hAnsi="Times New Roman"/>
          <w:sz w:val="24"/>
          <w:szCs w:val="24"/>
        </w:rPr>
        <w:t>**</w:t>
      </w:r>
      <w:r w:rsidRPr="0059334A">
        <w:rPr>
          <w:rFonts w:ascii="Times New Roman" w:hAnsi="Times New Roman"/>
          <w:sz w:val="24"/>
          <w:szCs w:val="24"/>
        </w:rPr>
        <w:t>, (сведения о рыночной стоимости автомобиля на день смерти наследодателя в материалах наследственного дела отсутствуют), права на денежные средства, хранящиеся в ПАО Сбербанк, (остаток денежных средств на дату см</w:t>
      </w:r>
      <w:r w:rsidRPr="0059334A">
        <w:rPr>
          <w:rFonts w:ascii="Times New Roman" w:hAnsi="Times New Roman"/>
          <w:sz w:val="24"/>
          <w:szCs w:val="24"/>
        </w:rPr>
        <w:t>ерти наследодателя 54, 85 руб.)</w:t>
      </w:r>
      <w:r w:rsidRPr="0059334A">
        <w:rPr>
          <w:rFonts w:ascii="Times New Roman" w:hAnsi="Times New Roman"/>
          <w:sz w:val="24"/>
          <w:szCs w:val="24"/>
        </w:rPr>
        <w:t xml:space="preserve">, что явно </w:t>
      </w:r>
      <w:r w:rsidRPr="0059334A">
        <w:rPr>
          <w:rFonts w:ascii="Times New Roman" w:hAnsi="Times New Roman"/>
          <w:sz w:val="24"/>
          <w:szCs w:val="24"/>
        </w:rPr>
        <w:t>превышает сумму исковых требований.</w:t>
      </w:r>
    </w:p>
    <w:p w14:paraId="3FBB285D"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Как следует из п. 1 ст. 418 </w:t>
      </w:r>
      <w:r w:rsidRPr="0059334A">
        <w:rPr>
          <w:rFonts w:ascii="Times New Roman" w:hAnsi="Times New Roman"/>
          <w:sz w:val="24"/>
          <w:szCs w:val="24"/>
        </w:rPr>
        <w:t>ГК РФ</w:t>
      </w:r>
      <w:r w:rsidRPr="0059334A">
        <w:rPr>
          <w:rFonts w:ascii="Times New Roman" w:hAnsi="Times New Roman"/>
          <w:sz w:val="24"/>
          <w:szCs w:val="24"/>
        </w:rPr>
        <w:t xml:space="preserve"> обязательство прекращается смертью должника, если исполнение не может быть произведено без личного участия должника либо иным образом неразрывно связано с его личностью. Из данной правов</w:t>
      </w:r>
      <w:r w:rsidRPr="0059334A">
        <w:rPr>
          <w:rFonts w:ascii="Times New Roman" w:hAnsi="Times New Roman"/>
          <w:sz w:val="24"/>
          <w:szCs w:val="24"/>
        </w:rPr>
        <w:t>ой нормы следует, что смерть гражданина-должника влечет прекращение обязательства, если только обязанность его исполнения не переходит в порядке правопреемства к наследникам должника.</w:t>
      </w:r>
    </w:p>
    <w:p w14:paraId="0A085F44"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В соответствии с п. 1 ст. 1110 ГК РФ при наследовании имущество умершего</w:t>
      </w:r>
      <w:r w:rsidRPr="0059334A">
        <w:rPr>
          <w:rFonts w:ascii="Times New Roman" w:hAnsi="Times New Roman"/>
          <w:sz w:val="24"/>
          <w:szCs w:val="24"/>
        </w:rPr>
        <w:t xml:space="preserve">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данного Кодекса не следует иное.</w:t>
      </w:r>
    </w:p>
    <w:p w14:paraId="7E3B7842"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Согласно ст. 1112 </w:t>
      </w:r>
      <w:r w:rsidRPr="0059334A">
        <w:rPr>
          <w:rFonts w:ascii="Times New Roman" w:hAnsi="Times New Roman"/>
          <w:sz w:val="24"/>
          <w:szCs w:val="24"/>
        </w:rPr>
        <w:t>ГК РФ</w:t>
      </w:r>
      <w:r w:rsidRPr="0059334A">
        <w:rPr>
          <w:rFonts w:ascii="Times New Roman" w:hAnsi="Times New Roman"/>
          <w:sz w:val="24"/>
          <w:szCs w:val="24"/>
        </w:rPr>
        <w:t xml:space="preserve"> в состав </w:t>
      </w:r>
      <w:r w:rsidRPr="0059334A">
        <w:rPr>
          <w:rFonts w:ascii="Times New Roman" w:hAnsi="Times New Roman"/>
          <w:sz w:val="24"/>
          <w:szCs w:val="24"/>
        </w:rPr>
        <w:t>наследства входят принадлежавшие наследодателю на день открытия наследства вещи, иное имущество, в том числе имущественные права и обязанности. Не входят в состав наследства права и обязанности, неразрывно связанные с личностью наследодателя, в частности п</w:t>
      </w:r>
      <w:r w:rsidRPr="0059334A">
        <w:rPr>
          <w:rFonts w:ascii="Times New Roman" w:hAnsi="Times New Roman"/>
          <w:sz w:val="24"/>
          <w:szCs w:val="24"/>
        </w:rPr>
        <w:t>раво на алименты, право на возмещение вреда, причиненного жизни или здоровью гражданина, а также права и обязанности, переход которых в порядке наследования не допускается названным Кодексом или другими законами. Не входят в состав наследства личные неимущ</w:t>
      </w:r>
      <w:r w:rsidRPr="0059334A">
        <w:rPr>
          <w:rFonts w:ascii="Times New Roman" w:hAnsi="Times New Roman"/>
          <w:sz w:val="24"/>
          <w:szCs w:val="24"/>
        </w:rPr>
        <w:t>ественные права и другие нематериальные блага.</w:t>
      </w:r>
    </w:p>
    <w:p w14:paraId="4A8183E5"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Как разъяснено в пунктах 58, 60 Постановления Пленума Верховного Суда РФ N 9 от 29 мая 2012 года "О судебной практике по делам о наследовании" под долгами, по которым отвечают наследники, следует понимать все </w:t>
      </w:r>
      <w:r w:rsidRPr="0059334A">
        <w:rPr>
          <w:rFonts w:ascii="Times New Roman" w:hAnsi="Times New Roman"/>
          <w:sz w:val="24"/>
          <w:szCs w:val="24"/>
        </w:rPr>
        <w:t>имевшиеся у наследодателя к моменту открытия наследства обязательства, не прекращающиеся смертью должника (статья 418 Гражданского кодекса Российской Федерации), независимо от наступления срока их исполнения, а равно от времени их выявления и осведомленнос</w:t>
      </w:r>
      <w:r w:rsidRPr="0059334A">
        <w:rPr>
          <w:rFonts w:ascii="Times New Roman" w:hAnsi="Times New Roman"/>
          <w:sz w:val="24"/>
          <w:szCs w:val="24"/>
        </w:rPr>
        <w:t>ти о них наследников при принятии наследства.</w:t>
      </w:r>
    </w:p>
    <w:p w14:paraId="65ADD536"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В соответствии с п. 61 Постановления Пленума Верховного Суда РФ N 9 от 29 мая 2012 года "О судебной практике по делам о наследовании" стоимость перешедшего к наследникам имущества, пределами которой ограничена </w:t>
      </w:r>
      <w:r w:rsidRPr="0059334A">
        <w:rPr>
          <w:rFonts w:ascii="Times New Roman" w:hAnsi="Times New Roman"/>
          <w:sz w:val="24"/>
          <w:szCs w:val="24"/>
        </w:rPr>
        <w:t>их ответственность по долгам наследодателями,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обязательств по</w:t>
      </w:r>
      <w:r w:rsidRPr="0059334A">
        <w:rPr>
          <w:rFonts w:ascii="Times New Roman" w:hAnsi="Times New Roman"/>
          <w:sz w:val="24"/>
          <w:szCs w:val="24"/>
        </w:rPr>
        <w:t xml:space="preserve">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w:t>
      </w:r>
      <w:r w:rsidRPr="0059334A">
        <w:rPr>
          <w:rFonts w:ascii="Times New Roman" w:hAnsi="Times New Roman"/>
          <w:sz w:val="24"/>
          <w:szCs w:val="24"/>
        </w:rPr>
        <w:t>, полученной наследодателем, и уплате процентов на нее). Размер задолженности, подлежащей взысканию с наследника, определяется на время вынесения решения суда.</w:t>
      </w:r>
    </w:p>
    <w:p w14:paraId="58D95D78"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В силу ст. 1112, 1175 </w:t>
      </w:r>
      <w:r w:rsidRPr="0059334A">
        <w:rPr>
          <w:rFonts w:ascii="Times New Roman" w:hAnsi="Times New Roman"/>
          <w:sz w:val="24"/>
          <w:szCs w:val="24"/>
        </w:rPr>
        <w:t>ГК РФ</w:t>
      </w:r>
      <w:r w:rsidRPr="0059334A">
        <w:rPr>
          <w:rFonts w:ascii="Times New Roman" w:hAnsi="Times New Roman"/>
          <w:sz w:val="24"/>
          <w:szCs w:val="24"/>
        </w:rPr>
        <w:t xml:space="preserve">, наследники, принявшие наследство, отвечают по долгам наследодателя </w:t>
      </w:r>
      <w:r w:rsidRPr="0059334A">
        <w:rPr>
          <w:rFonts w:ascii="Times New Roman" w:hAnsi="Times New Roman"/>
          <w:sz w:val="24"/>
          <w:szCs w:val="24"/>
        </w:rPr>
        <w:t>солидарно в пределах стоимости перешедшего к ним имущества.</w:t>
      </w:r>
    </w:p>
    <w:p w14:paraId="25E3B12B"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Оценивая представленные доказательства в их совокупности, руководствуясь положениями ст.ст. 309-310 ГК РФ, согласно которым обязательства должны исполняться надлежащим образом, суд считает, что ис</w:t>
      </w:r>
      <w:r w:rsidRPr="0059334A">
        <w:rPr>
          <w:rFonts w:ascii="Times New Roman" w:hAnsi="Times New Roman"/>
          <w:sz w:val="24"/>
          <w:szCs w:val="24"/>
        </w:rPr>
        <w:t>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 Ответчик не представил доказательств о погашении задолженности, предъ</w:t>
      </w:r>
      <w:r w:rsidRPr="0059334A">
        <w:rPr>
          <w:rFonts w:ascii="Times New Roman" w:hAnsi="Times New Roman"/>
          <w:sz w:val="24"/>
          <w:szCs w:val="24"/>
        </w:rPr>
        <w:t>явленной к взысканию.</w:t>
      </w:r>
    </w:p>
    <w:p w14:paraId="2B1079AB"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В соответствии со ст.56 ГПК РФ, каждая сторона должна представить в суд доказательства в подтверждение своих доводов и возражений.</w:t>
      </w:r>
    </w:p>
    <w:p w14:paraId="32184DB1"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При таких обстоятельствах, суд полагает  исковые ПАО Сбербанк в лице филиала –Среднерусского банка ПАО </w:t>
      </w:r>
      <w:r w:rsidRPr="0059334A">
        <w:rPr>
          <w:rFonts w:ascii="Times New Roman" w:hAnsi="Times New Roman"/>
          <w:sz w:val="24"/>
          <w:szCs w:val="24"/>
        </w:rPr>
        <w:t xml:space="preserve">Сбербанк к </w:t>
      </w:r>
      <w:r w:rsidRPr="0059334A">
        <w:rPr>
          <w:rFonts w:ascii="Times New Roman" w:hAnsi="Times New Roman"/>
          <w:sz w:val="24"/>
          <w:szCs w:val="24"/>
        </w:rPr>
        <w:t xml:space="preserve">Головкиной Ольге Сергеевне </w:t>
      </w:r>
      <w:r w:rsidRPr="0059334A">
        <w:rPr>
          <w:rFonts w:ascii="Times New Roman" w:hAnsi="Times New Roman"/>
          <w:sz w:val="24"/>
          <w:szCs w:val="24"/>
        </w:rPr>
        <w:t>по кредитному договору подлежащими удовлетворению.</w:t>
      </w:r>
    </w:p>
    <w:p w14:paraId="69695E75"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Таким образом, общая сумма задолженности по кредитному договору за период с</w:t>
      </w:r>
      <w:r w:rsidRPr="0059334A">
        <w:rPr>
          <w:rFonts w:ascii="Times New Roman" w:hAnsi="Times New Roman"/>
          <w:sz w:val="24"/>
          <w:szCs w:val="24"/>
        </w:rPr>
        <w:t xml:space="preserve"> </w:t>
      </w:r>
      <w:r w:rsidRPr="0059334A">
        <w:rPr>
          <w:rFonts w:ascii="Times New Roman" w:hAnsi="Times New Roman"/>
          <w:sz w:val="24"/>
          <w:szCs w:val="24"/>
        </w:rPr>
        <w:t>16.11.2022</w:t>
      </w:r>
      <w:r w:rsidRPr="0059334A">
        <w:rPr>
          <w:rFonts w:ascii="Times New Roman" w:hAnsi="Times New Roman"/>
          <w:sz w:val="24"/>
          <w:szCs w:val="24"/>
        </w:rPr>
        <w:t xml:space="preserve"> по </w:t>
      </w:r>
      <w:r w:rsidRPr="0059334A">
        <w:rPr>
          <w:rFonts w:ascii="Times New Roman" w:hAnsi="Times New Roman"/>
          <w:sz w:val="24"/>
          <w:szCs w:val="24"/>
        </w:rPr>
        <w:t>17.08</w:t>
      </w:r>
      <w:r w:rsidRPr="0059334A">
        <w:rPr>
          <w:rFonts w:ascii="Times New Roman" w:hAnsi="Times New Roman"/>
          <w:sz w:val="24"/>
          <w:szCs w:val="24"/>
        </w:rPr>
        <w:t>.202</w:t>
      </w:r>
      <w:r w:rsidRPr="0059334A">
        <w:rPr>
          <w:rFonts w:ascii="Times New Roman" w:hAnsi="Times New Roman"/>
          <w:sz w:val="24"/>
          <w:szCs w:val="24"/>
        </w:rPr>
        <w:t>3</w:t>
      </w:r>
      <w:r w:rsidRPr="0059334A">
        <w:rPr>
          <w:rFonts w:ascii="Times New Roman" w:hAnsi="Times New Roman"/>
          <w:sz w:val="24"/>
          <w:szCs w:val="24"/>
        </w:rPr>
        <w:t xml:space="preserve"> составляет </w:t>
      </w:r>
      <w:r w:rsidRPr="0059334A">
        <w:rPr>
          <w:rFonts w:ascii="Times New Roman" w:hAnsi="Times New Roman"/>
          <w:sz w:val="24"/>
          <w:szCs w:val="24"/>
        </w:rPr>
        <w:t>345 790</w:t>
      </w:r>
      <w:r w:rsidRPr="0059334A">
        <w:rPr>
          <w:rFonts w:ascii="Times New Roman" w:hAnsi="Times New Roman"/>
          <w:sz w:val="24"/>
          <w:szCs w:val="24"/>
        </w:rPr>
        <w:t xml:space="preserve"> руб. 3</w:t>
      </w:r>
      <w:r w:rsidRPr="0059334A">
        <w:rPr>
          <w:rFonts w:ascii="Times New Roman" w:hAnsi="Times New Roman"/>
          <w:sz w:val="24"/>
          <w:szCs w:val="24"/>
        </w:rPr>
        <w:t>4</w:t>
      </w:r>
      <w:r w:rsidRPr="0059334A">
        <w:rPr>
          <w:rFonts w:ascii="Times New Roman" w:hAnsi="Times New Roman"/>
          <w:sz w:val="24"/>
          <w:szCs w:val="24"/>
        </w:rPr>
        <w:t xml:space="preserve"> коп., в том числе: просроченный основно</w:t>
      </w:r>
      <w:r w:rsidRPr="0059334A">
        <w:rPr>
          <w:rFonts w:ascii="Times New Roman" w:hAnsi="Times New Roman"/>
          <w:sz w:val="24"/>
          <w:szCs w:val="24"/>
        </w:rPr>
        <w:t xml:space="preserve">й долг – </w:t>
      </w:r>
      <w:r w:rsidRPr="0059334A">
        <w:rPr>
          <w:rFonts w:ascii="Times New Roman" w:hAnsi="Times New Roman"/>
          <w:sz w:val="24"/>
          <w:szCs w:val="24"/>
        </w:rPr>
        <w:t>297 003</w:t>
      </w:r>
      <w:r w:rsidRPr="0059334A">
        <w:rPr>
          <w:rFonts w:ascii="Times New Roman" w:hAnsi="Times New Roman"/>
          <w:sz w:val="24"/>
          <w:szCs w:val="24"/>
        </w:rPr>
        <w:t xml:space="preserve"> руб. </w:t>
      </w:r>
      <w:r w:rsidRPr="0059334A">
        <w:rPr>
          <w:rFonts w:ascii="Times New Roman" w:hAnsi="Times New Roman"/>
          <w:sz w:val="24"/>
          <w:szCs w:val="24"/>
        </w:rPr>
        <w:t>05</w:t>
      </w:r>
      <w:r w:rsidRPr="0059334A">
        <w:rPr>
          <w:rFonts w:ascii="Times New Roman" w:hAnsi="Times New Roman"/>
          <w:sz w:val="24"/>
          <w:szCs w:val="24"/>
        </w:rPr>
        <w:t xml:space="preserve"> коп., просроченные проценты- </w:t>
      </w:r>
      <w:r w:rsidRPr="0059334A">
        <w:rPr>
          <w:rFonts w:ascii="Times New Roman" w:hAnsi="Times New Roman"/>
          <w:sz w:val="24"/>
          <w:szCs w:val="24"/>
        </w:rPr>
        <w:t>48 787</w:t>
      </w:r>
      <w:r w:rsidRPr="0059334A">
        <w:rPr>
          <w:rFonts w:ascii="Times New Roman" w:hAnsi="Times New Roman"/>
          <w:sz w:val="24"/>
          <w:szCs w:val="24"/>
        </w:rPr>
        <w:t xml:space="preserve"> руб. </w:t>
      </w:r>
      <w:r w:rsidRPr="0059334A">
        <w:rPr>
          <w:rFonts w:ascii="Times New Roman" w:hAnsi="Times New Roman"/>
          <w:sz w:val="24"/>
          <w:szCs w:val="24"/>
        </w:rPr>
        <w:t>2</w:t>
      </w:r>
      <w:r w:rsidRPr="0059334A">
        <w:rPr>
          <w:rFonts w:ascii="Times New Roman" w:hAnsi="Times New Roman"/>
          <w:sz w:val="24"/>
          <w:szCs w:val="24"/>
        </w:rPr>
        <w:t>9 коп</w:t>
      </w:r>
      <w:r w:rsidRPr="0059334A">
        <w:rPr>
          <w:rFonts w:ascii="Times New Roman" w:hAnsi="Times New Roman"/>
          <w:sz w:val="24"/>
          <w:szCs w:val="24"/>
        </w:rPr>
        <w:t xml:space="preserve">., </w:t>
      </w:r>
      <w:r w:rsidRPr="0059334A">
        <w:rPr>
          <w:rFonts w:ascii="Times New Roman" w:hAnsi="Times New Roman"/>
          <w:sz w:val="24"/>
          <w:szCs w:val="24"/>
        </w:rPr>
        <w:t xml:space="preserve">и подлежит взысканию с </w:t>
      </w:r>
      <w:r w:rsidRPr="0059334A">
        <w:rPr>
          <w:rFonts w:ascii="Times New Roman" w:hAnsi="Times New Roman"/>
          <w:sz w:val="24"/>
          <w:szCs w:val="24"/>
        </w:rPr>
        <w:t xml:space="preserve">Головкиной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в пользу истца.</w:t>
      </w:r>
    </w:p>
    <w:p w14:paraId="0A59A292"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В соответствии со ст.98 ГПК РФ, стороне,  в пользу которой состоялось решение суда, суд присуждает возместить понесенные по дел</w:t>
      </w:r>
      <w:r w:rsidRPr="0059334A">
        <w:rPr>
          <w:rFonts w:ascii="Times New Roman" w:hAnsi="Times New Roman"/>
          <w:sz w:val="24"/>
          <w:szCs w:val="24"/>
        </w:rPr>
        <w:t xml:space="preserve">у расходы пропорционально размеру удовлетворенных судом исковых требований.  </w:t>
      </w:r>
    </w:p>
    <w:p w14:paraId="2BBE7C61"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Истцом при подаче искового заявления оплачена государственная пошлина в размере </w:t>
      </w:r>
      <w:r w:rsidRPr="0059334A">
        <w:rPr>
          <w:rFonts w:ascii="Times New Roman" w:hAnsi="Times New Roman"/>
          <w:sz w:val="24"/>
          <w:szCs w:val="24"/>
        </w:rPr>
        <w:t>6</w:t>
      </w:r>
      <w:r w:rsidRPr="0059334A">
        <w:rPr>
          <w:rFonts w:ascii="Times New Roman" w:hAnsi="Times New Roman"/>
          <w:sz w:val="24"/>
          <w:szCs w:val="24"/>
        </w:rPr>
        <w:t xml:space="preserve"> </w:t>
      </w:r>
      <w:r w:rsidRPr="0059334A">
        <w:rPr>
          <w:rFonts w:ascii="Times New Roman" w:hAnsi="Times New Roman"/>
          <w:sz w:val="24"/>
          <w:szCs w:val="24"/>
        </w:rPr>
        <w:t>657</w:t>
      </w:r>
      <w:r w:rsidRPr="0059334A">
        <w:rPr>
          <w:rFonts w:ascii="Times New Roman" w:hAnsi="Times New Roman"/>
          <w:sz w:val="24"/>
          <w:szCs w:val="24"/>
        </w:rPr>
        <w:t xml:space="preserve"> </w:t>
      </w:r>
      <w:r w:rsidRPr="0059334A">
        <w:rPr>
          <w:rFonts w:ascii="Times New Roman" w:hAnsi="Times New Roman"/>
          <w:sz w:val="24"/>
          <w:szCs w:val="24"/>
        </w:rPr>
        <w:t xml:space="preserve">руб. </w:t>
      </w:r>
      <w:r w:rsidRPr="0059334A">
        <w:rPr>
          <w:rFonts w:ascii="Times New Roman" w:hAnsi="Times New Roman"/>
          <w:sz w:val="24"/>
          <w:szCs w:val="24"/>
        </w:rPr>
        <w:t>90</w:t>
      </w:r>
      <w:r w:rsidRPr="0059334A">
        <w:rPr>
          <w:rFonts w:ascii="Times New Roman" w:hAnsi="Times New Roman"/>
          <w:sz w:val="24"/>
          <w:szCs w:val="24"/>
        </w:rPr>
        <w:t xml:space="preserve"> коп</w:t>
      </w:r>
      <w:r w:rsidRPr="0059334A">
        <w:rPr>
          <w:rFonts w:ascii="Times New Roman" w:hAnsi="Times New Roman"/>
          <w:sz w:val="24"/>
          <w:szCs w:val="24"/>
        </w:rPr>
        <w:t>.</w:t>
      </w:r>
      <w:r w:rsidRPr="0059334A">
        <w:rPr>
          <w:rFonts w:ascii="Times New Roman" w:hAnsi="Times New Roman"/>
          <w:sz w:val="24"/>
          <w:szCs w:val="24"/>
        </w:rPr>
        <w:t>.</w:t>
      </w:r>
    </w:p>
    <w:p w14:paraId="45B657B3" w14:textId="77777777" w:rsidR="0095270A"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Таким образом, с учетом положений ст. 98 ГПК РФ, ст.333.19 НК РФ, с ответчиков</w:t>
      </w:r>
      <w:r w:rsidRPr="0059334A">
        <w:rPr>
          <w:rFonts w:ascii="Times New Roman" w:hAnsi="Times New Roman"/>
          <w:sz w:val="24"/>
          <w:szCs w:val="24"/>
        </w:rPr>
        <w:t xml:space="preserve"> в солидарном порядке также подлежат взысканию расходы истца  по оплате государственной пошлины при подаче искового заявления в размере  </w:t>
      </w:r>
      <w:r w:rsidRPr="0059334A">
        <w:rPr>
          <w:rFonts w:ascii="Times New Roman" w:hAnsi="Times New Roman"/>
          <w:sz w:val="24"/>
          <w:szCs w:val="24"/>
        </w:rPr>
        <w:t>6</w:t>
      </w:r>
      <w:r w:rsidRPr="0059334A">
        <w:rPr>
          <w:rFonts w:ascii="Times New Roman" w:hAnsi="Times New Roman"/>
          <w:sz w:val="24"/>
          <w:szCs w:val="24"/>
        </w:rPr>
        <w:t xml:space="preserve"> </w:t>
      </w:r>
      <w:r w:rsidRPr="0059334A">
        <w:rPr>
          <w:rFonts w:ascii="Times New Roman" w:hAnsi="Times New Roman"/>
          <w:sz w:val="24"/>
          <w:szCs w:val="24"/>
        </w:rPr>
        <w:t>657</w:t>
      </w:r>
      <w:r w:rsidRPr="0059334A">
        <w:rPr>
          <w:rFonts w:ascii="Times New Roman" w:hAnsi="Times New Roman"/>
          <w:sz w:val="24"/>
          <w:szCs w:val="24"/>
        </w:rPr>
        <w:t xml:space="preserve"> руб. </w:t>
      </w:r>
      <w:r w:rsidRPr="0059334A">
        <w:rPr>
          <w:rFonts w:ascii="Times New Roman" w:hAnsi="Times New Roman"/>
          <w:sz w:val="24"/>
          <w:szCs w:val="24"/>
        </w:rPr>
        <w:t>90</w:t>
      </w:r>
      <w:r w:rsidRPr="0059334A">
        <w:rPr>
          <w:rFonts w:ascii="Times New Roman" w:hAnsi="Times New Roman"/>
          <w:sz w:val="24"/>
          <w:szCs w:val="24"/>
        </w:rPr>
        <w:t xml:space="preserve"> коп</w:t>
      </w:r>
      <w:r w:rsidRPr="0059334A">
        <w:rPr>
          <w:rFonts w:ascii="Times New Roman" w:hAnsi="Times New Roman"/>
          <w:sz w:val="24"/>
          <w:szCs w:val="24"/>
        </w:rPr>
        <w:t>.</w:t>
      </w:r>
      <w:r w:rsidRPr="0059334A">
        <w:rPr>
          <w:rFonts w:ascii="Times New Roman" w:hAnsi="Times New Roman"/>
          <w:sz w:val="24"/>
          <w:szCs w:val="24"/>
        </w:rPr>
        <w:t>.</w:t>
      </w:r>
    </w:p>
    <w:p w14:paraId="7F4F4C49"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На основании изложенного и руководствуясь ст. ст. 309, 310, 418, 807, 809,  810, 819, 820, 1110, 11</w:t>
      </w:r>
      <w:r w:rsidRPr="0059334A">
        <w:rPr>
          <w:rFonts w:ascii="Times New Roman" w:hAnsi="Times New Roman"/>
          <w:sz w:val="24"/>
          <w:szCs w:val="24"/>
        </w:rPr>
        <w:t xml:space="preserve">12, 1175 ГК РФ, ст.ст. 56, 98, 103, 167,193-199 ГПК РФ суд, </w:t>
      </w:r>
    </w:p>
    <w:p w14:paraId="202E79B1" w14:textId="77777777" w:rsidR="00D57BB8" w:rsidRPr="0059334A" w:rsidRDefault="00AE6DA3" w:rsidP="0059334A">
      <w:pPr>
        <w:spacing w:after="0" w:line="240" w:lineRule="auto"/>
        <w:ind w:firstLine="709"/>
        <w:jc w:val="both"/>
        <w:rPr>
          <w:rFonts w:ascii="Times New Roman" w:hAnsi="Times New Roman"/>
          <w:sz w:val="24"/>
          <w:szCs w:val="24"/>
        </w:rPr>
      </w:pPr>
    </w:p>
    <w:p w14:paraId="31FF47CE"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                                                      решил:</w:t>
      </w:r>
    </w:p>
    <w:p w14:paraId="29726EC6" w14:textId="77777777" w:rsidR="00D57BB8" w:rsidRPr="0059334A" w:rsidRDefault="00AE6DA3" w:rsidP="0059334A">
      <w:pPr>
        <w:spacing w:after="0" w:line="240" w:lineRule="auto"/>
        <w:ind w:firstLine="709"/>
        <w:jc w:val="both"/>
        <w:rPr>
          <w:rFonts w:ascii="Times New Roman" w:hAnsi="Times New Roman"/>
          <w:sz w:val="24"/>
          <w:szCs w:val="24"/>
        </w:rPr>
      </w:pPr>
    </w:p>
    <w:p w14:paraId="2610599A"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Исковые требования</w:t>
      </w:r>
      <w:r w:rsidRPr="0059334A">
        <w:rPr>
          <w:rFonts w:ascii="Times New Roman" w:hAnsi="Times New Roman"/>
          <w:sz w:val="24"/>
          <w:szCs w:val="24"/>
        </w:rPr>
        <w:t xml:space="preserve"> ПАО Сбербанк </w:t>
      </w:r>
      <w:r w:rsidRPr="0059334A">
        <w:rPr>
          <w:rFonts w:ascii="Times New Roman" w:hAnsi="Times New Roman"/>
          <w:sz w:val="24"/>
          <w:szCs w:val="24"/>
        </w:rPr>
        <w:t xml:space="preserve">(ИНН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 xml:space="preserve">к </w:t>
      </w:r>
      <w:r w:rsidRPr="0059334A">
        <w:rPr>
          <w:rFonts w:ascii="Times New Roman" w:hAnsi="Times New Roman"/>
          <w:sz w:val="24"/>
          <w:szCs w:val="24"/>
        </w:rPr>
        <w:t xml:space="preserve">Головкиной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 xml:space="preserve">(паспорт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 xml:space="preserve">о взыскании задолженности по кредитной карте </w:t>
      </w:r>
      <w:r w:rsidRPr="0059334A">
        <w:rPr>
          <w:rFonts w:ascii="Times New Roman" w:hAnsi="Times New Roman"/>
          <w:sz w:val="24"/>
          <w:szCs w:val="24"/>
        </w:rPr>
        <w:t>– удовлетворить.</w:t>
      </w:r>
      <w:r w:rsidRPr="0059334A">
        <w:rPr>
          <w:rFonts w:ascii="Times New Roman" w:hAnsi="Times New Roman"/>
          <w:sz w:val="24"/>
          <w:szCs w:val="24"/>
        </w:rPr>
        <w:t xml:space="preserve">  </w:t>
      </w:r>
    </w:p>
    <w:p w14:paraId="5C4A4136" w14:textId="77777777" w:rsidR="00D57BB8" w:rsidRPr="0059334A" w:rsidRDefault="00AE6DA3" w:rsidP="0059334A">
      <w:pPr>
        <w:spacing w:after="0" w:line="240" w:lineRule="auto"/>
        <w:ind w:firstLine="709"/>
        <w:jc w:val="both"/>
        <w:rPr>
          <w:rFonts w:ascii="Times New Roman" w:hAnsi="Times New Roman"/>
          <w:sz w:val="24"/>
          <w:szCs w:val="24"/>
        </w:rPr>
      </w:pPr>
      <w:r w:rsidRPr="0059334A">
        <w:rPr>
          <w:rFonts w:ascii="Times New Roman" w:hAnsi="Times New Roman"/>
          <w:sz w:val="24"/>
          <w:szCs w:val="24"/>
        </w:rPr>
        <w:t xml:space="preserve">Взыскать с </w:t>
      </w:r>
      <w:r w:rsidRPr="0059334A">
        <w:rPr>
          <w:rFonts w:ascii="Times New Roman" w:hAnsi="Times New Roman"/>
          <w:sz w:val="24"/>
          <w:szCs w:val="24"/>
        </w:rPr>
        <w:t xml:space="preserve">Головкиной </w:t>
      </w:r>
      <w:r>
        <w:rPr>
          <w:rFonts w:ascii="Times New Roman" w:hAnsi="Times New Roman"/>
          <w:sz w:val="24"/>
          <w:szCs w:val="24"/>
        </w:rPr>
        <w:t>***</w:t>
      </w:r>
      <w:r w:rsidRPr="0059334A">
        <w:rPr>
          <w:rFonts w:ascii="Times New Roman" w:hAnsi="Times New Roman"/>
          <w:sz w:val="24"/>
          <w:szCs w:val="24"/>
        </w:rPr>
        <w:t xml:space="preserve"> </w:t>
      </w:r>
      <w:r w:rsidRPr="0059334A">
        <w:rPr>
          <w:rFonts w:ascii="Times New Roman" w:hAnsi="Times New Roman"/>
          <w:sz w:val="24"/>
          <w:szCs w:val="24"/>
        </w:rPr>
        <w:t>в пользу ПАО Сбербанк задолженность по кредитной карте  за период с</w:t>
      </w:r>
      <w:r w:rsidRPr="0059334A">
        <w:rPr>
          <w:rFonts w:ascii="Times New Roman" w:hAnsi="Times New Roman"/>
          <w:sz w:val="24"/>
          <w:szCs w:val="24"/>
        </w:rPr>
        <w:t xml:space="preserve"> 16.11.2022 по 17.08.2023 </w:t>
      </w:r>
      <w:r w:rsidRPr="0059334A">
        <w:rPr>
          <w:rFonts w:ascii="Times New Roman" w:hAnsi="Times New Roman"/>
          <w:sz w:val="24"/>
          <w:szCs w:val="24"/>
        </w:rPr>
        <w:t>в размере</w:t>
      </w:r>
      <w:r w:rsidRPr="0059334A">
        <w:rPr>
          <w:rFonts w:ascii="Times New Roman" w:hAnsi="Times New Roman"/>
          <w:sz w:val="24"/>
          <w:szCs w:val="24"/>
        </w:rPr>
        <w:t xml:space="preserve"> </w:t>
      </w:r>
      <w:r w:rsidRPr="0059334A">
        <w:rPr>
          <w:rFonts w:ascii="Times New Roman" w:hAnsi="Times New Roman"/>
          <w:sz w:val="24"/>
          <w:szCs w:val="24"/>
        </w:rPr>
        <w:t>345</w:t>
      </w:r>
      <w:r w:rsidRPr="0059334A">
        <w:rPr>
          <w:rFonts w:ascii="Times New Roman" w:hAnsi="Times New Roman"/>
          <w:sz w:val="24"/>
          <w:szCs w:val="24"/>
        </w:rPr>
        <w:t xml:space="preserve"> </w:t>
      </w:r>
      <w:r w:rsidRPr="0059334A">
        <w:rPr>
          <w:rFonts w:ascii="Times New Roman" w:hAnsi="Times New Roman"/>
          <w:sz w:val="24"/>
          <w:szCs w:val="24"/>
        </w:rPr>
        <w:t>790</w:t>
      </w:r>
      <w:r w:rsidRPr="0059334A">
        <w:rPr>
          <w:rFonts w:ascii="Times New Roman" w:hAnsi="Times New Roman"/>
          <w:sz w:val="24"/>
          <w:szCs w:val="24"/>
        </w:rPr>
        <w:t xml:space="preserve"> руб. 3</w:t>
      </w:r>
      <w:r w:rsidRPr="0059334A">
        <w:rPr>
          <w:rFonts w:ascii="Times New Roman" w:hAnsi="Times New Roman"/>
          <w:sz w:val="24"/>
          <w:szCs w:val="24"/>
        </w:rPr>
        <w:t>4</w:t>
      </w:r>
      <w:r w:rsidRPr="0059334A">
        <w:rPr>
          <w:rFonts w:ascii="Times New Roman" w:hAnsi="Times New Roman"/>
          <w:sz w:val="24"/>
          <w:szCs w:val="24"/>
        </w:rPr>
        <w:t xml:space="preserve"> коп.</w:t>
      </w:r>
      <w:r w:rsidRPr="0059334A">
        <w:rPr>
          <w:rFonts w:ascii="Times New Roman" w:hAnsi="Times New Roman"/>
          <w:sz w:val="24"/>
          <w:szCs w:val="24"/>
        </w:rPr>
        <w:t xml:space="preserve">, расходы  по уплате государственной пошлины в размере </w:t>
      </w:r>
      <w:r w:rsidRPr="0059334A">
        <w:rPr>
          <w:rFonts w:ascii="Times New Roman" w:hAnsi="Times New Roman"/>
          <w:sz w:val="24"/>
          <w:szCs w:val="24"/>
        </w:rPr>
        <w:t>6</w:t>
      </w:r>
      <w:r w:rsidRPr="0059334A">
        <w:rPr>
          <w:rFonts w:ascii="Times New Roman" w:hAnsi="Times New Roman"/>
          <w:sz w:val="24"/>
          <w:szCs w:val="24"/>
        </w:rPr>
        <w:t xml:space="preserve"> </w:t>
      </w:r>
      <w:r w:rsidRPr="0059334A">
        <w:rPr>
          <w:rFonts w:ascii="Times New Roman" w:hAnsi="Times New Roman"/>
          <w:sz w:val="24"/>
          <w:szCs w:val="24"/>
        </w:rPr>
        <w:t>657</w:t>
      </w:r>
      <w:r w:rsidRPr="0059334A">
        <w:rPr>
          <w:rFonts w:ascii="Times New Roman" w:hAnsi="Times New Roman"/>
          <w:sz w:val="24"/>
          <w:szCs w:val="24"/>
        </w:rPr>
        <w:t xml:space="preserve"> руб. </w:t>
      </w:r>
      <w:r w:rsidRPr="0059334A">
        <w:rPr>
          <w:rFonts w:ascii="Times New Roman" w:hAnsi="Times New Roman"/>
          <w:sz w:val="24"/>
          <w:szCs w:val="24"/>
        </w:rPr>
        <w:t>90</w:t>
      </w:r>
      <w:r w:rsidRPr="0059334A">
        <w:rPr>
          <w:rFonts w:ascii="Times New Roman" w:hAnsi="Times New Roman"/>
          <w:sz w:val="24"/>
          <w:szCs w:val="24"/>
        </w:rPr>
        <w:t xml:space="preserve"> коп</w:t>
      </w:r>
      <w:r w:rsidRPr="0059334A">
        <w:rPr>
          <w:rFonts w:ascii="Times New Roman" w:hAnsi="Times New Roman"/>
          <w:sz w:val="24"/>
          <w:szCs w:val="24"/>
        </w:rPr>
        <w:t>.</w:t>
      </w:r>
      <w:r w:rsidRPr="0059334A">
        <w:rPr>
          <w:rFonts w:ascii="Times New Roman" w:hAnsi="Times New Roman"/>
          <w:sz w:val="24"/>
          <w:szCs w:val="24"/>
        </w:rPr>
        <w:t xml:space="preserve">. </w:t>
      </w:r>
    </w:p>
    <w:p w14:paraId="27B48D69" w14:textId="77777777" w:rsidR="00F87858" w:rsidRPr="0059334A" w:rsidRDefault="00AE6DA3" w:rsidP="0059334A">
      <w:pPr>
        <w:spacing w:line="240" w:lineRule="auto"/>
        <w:ind w:firstLine="426"/>
        <w:contextualSpacing/>
        <w:jc w:val="both"/>
        <w:rPr>
          <w:rFonts w:ascii="Times New Roman" w:hAnsi="Times New Roman"/>
          <w:bCs/>
          <w:sz w:val="24"/>
          <w:szCs w:val="24"/>
        </w:rPr>
      </w:pPr>
      <w:r w:rsidRPr="0059334A">
        <w:rPr>
          <w:rFonts w:ascii="Times New Roman" w:hAnsi="Times New Roman"/>
          <w:bCs/>
          <w:sz w:val="24"/>
          <w:szCs w:val="24"/>
        </w:rPr>
        <w:t xml:space="preserve">     </w:t>
      </w:r>
      <w:r w:rsidRPr="0059334A">
        <w:rPr>
          <w:rFonts w:ascii="Times New Roman" w:hAnsi="Times New Roman"/>
          <w:bCs/>
          <w:sz w:val="24"/>
          <w:szCs w:val="24"/>
        </w:rPr>
        <w:t>Решение может быть обжа</w:t>
      </w:r>
      <w:r w:rsidRPr="0059334A">
        <w:rPr>
          <w:rFonts w:ascii="Times New Roman" w:hAnsi="Times New Roman"/>
          <w:bCs/>
          <w:sz w:val="24"/>
          <w:szCs w:val="24"/>
        </w:rPr>
        <w:t>ловано в Московский городской суд через Зеленоградский районный суд города Москвы в течение месяца со дня принятия решения в окончательной форме.</w:t>
      </w:r>
    </w:p>
    <w:p w14:paraId="54A1B1FC" w14:textId="77777777" w:rsidR="00F87858" w:rsidRPr="0059334A" w:rsidRDefault="00AE6DA3" w:rsidP="0059334A">
      <w:pPr>
        <w:spacing w:after="0" w:line="240" w:lineRule="auto"/>
        <w:ind w:firstLine="426"/>
        <w:contextualSpacing/>
        <w:jc w:val="both"/>
        <w:rPr>
          <w:rFonts w:ascii="Times New Roman" w:hAnsi="Times New Roman"/>
          <w:sz w:val="24"/>
          <w:szCs w:val="24"/>
        </w:rPr>
      </w:pPr>
    </w:p>
    <w:p w14:paraId="5A35FD44" w14:textId="77777777" w:rsidR="00F87858" w:rsidRPr="0059334A" w:rsidRDefault="00AE6DA3" w:rsidP="0059334A">
      <w:pPr>
        <w:spacing w:after="0" w:line="240" w:lineRule="auto"/>
        <w:contextualSpacing/>
        <w:jc w:val="both"/>
        <w:rPr>
          <w:rFonts w:ascii="Times New Roman" w:hAnsi="Times New Roman"/>
          <w:sz w:val="24"/>
          <w:szCs w:val="24"/>
        </w:rPr>
      </w:pPr>
      <w:r w:rsidRPr="0059334A">
        <w:rPr>
          <w:rFonts w:ascii="Times New Roman" w:hAnsi="Times New Roman"/>
          <w:sz w:val="24"/>
          <w:szCs w:val="24"/>
        </w:rPr>
        <w:t xml:space="preserve">       </w:t>
      </w:r>
      <w:r w:rsidRPr="0059334A">
        <w:rPr>
          <w:rFonts w:ascii="Times New Roman" w:hAnsi="Times New Roman"/>
          <w:sz w:val="24"/>
          <w:szCs w:val="24"/>
        </w:rPr>
        <w:t xml:space="preserve">     </w:t>
      </w:r>
      <w:r w:rsidRPr="0059334A">
        <w:rPr>
          <w:rFonts w:ascii="Times New Roman" w:hAnsi="Times New Roman"/>
          <w:sz w:val="24"/>
          <w:szCs w:val="24"/>
        </w:rPr>
        <w:t xml:space="preserve">Судья                                                                                </w:t>
      </w:r>
      <w:r w:rsidRPr="0059334A">
        <w:rPr>
          <w:rFonts w:ascii="Times New Roman" w:hAnsi="Times New Roman"/>
          <w:sz w:val="24"/>
          <w:szCs w:val="24"/>
        </w:rPr>
        <w:t xml:space="preserve">            </w:t>
      </w:r>
      <w:r w:rsidRPr="0059334A">
        <w:rPr>
          <w:rFonts w:ascii="Times New Roman" w:hAnsi="Times New Roman"/>
          <w:sz w:val="24"/>
          <w:szCs w:val="24"/>
        </w:rPr>
        <w:t xml:space="preserve">  </w:t>
      </w:r>
      <w:r w:rsidRPr="0059334A">
        <w:rPr>
          <w:rFonts w:ascii="Times New Roman" w:hAnsi="Times New Roman"/>
          <w:sz w:val="24"/>
          <w:szCs w:val="24"/>
        </w:rPr>
        <w:t xml:space="preserve">       </w:t>
      </w:r>
      <w:r w:rsidRPr="0059334A">
        <w:rPr>
          <w:rFonts w:ascii="Times New Roman" w:hAnsi="Times New Roman"/>
          <w:sz w:val="24"/>
          <w:szCs w:val="24"/>
        </w:rPr>
        <w:t>Дронова Ю.П.</w:t>
      </w:r>
    </w:p>
    <w:p w14:paraId="6442090B" w14:textId="77777777" w:rsidR="00F87858" w:rsidRDefault="00AE6DA3" w:rsidP="00F87858">
      <w:pPr>
        <w:spacing w:after="0" w:line="240" w:lineRule="auto"/>
        <w:ind w:firstLine="426"/>
        <w:contextualSpacing/>
        <w:jc w:val="both"/>
        <w:rPr>
          <w:rFonts w:ascii="Times New Roman" w:hAnsi="Times New Roman"/>
          <w:sz w:val="24"/>
          <w:szCs w:val="24"/>
        </w:rPr>
      </w:pPr>
    </w:p>
    <w:p w14:paraId="5461E80D" w14:textId="77777777" w:rsidR="00E10C56" w:rsidRPr="005C6260" w:rsidRDefault="00AE6DA3" w:rsidP="00F87858">
      <w:pPr>
        <w:spacing w:after="0" w:line="240" w:lineRule="auto"/>
        <w:ind w:firstLine="426"/>
        <w:contextualSpacing/>
        <w:jc w:val="both"/>
        <w:rPr>
          <w:rFonts w:ascii="Times New Roman" w:hAnsi="Times New Roman"/>
          <w:sz w:val="24"/>
          <w:szCs w:val="24"/>
        </w:rPr>
      </w:pPr>
    </w:p>
    <w:p w14:paraId="4B101AA1" w14:textId="77777777" w:rsidR="00F87858" w:rsidRPr="00D31EEC" w:rsidRDefault="00AE6DA3" w:rsidP="00F87858">
      <w:pPr>
        <w:spacing w:after="0" w:line="240" w:lineRule="auto"/>
        <w:ind w:firstLine="426"/>
        <w:contextualSpacing/>
        <w:jc w:val="both"/>
        <w:rPr>
          <w:rFonts w:ascii="Times New Roman" w:hAnsi="Times New Roman"/>
          <w:sz w:val="20"/>
          <w:szCs w:val="20"/>
        </w:rPr>
      </w:pPr>
      <w:r w:rsidRPr="00D31EEC">
        <w:rPr>
          <w:rFonts w:ascii="Times New Roman" w:hAnsi="Times New Roman"/>
          <w:sz w:val="20"/>
          <w:szCs w:val="20"/>
        </w:rPr>
        <w:t xml:space="preserve">    Решение принято в окончательной форме </w:t>
      </w:r>
      <w:r>
        <w:rPr>
          <w:rFonts w:ascii="Times New Roman" w:hAnsi="Times New Roman"/>
          <w:sz w:val="20"/>
          <w:szCs w:val="20"/>
        </w:rPr>
        <w:t>17 ноября</w:t>
      </w:r>
      <w:r>
        <w:rPr>
          <w:rFonts w:ascii="Times New Roman" w:hAnsi="Times New Roman"/>
          <w:sz w:val="20"/>
          <w:szCs w:val="20"/>
        </w:rPr>
        <w:t xml:space="preserve"> 2023</w:t>
      </w:r>
      <w:r w:rsidRPr="00D31EEC">
        <w:rPr>
          <w:rFonts w:ascii="Times New Roman" w:hAnsi="Times New Roman"/>
          <w:sz w:val="20"/>
          <w:szCs w:val="20"/>
        </w:rPr>
        <w:t xml:space="preserve"> года</w:t>
      </w:r>
    </w:p>
    <w:p w14:paraId="43DA7F82" w14:textId="77777777" w:rsidR="00F87858" w:rsidRPr="005C6260" w:rsidRDefault="00AE6DA3" w:rsidP="00F87858">
      <w:pPr>
        <w:spacing w:after="0" w:line="240" w:lineRule="auto"/>
        <w:ind w:firstLine="426"/>
        <w:contextualSpacing/>
        <w:jc w:val="both"/>
        <w:rPr>
          <w:rFonts w:ascii="Times New Roman" w:hAnsi="Times New Roman"/>
          <w:sz w:val="24"/>
          <w:szCs w:val="24"/>
        </w:rPr>
      </w:pPr>
    </w:p>
    <w:p w14:paraId="305A8315" w14:textId="77777777" w:rsidR="009A3384" w:rsidRPr="00D31EEC" w:rsidRDefault="00AE6DA3" w:rsidP="00F87858">
      <w:pPr>
        <w:spacing w:after="0" w:line="240" w:lineRule="auto"/>
        <w:jc w:val="both"/>
        <w:rPr>
          <w:rFonts w:ascii="Times New Roman" w:hAnsi="Times New Roman"/>
          <w:sz w:val="20"/>
          <w:szCs w:val="20"/>
        </w:rPr>
      </w:pPr>
    </w:p>
    <w:p w14:paraId="1B6382D7" w14:textId="77777777" w:rsidR="009A3384" w:rsidRPr="005C6260" w:rsidRDefault="00AE6DA3" w:rsidP="00CA5997">
      <w:pPr>
        <w:spacing w:after="0" w:line="240" w:lineRule="auto"/>
        <w:ind w:firstLine="426"/>
        <w:contextualSpacing/>
        <w:jc w:val="both"/>
        <w:rPr>
          <w:rFonts w:ascii="Times New Roman" w:hAnsi="Times New Roman"/>
          <w:sz w:val="24"/>
          <w:szCs w:val="24"/>
        </w:rPr>
      </w:pPr>
    </w:p>
    <w:sectPr w:rsidR="009A3384" w:rsidRPr="005C6260" w:rsidSect="0059334A">
      <w:footerReference w:type="default" r:id="rId7"/>
      <w:pgSz w:w="11906" w:h="16838"/>
      <w:pgMar w:top="709" w:right="991" w:bottom="709" w:left="1985"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5E8AF" w14:textId="77777777" w:rsidR="00640FBA" w:rsidRDefault="00AE6DA3" w:rsidP="00E4273F">
      <w:pPr>
        <w:spacing w:after="0" w:line="240" w:lineRule="auto"/>
      </w:pPr>
      <w:r>
        <w:separator/>
      </w:r>
    </w:p>
  </w:endnote>
  <w:endnote w:type="continuationSeparator" w:id="0">
    <w:p w14:paraId="64C5FD49" w14:textId="77777777" w:rsidR="00640FBA" w:rsidRDefault="00AE6DA3" w:rsidP="00E4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BA016" w14:textId="77777777" w:rsidR="00A44F7D" w:rsidRDefault="00AE6DA3">
    <w:pPr>
      <w:pStyle w:val="ac"/>
      <w:jc w:val="right"/>
    </w:pPr>
    <w:r>
      <w:fldChar w:fldCharType="begin"/>
    </w:r>
    <w:r>
      <w:instrText>PAGE   \* MERGEFORMAT</w:instrText>
    </w:r>
    <w:r>
      <w:fldChar w:fldCharType="separate"/>
    </w:r>
    <w:r>
      <w:rPr>
        <w:noProof/>
      </w:rPr>
      <w:t>5</w:t>
    </w:r>
    <w:r>
      <w:fldChar w:fldCharType="end"/>
    </w:r>
  </w:p>
  <w:p w14:paraId="6969155A" w14:textId="77777777" w:rsidR="009A3384" w:rsidRDefault="00AE6DA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F2D26" w14:textId="77777777" w:rsidR="00640FBA" w:rsidRDefault="00AE6DA3" w:rsidP="00E4273F">
      <w:pPr>
        <w:spacing w:after="0" w:line="240" w:lineRule="auto"/>
      </w:pPr>
      <w:r>
        <w:separator/>
      </w:r>
    </w:p>
  </w:footnote>
  <w:footnote w:type="continuationSeparator" w:id="0">
    <w:p w14:paraId="717AD6D1" w14:textId="77777777" w:rsidR="00640FBA" w:rsidRDefault="00AE6DA3" w:rsidP="00E42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bullet"/>
      <w:lvlText w:val="•"/>
      <w:lvlJc w:val="left"/>
      <w:rPr>
        <w:rFonts w:ascii="Bookman Old Style" w:hAnsi="Bookman Old Style"/>
        <w:b w:val="0"/>
        <w:i w:val="0"/>
        <w:smallCaps w:val="0"/>
        <w:strike w:val="0"/>
        <w:color w:val="000000"/>
        <w:spacing w:val="0"/>
        <w:w w:val="100"/>
        <w:position w:val="0"/>
        <w:sz w:val="20"/>
        <w:u w:val="none"/>
      </w:rPr>
    </w:lvl>
    <w:lvl w:ilvl="1">
      <w:start w:val="1"/>
      <w:numFmt w:val="bullet"/>
      <w:lvlText w:val="•"/>
      <w:lvlJc w:val="left"/>
      <w:rPr>
        <w:rFonts w:ascii="Bookman Old Style" w:hAnsi="Bookman Old Style"/>
        <w:b w:val="0"/>
        <w:i w:val="0"/>
        <w:smallCaps w:val="0"/>
        <w:strike w:val="0"/>
        <w:color w:val="000000"/>
        <w:spacing w:val="0"/>
        <w:w w:val="100"/>
        <w:position w:val="0"/>
        <w:sz w:val="20"/>
        <w:u w:val="none"/>
      </w:rPr>
    </w:lvl>
    <w:lvl w:ilvl="2">
      <w:start w:val="1"/>
      <w:numFmt w:val="bullet"/>
      <w:lvlText w:val="•"/>
      <w:lvlJc w:val="left"/>
      <w:rPr>
        <w:rFonts w:ascii="Bookman Old Style" w:hAnsi="Bookman Old Style"/>
        <w:b w:val="0"/>
        <w:i w:val="0"/>
        <w:smallCaps w:val="0"/>
        <w:strike w:val="0"/>
        <w:color w:val="000000"/>
        <w:spacing w:val="0"/>
        <w:w w:val="100"/>
        <w:position w:val="0"/>
        <w:sz w:val="20"/>
        <w:u w:val="none"/>
      </w:rPr>
    </w:lvl>
    <w:lvl w:ilvl="3">
      <w:start w:val="1"/>
      <w:numFmt w:val="bullet"/>
      <w:lvlText w:val="•"/>
      <w:lvlJc w:val="left"/>
      <w:rPr>
        <w:rFonts w:ascii="Bookman Old Style" w:hAnsi="Bookman Old Style"/>
        <w:b w:val="0"/>
        <w:i w:val="0"/>
        <w:smallCaps w:val="0"/>
        <w:strike w:val="0"/>
        <w:color w:val="000000"/>
        <w:spacing w:val="0"/>
        <w:w w:val="100"/>
        <w:position w:val="0"/>
        <w:sz w:val="20"/>
        <w:u w:val="none"/>
      </w:rPr>
    </w:lvl>
    <w:lvl w:ilvl="4">
      <w:start w:val="1"/>
      <w:numFmt w:val="bullet"/>
      <w:lvlText w:val="•"/>
      <w:lvlJc w:val="left"/>
      <w:rPr>
        <w:rFonts w:ascii="Bookman Old Style" w:hAnsi="Bookman Old Style"/>
        <w:b w:val="0"/>
        <w:i w:val="0"/>
        <w:smallCaps w:val="0"/>
        <w:strike w:val="0"/>
        <w:color w:val="000000"/>
        <w:spacing w:val="0"/>
        <w:w w:val="100"/>
        <w:position w:val="0"/>
        <w:sz w:val="20"/>
        <w:u w:val="none"/>
      </w:rPr>
    </w:lvl>
    <w:lvl w:ilvl="5">
      <w:start w:val="1"/>
      <w:numFmt w:val="bullet"/>
      <w:lvlText w:val="•"/>
      <w:lvlJc w:val="left"/>
      <w:rPr>
        <w:rFonts w:ascii="Bookman Old Style" w:hAnsi="Bookman Old Style"/>
        <w:b w:val="0"/>
        <w:i w:val="0"/>
        <w:smallCaps w:val="0"/>
        <w:strike w:val="0"/>
        <w:color w:val="000000"/>
        <w:spacing w:val="0"/>
        <w:w w:val="100"/>
        <w:position w:val="0"/>
        <w:sz w:val="20"/>
        <w:u w:val="none"/>
      </w:rPr>
    </w:lvl>
    <w:lvl w:ilvl="6">
      <w:start w:val="1"/>
      <w:numFmt w:val="bullet"/>
      <w:lvlText w:val="•"/>
      <w:lvlJc w:val="left"/>
      <w:rPr>
        <w:rFonts w:ascii="Bookman Old Style" w:hAnsi="Bookman Old Style"/>
        <w:b w:val="0"/>
        <w:i w:val="0"/>
        <w:smallCaps w:val="0"/>
        <w:strike w:val="0"/>
        <w:color w:val="000000"/>
        <w:spacing w:val="0"/>
        <w:w w:val="100"/>
        <w:position w:val="0"/>
        <w:sz w:val="20"/>
        <w:u w:val="none"/>
      </w:rPr>
    </w:lvl>
    <w:lvl w:ilvl="7">
      <w:start w:val="1"/>
      <w:numFmt w:val="bullet"/>
      <w:lvlText w:val="•"/>
      <w:lvlJc w:val="left"/>
      <w:rPr>
        <w:rFonts w:ascii="Bookman Old Style" w:hAnsi="Bookman Old Style"/>
        <w:b w:val="0"/>
        <w:i w:val="0"/>
        <w:smallCaps w:val="0"/>
        <w:strike w:val="0"/>
        <w:color w:val="000000"/>
        <w:spacing w:val="0"/>
        <w:w w:val="100"/>
        <w:position w:val="0"/>
        <w:sz w:val="20"/>
        <w:u w:val="none"/>
      </w:rPr>
    </w:lvl>
    <w:lvl w:ilvl="8">
      <w:start w:val="1"/>
      <w:numFmt w:val="bullet"/>
      <w:lvlText w:val="•"/>
      <w:lvlJc w:val="left"/>
      <w:rPr>
        <w:rFonts w:ascii="Bookman Old Style" w:hAnsi="Bookman Old Style"/>
        <w:b w:val="0"/>
        <w:i w:val="0"/>
        <w:smallCaps w:val="0"/>
        <w:strike w:val="0"/>
        <w:color w:val="000000"/>
        <w:spacing w:val="0"/>
        <w:w w:val="100"/>
        <w:position w:val="0"/>
        <w:sz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555D"/>
    <w:rsid w:val="00AE6DA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047497"/>
  <w15:chartTrackingRefBased/>
  <w15:docId w15:val="{F66C475A-8CBC-4592-A61A-0CA635DB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C0F"/>
    <w:pPr>
      <w:spacing w:after="200" w:line="276" w:lineRule="auto"/>
    </w:pPr>
    <w:rPr>
      <w:rFonts w:cs="Times New Roman"/>
      <w:sz w:val="22"/>
      <w:szCs w:val="22"/>
      <w:lang w:val="ru-RU" w:eastAsia="ru-RU"/>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rsid w:val="0022555D"/>
    <w:pPr>
      <w:spacing w:after="0" w:line="240" w:lineRule="auto"/>
      <w:jc w:val="both"/>
    </w:pPr>
    <w:rPr>
      <w:rFonts w:ascii="Times New Roman" w:hAnsi="Times New Roman"/>
      <w:sz w:val="24"/>
      <w:szCs w:val="20"/>
    </w:rPr>
  </w:style>
  <w:style w:type="character" w:customStyle="1" w:styleId="a4">
    <w:name w:val="Основной текст Знак"/>
    <w:link w:val="a3"/>
    <w:uiPriority w:val="99"/>
    <w:semiHidden/>
    <w:locked/>
    <w:rsid w:val="0022555D"/>
    <w:rPr>
      <w:rFonts w:ascii="Times New Roman" w:hAnsi="Times New Roman" w:cs="Times New Roman"/>
      <w:sz w:val="20"/>
    </w:rPr>
  </w:style>
  <w:style w:type="paragraph" w:styleId="a5">
    <w:name w:val="Body Text Indent"/>
    <w:basedOn w:val="a"/>
    <w:link w:val="a6"/>
    <w:uiPriority w:val="99"/>
    <w:semiHidden/>
    <w:rsid w:val="0022555D"/>
    <w:pPr>
      <w:spacing w:after="0" w:line="240" w:lineRule="auto"/>
      <w:ind w:firstLine="720"/>
      <w:jc w:val="both"/>
    </w:pPr>
    <w:rPr>
      <w:rFonts w:ascii="Times New Roman" w:hAnsi="Times New Roman"/>
      <w:sz w:val="24"/>
      <w:szCs w:val="20"/>
    </w:rPr>
  </w:style>
  <w:style w:type="character" w:customStyle="1" w:styleId="a6">
    <w:name w:val="Основной текст с отступом Знак"/>
    <w:link w:val="a5"/>
    <w:uiPriority w:val="99"/>
    <w:semiHidden/>
    <w:locked/>
    <w:rsid w:val="0022555D"/>
    <w:rPr>
      <w:rFonts w:ascii="Times New Roman" w:hAnsi="Times New Roman" w:cs="Times New Roman"/>
      <w:sz w:val="20"/>
    </w:rPr>
  </w:style>
  <w:style w:type="paragraph" w:styleId="a7">
    <w:name w:val="No Spacing"/>
    <w:uiPriority w:val="99"/>
    <w:qFormat/>
    <w:rsid w:val="005B21E1"/>
    <w:rPr>
      <w:rFonts w:cs="Times New Roman"/>
      <w:sz w:val="22"/>
      <w:szCs w:val="22"/>
      <w:lang w:val="en-US" w:eastAsia="en-US"/>
    </w:rPr>
  </w:style>
  <w:style w:type="paragraph" w:customStyle="1" w:styleId="ConsPlusNormal">
    <w:name w:val="ConsPlusNormal"/>
    <w:uiPriority w:val="99"/>
    <w:rsid w:val="005B21E1"/>
    <w:pPr>
      <w:autoSpaceDE w:val="0"/>
      <w:autoSpaceDN w:val="0"/>
      <w:adjustRightInd w:val="0"/>
    </w:pPr>
    <w:rPr>
      <w:rFonts w:ascii="Times New Roman" w:hAnsi="Times New Roman" w:cs="Times New Roman"/>
      <w:sz w:val="24"/>
      <w:szCs w:val="24"/>
      <w:lang w:val="ru-RU" w:eastAsia="ru-RU"/>
    </w:rPr>
  </w:style>
  <w:style w:type="paragraph" w:styleId="a8">
    <w:name w:val="Balloon Text"/>
    <w:basedOn w:val="a"/>
    <w:link w:val="a9"/>
    <w:uiPriority w:val="99"/>
    <w:semiHidden/>
    <w:rsid w:val="00966AA2"/>
    <w:pPr>
      <w:spacing w:after="0" w:line="240" w:lineRule="auto"/>
    </w:pPr>
    <w:rPr>
      <w:rFonts w:ascii="Tahoma" w:hAnsi="Tahoma"/>
      <w:sz w:val="16"/>
      <w:szCs w:val="16"/>
    </w:rPr>
  </w:style>
  <w:style w:type="character" w:customStyle="1" w:styleId="a9">
    <w:name w:val="Текст выноски Знак"/>
    <w:link w:val="a8"/>
    <w:uiPriority w:val="99"/>
    <w:semiHidden/>
    <w:locked/>
    <w:rsid w:val="00966AA2"/>
    <w:rPr>
      <w:rFonts w:ascii="Tahoma" w:hAnsi="Tahoma" w:cs="Times New Roman"/>
      <w:sz w:val="16"/>
    </w:rPr>
  </w:style>
  <w:style w:type="paragraph" w:styleId="aa">
    <w:name w:val="header"/>
    <w:basedOn w:val="a"/>
    <w:link w:val="ab"/>
    <w:uiPriority w:val="99"/>
    <w:rsid w:val="00E4273F"/>
    <w:pPr>
      <w:tabs>
        <w:tab w:val="center" w:pos="4677"/>
        <w:tab w:val="right" w:pos="9355"/>
      </w:tabs>
    </w:pPr>
  </w:style>
  <w:style w:type="character" w:customStyle="1" w:styleId="ab">
    <w:name w:val="Верхний колонтитул Знак"/>
    <w:link w:val="aa"/>
    <w:uiPriority w:val="99"/>
    <w:locked/>
    <w:rsid w:val="00E4273F"/>
    <w:rPr>
      <w:rFonts w:cs="Times New Roman"/>
      <w:sz w:val="22"/>
    </w:rPr>
  </w:style>
  <w:style w:type="paragraph" w:styleId="ac">
    <w:name w:val="footer"/>
    <w:basedOn w:val="a"/>
    <w:link w:val="ad"/>
    <w:uiPriority w:val="99"/>
    <w:rsid w:val="00E4273F"/>
    <w:pPr>
      <w:tabs>
        <w:tab w:val="center" w:pos="4677"/>
        <w:tab w:val="right" w:pos="9355"/>
      </w:tabs>
    </w:pPr>
  </w:style>
  <w:style w:type="character" w:customStyle="1" w:styleId="ad">
    <w:name w:val="Нижний колонтитул Знак"/>
    <w:link w:val="ac"/>
    <w:uiPriority w:val="99"/>
    <w:locked/>
    <w:rsid w:val="00E4273F"/>
    <w:rPr>
      <w:rFonts w:cs="Times New Roman"/>
      <w:sz w:val="22"/>
    </w:rPr>
  </w:style>
  <w:style w:type="paragraph" w:styleId="ae">
    <w:name w:val="Plain Text"/>
    <w:basedOn w:val="a"/>
    <w:link w:val="af"/>
    <w:uiPriority w:val="99"/>
    <w:rsid w:val="009B713B"/>
    <w:pPr>
      <w:spacing w:after="0" w:line="240" w:lineRule="auto"/>
    </w:pPr>
    <w:rPr>
      <w:rFonts w:ascii="Courier New" w:hAnsi="Courier New"/>
      <w:sz w:val="20"/>
      <w:szCs w:val="20"/>
    </w:rPr>
  </w:style>
  <w:style w:type="character" w:customStyle="1" w:styleId="af">
    <w:name w:val="Текст Знак"/>
    <w:link w:val="ae"/>
    <w:uiPriority w:val="99"/>
    <w:locked/>
    <w:rsid w:val="009B713B"/>
    <w:rPr>
      <w:rFonts w:ascii="Courier New" w:hAnsi="Courier New" w:cs="Times New Roman"/>
    </w:rPr>
  </w:style>
  <w:style w:type="paragraph" w:customStyle="1" w:styleId="msonormalcxspmiddle">
    <w:name w:val="msonormalcxspmiddle"/>
    <w:basedOn w:val="a"/>
    <w:uiPriority w:val="99"/>
    <w:rsid w:val="009B713B"/>
    <w:pPr>
      <w:spacing w:before="100" w:beforeAutospacing="1" w:after="100" w:afterAutospacing="1" w:line="240" w:lineRule="auto"/>
    </w:pPr>
    <w:rPr>
      <w:rFonts w:ascii="Times New Roman" w:hAnsi="Times New Roman"/>
      <w:sz w:val="24"/>
      <w:szCs w:val="24"/>
    </w:rPr>
  </w:style>
  <w:style w:type="character" w:styleId="af0">
    <w:name w:val="Hyperlink"/>
    <w:uiPriority w:val="99"/>
    <w:rsid w:val="00B41FAA"/>
    <w:rPr>
      <w:rFonts w:cs="Times New Roman"/>
      <w:color w:val="0000FF"/>
      <w:u w:val="single"/>
    </w:rPr>
  </w:style>
  <w:style w:type="paragraph" w:customStyle="1" w:styleId="msonormalcxsplast">
    <w:name w:val="msonormalcxsplast"/>
    <w:basedOn w:val="a"/>
    <w:uiPriority w:val="99"/>
    <w:rsid w:val="00905AED"/>
    <w:pPr>
      <w:spacing w:before="100" w:beforeAutospacing="1" w:after="100" w:afterAutospacing="1" w:line="240" w:lineRule="auto"/>
    </w:pPr>
    <w:rPr>
      <w:rFonts w:ascii="Times New Roman" w:hAnsi="Times New Roman"/>
      <w:sz w:val="24"/>
      <w:szCs w:val="24"/>
    </w:rPr>
  </w:style>
  <w:style w:type="character" w:customStyle="1" w:styleId="11">
    <w:name w:val="Основной текст Знак11"/>
    <w:uiPriority w:val="99"/>
    <w:semiHidden/>
    <w:rsid w:val="000066FA"/>
    <w:rPr>
      <w:rFonts w:ascii="Calibri" w:hAnsi="Calibri" w:cs="Times New Roman"/>
    </w:rPr>
  </w:style>
  <w:style w:type="paragraph" w:styleId="HTML">
    <w:name w:val="HTML Preformatted"/>
    <w:basedOn w:val="a"/>
    <w:link w:val="HTML0"/>
    <w:uiPriority w:val="99"/>
    <w:unhideWhenUsed/>
    <w:rsid w:val="00AC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link w:val="HTML"/>
    <w:uiPriority w:val="99"/>
    <w:rsid w:val="00AC644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51059">
      <w:bodyDiv w:val="1"/>
      <w:marLeft w:val="0"/>
      <w:marRight w:val="0"/>
      <w:marTop w:val="0"/>
      <w:marBottom w:val="0"/>
      <w:divBdr>
        <w:top w:val="none" w:sz="0" w:space="0" w:color="auto"/>
        <w:left w:val="none" w:sz="0" w:space="0" w:color="auto"/>
        <w:bottom w:val="none" w:sz="0" w:space="0" w:color="auto"/>
        <w:right w:val="none" w:sz="0" w:space="0" w:color="auto"/>
      </w:divBdr>
    </w:div>
    <w:div w:id="1296448204">
      <w:marLeft w:val="0"/>
      <w:marRight w:val="0"/>
      <w:marTop w:val="0"/>
      <w:marBottom w:val="0"/>
      <w:divBdr>
        <w:top w:val="none" w:sz="0" w:space="0" w:color="auto"/>
        <w:left w:val="none" w:sz="0" w:space="0" w:color="auto"/>
        <w:bottom w:val="none" w:sz="0" w:space="0" w:color="auto"/>
        <w:right w:val="none" w:sz="0" w:space="0" w:color="auto"/>
      </w:divBdr>
    </w:div>
    <w:div w:id="1296448205">
      <w:marLeft w:val="0"/>
      <w:marRight w:val="0"/>
      <w:marTop w:val="0"/>
      <w:marBottom w:val="0"/>
      <w:divBdr>
        <w:top w:val="none" w:sz="0" w:space="0" w:color="auto"/>
        <w:left w:val="none" w:sz="0" w:space="0" w:color="auto"/>
        <w:bottom w:val="none" w:sz="0" w:space="0" w:color="auto"/>
        <w:right w:val="none" w:sz="0" w:space="0" w:color="auto"/>
      </w:divBdr>
    </w:div>
    <w:div w:id="1412310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