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051FA12" w14:textId="77777777" w:rsidR="00000000" w:rsidRDefault="00B20E48">
      <w:pPr>
        <w:jc w:val="right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77RS0004-02-2023-003913-59</w:t>
      </w:r>
    </w:p>
    <w:p w14:paraId="03F338B1" w14:textId="77777777" w:rsidR="00000000" w:rsidRDefault="00B20E48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14:paraId="24D2A1F7" w14:textId="77777777" w:rsidR="00000000" w:rsidRDefault="00B20E48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3F9C3508" w14:textId="77777777" w:rsidR="00000000" w:rsidRDefault="00B20E48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66AB4580" w14:textId="77777777" w:rsidR="00000000" w:rsidRDefault="00B20E48">
      <w:pPr>
        <w:ind w:firstLine="567"/>
        <w:rPr>
          <w:sz w:val="28"/>
          <w:szCs w:val="28"/>
          <w:lang w:val="en-BE" w:eastAsia="en-BE" w:bidi="ar-SA"/>
        </w:rPr>
      </w:pP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                    24 мая 2023 года </w:t>
      </w:r>
    </w:p>
    <w:p w14:paraId="53963849" w14:textId="77777777" w:rsidR="00000000" w:rsidRDefault="00B20E48">
      <w:pPr>
        <w:ind w:firstLine="567"/>
        <w:rPr>
          <w:sz w:val="28"/>
          <w:szCs w:val="28"/>
          <w:lang w:val="en-BE" w:eastAsia="en-BE" w:bidi="ar-SA"/>
        </w:rPr>
      </w:pPr>
    </w:p>
    <w:p w14:paraId="44FA1ADE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М.А., при секретаре </w:t>
      </w:r>
      <w:r>
        <w:rPr>
          <w:rStyle w:val="cat-FIOgrp-6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,рассмотрев в открытом судебном з</w:t>
      </w:r>
      <w:r>
        <w:rPr>
          <w:sz w:val="28"/>
          <w:szCs w:val="28"/>
          <w:lang w:val="en-BE" w:eastAsia="en-BE" w:bidi="ar-SA"/>
        </w:rPr>
        <w:t xml:space="preserve">аседании гражданское дело № 2-3437/2023 по исковому заявлению Костяковой Елены Селиверстовны к ПАО «Сбербанк России» о признании индивидуальных условий договора потребительского кредита недействительными, </w:t>
      </w:r>
    </w:p>
    <w:p w14:paraId="49E58207" w14:textId="77777777" w:rsidR="00000000" w:rsidRDefault="00B20E48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04BA160C" w14:textId="77777777" w:rsidR="00000000" w:rsidRDefault="00B20E48">
      <w:pPr>
        <w:tabs>
          <w:tab w:val="left" w:pos="7665"/>
        </w:tabs>
        <w:ind w:firstLine="567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</w:p>
    <w:p w14:paraId="71EC731E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Истец Костякова Е.С.  в суд с иском </w:t>
      </w:r>
      <w:r>
        <w:rPr>
          <w:sz w:val="28"/>
          <w:szCs w:val="28"/>
          <w:lang w:val="en-BE" w:eastAsia="en-BE" w:bidi="ar-SA"/>
        </w:rPr>
        <w:t>к ПАО «Сбербанк России» о признании индивидуальных условий договора потребительского кредита недействительными, ссылаясь на то, что 14 ноября 2022 года истцом был оформлен договор потребительского кредита в Публичном акционерном обществе «Сбербанк», находя</w:t>
      </w:r>
      <w:r>
        <w:rPr>
          <w:sz w:val="28"/>
          <w:szCs w:val="28"/>
          <w:lang w:val="en-BE" w:eastAsia="en-BE" w:bidi="ar-SA"/>
        </w:rPr>
        <w:t xml:space="preserve">щегося по адресу: </w:t>
      </w:r>
      <w:r>
        <w:rPr>
          <w:rStyle w:val="cat-Addressgrp-2rplc-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ХМАО-Югра, </w:t>
      </w:r>
      <w:r>
        <w:rPr>
          <w:rStyle w:val="cat-Addressgrp-3rplc-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 11 ноября 2022 года ей поступил звонок от сотрудника государственных услуг, что в ее личный кабинет осуществлен вход посторонним лицом и от ее лица были запрошены справки 2НДФЛ, электронная трудовая книжка, индиви</w:t>
      </w:r>
      <w:r>
        <w:rPr>
          <w:sz w:val="28"/>
          <w:szCs w:val="28"/>
          <w:lang w:val="en-BE" w:eastAsia="en-BE" w:bidi="ar-SA"/>
        </w:rPr>
        <w:t xml:space="preserve">дуальный лицевой счет Пенсионного фонда России, якобы с целью оформления кредитных договоров в банках. С целью предупреждения оформления кредитов посторонним лицом сотрудник госуслуг соединил ее с сотрудником Центрального Банка. На тот момент она являлась </w:t>
      </w:r>
      <w:r>
        <w:rPr>
          <w:sz w:val="28"/>
          <w:szCs w:val="28"/>
          <w:lang w:val="en-BE" w:eastAsia="en-BE" w:bidi="ar-SA"/>
        </w:rPr>
        <w:t>неработающим пенсионером, кем является и в настоящее время, безвылазно находилась дома, телевизор не смотрела, ограничила общение с родственниками и друзьями, то есть предупреждение о том, что, ни сотрудники Центрального Банка, ни сотрудники правоохранител</w:t>
      </w:r>
      <w:r>
        <w:rPr>
          <w:sz w:val="28"/>
          <w:szCs w:val="28"/>
          <w:lang w:val="en-BE" w:eastAsia="en-BE" w:bidi="ar-SA"/>
        </w:rPr>
        <w:t>ьных ведомств физическим лицам (тем более на мессенджер WhatsApp) не звонят, не знала, не слышала. И данную ситуацию она восприняла всерьез, тем более, убедилась, что действительно вход посторонним лицом в ее личный кабинет госуслуг был осуществлен. «Сотру</w:t>
      </w:r>
      <w:r>
        <w:rPr>
          <w:sz w:val="28"/>
          <w:szCs w:val="28"/>
          <w:lang w:val="en-BE" w:eastAsia="en-BE" w:bidi="ar-SA"/>
        </w:rPr>
        <w:t xml:space="preserve">дник» Центрального Банка, </w:t>
      </w:r>
      <w:r>
        <w:rPr>
          <w:rStyle w:val="cat-FIOgrp-8rplc-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(номер телефона </w:t>
      </w:r>
      <w:r>
        <w:rPr>
          <w:rStyle w:val="cat-PhoneNumbergrp-16rplc-9"/>
          <w:sz w:val="28"/>
          <w:szCs w:val="28"/>
          <w:lang w:val="en-BE" w:eastAsia="en-BE" w:bidi="ar-SA"/>
        </w:rPr>
        <w:t>телефон</w:t>
      </w:r>
      <w:r>
        <w:rPr>
          <w:sz w:val="28"/>
          <w:szCs w:val="28"/>
          <w:lang w:val="en-BE" w:eastAsia="en-BE" w:bidi="ar-SA"/>
        </w:rPr>
        <w:t xml:space="preserve"> 97) объяснила, что возможно некий работник одного из банка их города в сговоре ли, либо сам хотел оформить от ее имени кредит и предложила разговор продолжить 14 ноября 2022 года в понедельник, так как </w:t>
      </w:r>
      <w:r>
        <w:rPr>
          <w:sz w:val="28"/>
          <w:szCs w:val="28"/>
          <w:lang w:val="en-BE" w:eastAsia="en-BE" w:bidi="ar-SA"/>
        </w:rPr>
        <w:t>был уже вечер пятницы; она позвонит сама, а истица в выходные дни чтобы ни с кем не общалась, ни кому об их разговоре не распространялась, в виду того, что якобы ведутся работы сотрудниками правоохранительных ведомств их города и нужно сохранять тайну. Кос</w:t>
      </w:r>
      <w:r>
        <w:rPr>
          <w:sz w:val="28"/>
          <w:szCs w:val="28"/>
          <w:lang w:val="en-BE" w:eastAsia="en-BE" w:bidi="ar-SA"/>
        </w:rPr>
        <w:t xml:space="preserve">тякова Е.С. по своей глупости, наивности, доверчивости поверила всему. И поэтому в понедельник 14 нояюря 2022 года продолжила сотрудничество с «работником» Центробанка, оформила кредиты в ПАО Банке «Финансовая корпорация «Открытие», ПАО «Сбербанк», </w:t>
      </w:r>
      <w:r>
        <w:rPr>
          <w:sz w:val="28"/>
          <w:szCs w:val="28"/>
          <w:lang w:val="en-BE" w:eastAsia="en-BE" w:bidi="ar-SA"/>
        </w:rPr>
        <w:lastRenderedPageBreak/>
        <w:t>снимала</w:t>
      </w:r>
      <w:r>
        <w:rPr>
          <w:sz w:val="28"/>
          <w:szCs w:val="28"/>
          <w:lang w:val="en-BE" w:eastAsia="en-BE" w:bidi="ar-SA"/>
        </w:rPr>
        <w:t xml:space="preserve"> деньги наличными в банкоматах и через другие уже банкоматы, отправляла деньги в ПАО «Тинькофф», каждый раз были разные номера телефонов. Чеки она фотографировала и отправляла по номеру телефона </w:t>
      </w:r>
      <w:r>
        <w:rPr>
          <w:rStyle w:val="cat-FIOgrp-9rplc-1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на WhatsApp, она в свою очередь в этот же день отправляла</w:t>
      </w:r>
      <w:r>
        <w:rPr>
          <w:sz w:val="28"/>
          <w:szCs w:val="28"/>
          <w:lang w:val="en-BE" w:eastAsia="en-BE" w:bidi="ar-SA"/>
        </w:rPr>
        <w:t xml:space="preserve"> ей сведения в электронном виде, что кредитные условия аннулированны и задолженность составляет </w:t>
      </w:r>
      <w:r>
        <w:rPr>
          <w:rStyle w:val="cat-Sumgrp-11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Данный документ она обещала отправить почтовым отправлением посредством услуг Акционерного общества «Почта России». В электронном виде данный документ она</w:t>
      </w:r>
      <w:r>
        <w:rPr>
          <w:sz w:val="28"/>
          <w:szCs w:val="28"/>
          <w:lang w:val="en-BE" w:eastAsia="en-BE" w:bidi="ar-SA"/>
        </w:rPr>
        <w:t xml:space="preserve"> получала по всем кредитным договорам, которые она оформила 14 ноября 2022  года в ПАО Банк «ФК Открытие», ПАО «Сбербанк России», 15 ноября 2022 года в ПАО«МТС-Банк», ПАО «Совкомбанк», включая карту «Халва», а также 16 ноября 2022 года в Обществе с огранич</w:t>
      </w:r>
      <w:r>
        <w:rPr>
          <w:sz w:val="28"/>
          <w:szCs w:val="28"/>
          <w:lang w:val="en-BE" w:eastAsia="en-BE" w:bidi="ar-SA"/>
        </w:rPr>
        <w:t xml:space="preserve">енной ответственностью Микрофинансовая компания «Пойдем». В итоге сумма всех заемов по кредитным договорам с процентами составила </w:t>
      </w:r>
      <w:r>
        <w:rPr>
          <w:rStyle w:val="cat-Sumgrp-12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что для нее является непосильной ношей (сумма ежемесячных платежей составляет </w:t>
      </w:r>
      <w:r>
        <w:rPr>
          <w:rStyle w:val="cat-Sumgrp-13rplc-1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). Таким образом, ее действия были п</w:t>
      </w:r>
      <w:r>
        <w:rPr>
          <w:sz w:val="28"/>
          <w:szCs w:val="28"/>
          <w:lang w:val="en-BE" w:eastAsia="en-BE" w:bidi="ar-SA"/>
        </w:rPr>
        <w:t>роизведены под влиянием заблуждения, ни разу в жизни она не оформляла кредитные обязательства с банками, иными заемно-кредитными организациями и при других обстоятельствах никогда не оформила бы кредиты. Также считает, что стала жертвой телефонных мошенник</w:t>
      </w:r>
      <w:r>
        <w:rPr>
          <w:sz w:val="28"/>
          <w:szCs w:val="28"/>
          <w:lang w:val="en-BE" w:eastAsia="en-BE" w:bidi="ar-SA"/>
        </w:rPr>
        <w:t>ов. (Жертвами телефонных мошенников становятся одинокие доверчивые и благодушные пенсионеры, нередко обиженные недостаточным вниманием со стороны социума. Как правило, для обработки жертв с мошенниками проводят подготовку: репетиции с навыками убеждения, с</w:t>
      </w:r>
      <w:r>
        <w:rPr>
          <w:sz w:val="28"/>
          <w:szCs w:val="28"/>
          <w:lang w:val="en-BE" w:eastAsia="en-BE" w:bidi="ar-SA"/>
        </w:rPr>
        <w:t xml:space="preserve"> элементами внушения, речи на основе нейролингвистического программирования и гипноза). Она понимает, что банки, в частности ПАО «Сбербанк» в данном случае являются своего рода тоже потерпевшими, свои обязательства старается выполнять и выплачивать платежи</w:t>
      </w:r>
      <w:r>
        <w:rPr>
          <w:sz w:val="28"/>
          <w:szCs w:val="28"/>
          <w:lang w:val="en-BE" w:eastAsia="en-BE" w:bidi="ar-SA"/>
        </w:rPr>
        <w:t>, поэтому исходя из вышеизложенного просит признать недействительными индивидуальные условия договора потребительского кредита и заявления на участие в Программе страхования №10 «Защита жизни и здоровья заемщика» и прекратить их действие на будущее время.</w:t>
      </w:r>
    </w:p>
    <w:p w14:paraId="17093EE9" w14:textId="77777777" w:rsidR="00000000" w:rsidRDefault="00B20E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в судебное заседание не явилась, о дате и времени судебного заседания извещалась судом надлежащим образом. </w:t>
      </w:r>
    </w:p>
    <w:p w14:paraId="58BF319B" w14:textId="77777777" w:rsidR="00000000" w:rsidRDefault="00B20E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ответчика в судебное заседание не явился, о дате, времени и месте судебного разбирательства извещен надлежащим образом, направил</w:t>
      </w:r>
      <w:r>
        <w:rPr>
          <w:sz w:val="28"/>
          <w:szCs w:val="28"/>
          <w:lang w:val="en-BE" w:eastAsia="en-BE" w:bidi="ar-SA"/>
        </w:rPr>
        <w:t xml:space="preserve"> возражение, в удовлетворении заявленных требований просил отказать.</w:t>
      </w:r>
    </w:p>
    <w:p w14:paraId="39DEF3A8" w14:textId="77777777" w:rsidR="00000000" w:rsidRDefault="00B20E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Дело рассмотрено с учетом ст. 167 ГПК РФ. </w:t>
      </w:r>
    </w:p>
    <w:p w14:paraId="39364089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исследовав материалы дела, приходит к следующему.</w:t>
      </w:r>
    </w:p>
    <w:p w14:paraId="71568CB3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в судебном заседании, 17 июня 2022 года Костякова Е.С. в рамках договора </w:t>
      </w:r>
      <w:r>
        <w:rPr>
          <w:sz w:val="28"/>
          <w:szCs w:val="28"/>
          <w:lang w:val="en-BE" w:eastAsia="en-BE" w:bidi="ar-SA"/>
        </w:rPr>
        <w:t>банковского обслуживания 1917663 от 05 декабря 2012 года обратилась в банк с заявлением на выдачу банковской карты ПАО Сбербанк MIR 2202********7214 и открытие счета карты № 40817810********5956.</w:t>
      </w:r>
    </w:p>
    <w:p w14:paraId="2060B36E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04 июля 2022 года истец в ВСП Банка подключила услугу «Мобил</w:t>
      </w:r>
      <w:r>
        <w:rPr>
          <w:sz w:val="28"/>
          <w:szCs w:val="28"/>
          <w:lang w:val="en-BE" w:eastAsia="en-BE" w:bidi="ar-SA"/>
        </w:rPr>
        <w:t xml:space="preserve">ьный банк к карте MIR 2202********7214 на номер телефона </w:t>
      </w:r>
      <w:r>
        <w:rPr>
          <w:rStyle w:val="cat-PhoneNumbergrp-17rplc-16"/>
          <w:sz w:val="28"/>
          <w:szCs w:val="28"/>
          <w:lang w:val="en-BE" w:eastAsia="en-BE" w:bidi="ar-SA"/>
        </w:rPr>
        <w:t>телефон</w:t>
      </w:r>
      <w:r>
        <w:rPr>
          <w:sz w:val="28"/>
          <w:szCs w:val="28"/>
          <w:lang w:val="en-BE" w:eastAsia="en-BE" w:bidi="ar-SA"/>
        </w:rPr>
        <w:t>.</w:t>
      </w:r>
    </w:p>
    <w:p w14:paraId="38D034F0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системе Сбербанк Онлайн истец зарегистрирована 14 апреля 2019 года, что подтверждается скриншотом из банковского программного обеспечения «Мобильные приложения».</w:t>
      </w:r>
    </w:p>
    <w:p w14:paraId="268BBAF3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14 ноября 2022 года между </w:t>
      </w:r>
      <w:r>
        <w:rPr>
          <w:sz w:val="28"/>
          <w:szCs w:val="28"/>
          <w:lang w:val="en-BE" w:eastAsia="en-BE" w:bidi="ar-SA"/>
        </w:rPr>
        <w:t xml:space="preserve">истцом и ответчиком заключен оспариваемый договор № 1663785 на сумму </w:t>
      </w:r>
      <w:r>
        <w:rPr>
          <w:rStyle w:val="cat-Sumgrp-14rplc-1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в офертно-акцептном порядке, путем совершения сторонами последовательных действий: подтверждения клиентом одобренных банком условий кредита в системе «Сбербанк Онлайн»; зачисления б</w:t>
      </w:r>
      <w:r>
        <w:rPr>
          <w:sz w:val="28"/>
          <w:szCs w:val="28"/>
          <w:lang w:val="en-BE" w:eastAsia="en-BE" w:bidi="ar-SA"/>
        </w:rPr>
        <w:t xml:space="preserve">анком денежных средств на счет клиента. Истица в свою очередь, обязалась возвратить полученный кредит ежемесячными аннуитетными платежами в размере </w:t>
      </w:r>
      <w:r>
        <w:rPr>
          <w:rStyle w:val="cat-Sumgrp-15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а также уплатить проценты на сумму кредита в размере 18 % годовых (п. 4, 6 Индивидуальных условий кре</w:t>
      </w:r>
      <w:r>
        <w:rPr>
          <w:sz w:val="28"/>
          <w:szCs w:val="28"/>
          <w:lang w:val="en-BE" w:eastAsia="en-BE" w:bidi="ar-SA"/>
        </w:rPr>
        <w:t>дитования).</w:t>
      </w:r>
    </w:p>
    <w:p w14:paraId="598FB4FF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этом, Костякова Е.С. утверждает, что не имела намерений брать на себя кредитные обязательства.</w:t>
      </w:r>
    </w:p>
    <w:p w14:paraId="791F87BB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доводы истца проверены в совокупности со сведениями, представленными банком. Установлено, что оспариваемый кредитный договор заключен с исп</w:t>
      </w:r>
      <w:r>
        <w:rPr>
          <w:sz w:val="28"/>
          <w:szCs w:val="28"/>
          <w:lang w:val="en-BE" w:eastAsia="en-BE" w:bidi="ar-SA"/>
        </w:rPr>
        <w:t>ользованием системы удаленного доступа Сбербанк Онлайн, с предварительной идентификацией в системе при помощи известных только ей идентификаторов (полный номер банковской карты, логин), и правильно введенного одноразового пароля для входа в систему Сбербан</w:t>
      </w:r>
      <w:r>
        <w:rPr>
          <w:sz w:val="28"/>
          <w:szCs w:val="28"/>
          <w:lang w:val="en-BE" w:eastAsia="en-BE" w:bidi="ar-SA"/>
        </w:rPr>
        <w:t>к Онлайн.</w:t>
      </w:r>
    </w:p>
    <w:p w14:paraId="49A6FCC1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следует из Условий банковского обслуживания физических лиц ПАО Сбербанк, Памятки по безопасности при использовании удаленных каналов обслуживания ПАО Сбербанк, Памятки держателя карт, Приложения к Условиям банковского обслуживания физических </w:t>
      </w:r>
      <w:r>
        <w:rPr>
          <w:sz w:val="28"/>
          <w:szCs w:val="28"/>
          <w:lang w:val="en-BE" w:eastAsia="en-BE" w:bidi="ar-SA"/>
        </w:rPr>
        <w:t>лиц ПАО Сбербанк, Порядка предоставления ПАО Сбербанк услуг через удаленные каналы обслуживания (Устройства самообслуживания Банка, Систему «Сбербанк онлайн, «Мобильный банк», Контактный Центр банка, Электронные терминалы у партнеров), при использовании си</w:t>
      </w:r>
      <w:r>
        <w:rPr>
          <w:sz w:val="28"/>
          <w:szCs w:val="28"/>
          <w:lang w:val="en-BE" w:eastAsia="en-BE" w:bidi="ar-SA"/>
        </w:rPr>
        <w:t>стемы «Сбербанк Онлайн» доступ клиента к услугам через сеть «Интернет» осуществляется только при условии его успешной идентификации и аутентификации на основании идентификатора пользователя и постоянного пароля. Несанкционированный доступ иных лиц к работе</w:t>
      </w:r>
      <w:r>
        <w:rPr>
          <w:sz w:val="28"/>
          <w:szCs w:val="28"/>
          <w:lang w:val="en-BE" w:eastAsia="en-BE" w:bidi="ar-SA"/>
        </w:rPr>
        <w:t xml:space="preserve"> в системе исключен.</w:t>
      </w:r>
    </w:p>
    <w:p w14:paraId="263B60A4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пунктом 10.7 Условий по картам операции в системе «Сбербанк Онлайн» держатель подтверждает одноразовым паролем, который вводится при совершении операции в системе «Сбербанк Онлайн», либо путем нажатия при совершении оп</w:t>
      </w:r>
      <w:r>
        <w:rPr>
          <w:sz w:val="28"/>
          <w:szCs w:val="28"/>
          <w:lang w:val="en-BE" w:eastAsia="en-BE" w:bidi="ar-SA"/>
        </w:rPr>
        <w:t>ерации кнопки «Подтверждаю».</w:t>
      </w:r>
    </w:p>
    <w:p w14:paraId="4EF735F7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в силу заключенного между банком и клиентом договора, сделки, заключенные путем передачи в банк распоряжений клиента, подтвержденных с применением средств идентификации и аутентификации клиента, удовлетворяют тре</w:t>
      </w:r>
      <w:r>
        <w:rPr>
          <w:sz w:val="28"/>
          <w:szCs w:val="28"/>
          <w:lang w:val="en-BE" w:eastAsia="en-BE" w:bidi="ar-SA"/>
        </w:rPr>
        <w:t>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7CDE1C05" w14:textId="77777777" w:rsidR="00000000" w:rsidRDefault="00B20E48">
      <w:pPr>
        <w:widowControl w:val="0"/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подтвердил свое со</w:t>
      </w:r>
      <w:r>
        <w:rPr>
          <w:sz w:val="28"/>
          <w:szCs w:val="28"/>
          <w:lang w:val="en-BE" w:eastAsia="en-BE" w:bidi="ar-SA"/>
        </w:rPr>
        <w:t>гласие с Условиями выпуска и облуживания банковских карт, Памяткой Держателя карт ПАО Сбербанк, Памяткой по безопасности при использовании карт и Тарифами ПАО Сбербанк, и обязался их выполнять.</w:t>
      </w:r>
    </w:p>
    <w:p w14:paraId="6FE5DD1B" w14:textId="77777777" w:rsidR="00000000" w:rsidRDefault="00B20E48">
      <w:pPr>
        <w:widowControl w:val="0"/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порядок электронного взаимодействия, возможност</w:t>
      </w:r>
      <w:r>
        <w:rPr>
          <w:sz w:val="28"/>
          <w:szCs w:val="28"/>
          <w:lang w:val="en-BE" w:eastAsia="en-BE" w:bidi="ar-SA"/>
        </w:rPr>
        <w:t xml:space="preserve">ь заключения сделок путем подписания клиентом документов аналогом собственноручной подписи/равнозначность подписанных простой электронной подписью документов, с использованием системы «Сбербанк-Онлайн» урегулированы договором между сторонами. </w:t>
      </w:r>
    </w:p>
    <w:p w14:paraId="60604739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Вып</w:t>
      </w:r>
      <w:r>
        <w:rPr>
          <w:sz w:val="28"/>
          <w:szCs w:val="28"/>
          <w:lang w:val="en-BE" w:eastAsia="en-BE" w:bidi="ar-SA"/>
        </w:rPr>
        <w:t xml:space="preserve">иски из системы «Мобильный банк» с детализацией текста смс-сообщений и скриншоту из банковского программного обеспечения «Способ подтверждения платежа» 14 ноября 2022 года в 15:01 истцу поступило смс-сообщение с предложением подтвердить заявку на кредит и </w:t>
      </w:r>
      <w:r>
        <w:rPr>
          <w:sz w:val="28"/>
          <w:szCs w:val="28"/>
          <w:lang w:val="en-BE" w:eastAsia="en-BE" w:bidi="ar-SA"/>
        </w:rPr>
        <w:t>указаны сумма, срок кредита, процентная ставка, пароль для подтверждения.</w:t>
      </w:r>
    </w:p>
    <w:p w14:paraId="68993DA1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Пароль подтверждения был корректно введен истцом в интерфейс системы «Сбербанк-Онлайн», так, заявка на кредит и данные анкеты на получение потребительского кредита были подписаны кли</w:t>
      </w:r>
      <w:r>
        <w:rPr>
          <w:sz w:val="28"/>
          <w:szCs w:val="28"/>
          <w:lang w:val="en-BE" w:eastAsia="en-BE" w:bidi="ar-SA"/>
        </w:rPr>
        <w:t>ентом простой электронной подписью.</w:t>
      </w:r>
    </w:p>
    <w:p w14:paraId="59DE4737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 ст. 160 ГК РФ сделка в письменной форме должна быть совершена путем составления документа, выражающего ее содержание и подписанного лицом или лицами, совершающими сделку, или должным образом уполном</w:t>
      </w:r>
      <w:r>
        <w:rPr>
          <w:sz w:val="28"/>
          <w:szCs w:val="28"/>
          <w:lang w:val="en-BE" w:eastAsia="en-BE" w:bidi="ar-SA"/>
        </w:rPr>
        <w:t xml:space="preserve">оченными ими лицами. Двусторонние (многосторонние) сделки могут совершаться способами, установленными пп. 2 и 3 ст. 434 ГК РФ. В соответствии с п. 1 ст. 819 ГК РФ по кредитному договору банк или иная кредитная организация (кредитор) обязуются предоставить </w:t>
      </w:r>
      <w:r>
        <w:rPr>
          <w:sz w:val="28"/>
          <w:szCs w:val="28"/>
          <w:lang w:val="en-BE" w:eastAsia="en-BE" w:bidi="ar-SA"/>
        </w:rPr>
        <w:t>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3F5F013E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Статьей 820 ГК РФ установлено, что кредитный договор должен быть заключен в письмен</w:t>
      </w:r>
      <w:r>
        <w:rPr>
          <w:sz w:val="28"/>
          <w:szCs w:val="28"/>
          <w:lang w:val="en-BE" w:eastAsia="en-BE" w:bidi="ar-SA"/>
        </w:rPr>
        <w:t>ной форме. Несоблюдение письменной формы влечет недействительность кредитного договора. Такой договор считается ничтожным.</w:t>
      </w:r>
    </w:p>
    <w:p w14:paraId="3ABF6F75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п. 73 Постановления Пленума Верховного Суда Российской Федерации от 23 июня 2015 г. N 25 «О применении судами некоторых положений р</w:t>
      </w:r>
      <w:r>
        <w:rPr>
          <w:sz w:val="28"/>
          <w:szCs w:val="28"/>
          <w:lang w:val="en-BE" w:eastAsia="en-BE" w:bidi="ar-SA"/>
        </w:rPr>
        <w:t>аздела I части первой Гражданского кодекса Российской Федерации» разъяснено, что в силу прямого указания закона к ничтожным сделкам, в частности, относятся кредитный договор или договор банковского вклада, заключенный с нарушением требования о его письменн</w:t>
      </w:r>
      <w:r>
        <w:rPr>
          <w:sz w:val="28"/>
          <w:szCs w:val="28"/>
          <w:lang w:val="en-BE" w:eastAsia="en-BE" w:bidi="ar-SA"/>
        </w:rPr>
        <w:t>ой форме (ст. 820, п. 2 ст. 836 ГК РФ).</w:t>
      </w:r>
    </w:p>
    <w:p w14:paraId="5D239D5D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Последствия нарушения требований закона или иного правового акта при совершении сделок определены ст. 168 ГК РФ. В соответствии с пунктом 1 названной статьи, за исключением случаев, предусмотренных п. 2 данной статьи</w:t>
      </w:r>
      <w:r>
        <w:rPr>
          <w:sz w:val="28"/>
          <w:szCs w:val="28"/>
          <w:lang w:val="en-BE" w:eastAsia="en-BE" w:bidi="ar-SA"/>
        </w:rPr>
        <w:t xml:space="preserve"> или иным законом, сделка, нарушающая требования закона или иного правового акта, является оспоримой, если из закона не следует, что должны применяться другие последствия нарушения, не связанные с недействительностью сделки. Сделка, нарушающая требования з</w:t>
      </w:r>
      <w:r>
        <w:rPr>
          <w:sz w:val="28"/>
          <w:szCs w:val="28"/>
          <w:lang w:val="en-BE" w:eastAsia="en-BE" w:bidi="ar-SA"/>
        </w:rPr>
        <w:t>акона или иного правового акта и при этом посягающая на публичные интересы либо права и охраняемые законом интересы третьих лиц, ничтожна, если из закона не следует, что такая сделка оспорима или должны применяться другие последствия нарушения, не связанны</w:t>
      </w:r>
      <w:r>
        <w:rPr>
          <w:sz w:val="28"/>
          <w:szCs w:val="28"/>
          <w:lang w:val="en-BE" w:eastAsia="en-BE" w:bidi="ar-SA"/>
        </w:rPr>
        <w:t>е с недействительностью сделки (п. 2 этой же статьи).</w:t>
      </w:r>
    </w:p>
    <w:p w14:paraId="3A58EC07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следует из материалов дела, заявленные истицей требования, о недействительности индивидуальных условий договора потребительского кредита основаны на том, что волеизъявление на заключение договора от</w:t>
      </w:r>
      <w:r>
        <w:rPr>
          <w:sz w:val="28"/>
          <w:szCs w:val="28"/>
          <w:lang w:val="en-BE" w:eastAsia="en-BE" w:bidi="ar-SA"/>
        </w:rPr>
        <w:t>сутствовало, поскольку от имени истицы действовало неустановленное лицо.</w:t>
      </w:r>
    </w:p>
    <w:p w14:paraId="006389F6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 ГК РФ гражданские права и обязанности могут порождаться как правомерными, так и неправомерными действиями. Заключение договора в результате мошеннических действий являе</w:t>
      </w:r>
      <w:r>
        <w:rPr>
          <w:sz w:val="28"/>
          <w:szCs w:val="28"/>
          <w:lang w:val="en-BE" w:eastAsia="en-BE" w:bidi="ar-SA"/>
        </w:rPr>
        <w:t>тся неправомерным действием, посягающим на интересы лица, не подписывавшего соответствующий договор и являющегося применительно к п. 2 ст. 168 ГК РФ третьим лицом, права которого нарушены заключением такого договора. При этом, факт совершения мошеннических</w:t>
      </w:r>
      <w:r>
        <w:rPr>
          <w:sz w:val="28"/>
          <w:szCs w:val="28"/>
          <w:lang w:val="en-BE" w:eastAsia="en-BE" w:bidi="ar-SA"/>
        </w:rPr>
        <w:t xml:space="preserve"> действий должен подтверждаться соответствующими доказательствами (Определение Судебной коллегии по гражданским делам Верховного Суда РФ от 02.04.2019 N 5-КГ19-25). </w:t>
      </w:r>
    </w:p>
    <w:p w14:paraId="05B04570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таких доказательств стороной истицы не представлено, разрешая спор, суд пришел к</w:t>
      </w:r>
      <w:r>
        <w:rPr>
          <w:sz w:val="28"/>
          <w:szCs w:val="28"/>
          <w:lang w:val="en-BE" w:eastAsia="en-BE" w:bidi="ar-SA"/>
        </w:rPr>
        <w:t xml:space="preserve"> выводу об отказе в удовлетворении заявленных исковых требований о признании недействительными индивидуальных условий договора и заявления на участие в Программе страхования № 10 «Защита жизни и здоровья заемщика», поскольку исходя из того, что кредитный д</w:t>
      </w:r>
      <w:r>
        <w:rPr>
          <w:sz w:val="28"/>
          <w:szCs w:val="28"/>
          <w:lang w:val="en-BE" w:eastAsia="en-BE" w:bidi="ar-SA"/>
        </w:rPr>
        <w:t xml:space="preserve">оговор заключен в электронной форме, то не представлены относимые, допустимые доказательства, с бесспорностью свидетельствующие об отсутствии волеизъявления Костяковой Е.С. на заключение оспариваемого кредитного договора и снятие со счета денежных средств </w:t>
      </w:r>
      <w:r>
        <w:rPr>
          <w:sz w:val="28"/>
          <w:szCs w:val="28"/>
          <w:lang w:val="en-BE" w:eastAsia="en-BE" w:bidi="ar-SA"/>
        </w:rPr>
        <w:t>истицы.</w:t>
      </w:r>
    </w:p>
    <w:p w14:paraId="56648D77" w14:textId="77777777" w:rsidR="00000000" w:rsidRDefault="00B20E48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 и руководствуясь ст.ст. 194-198 ГПК РФ, суд</w:t>
      </w:r>
    </w:p>
    <w:p w14:paraId="6A93E3C8" w14:textId="77777777" w:rsidR="00000000" w:rsidRDefault="00B20E48">
      <w:pPr>
        <w:ind w:left="4247" w:firstLine="567"/>
        <w:jc w:val="both"/>
        <w:rPr>
          <w:sz w:val="28"/>
          <w:szCs w:val="28"/>
          <w:lang w:val="en-BE" w:eastAsia="en-BE" w:bidi="ar-SA"/>
        </w:rPr>
      </w:pPr>
    </w:p>
    <w:p w14:paraId="469669A4" w14:textId="77777777" w:rsidR="00000000" w:rsidRDefault="00B20E48">
      <w:pPr>
        <w:ind w:left="4247"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135F8755" w14:textId="77777777" w:rsidR="00000000" w:rsidRDefault="00B20E48">
      <w:pPr>
        <w:ind w:left="4247" w:firstLine="567"/>
        <w:jc w:val="both"/>
        <w:rPr>
          <w:sz w:val="28"/>
          <w:szCs w:val="28"/>
          <w:lang w:val="en-BE" w:eastAsia="en-BE" w:bidi="ar-SA"/>
        </w:rPr>
      </w:pPr>
    </w:p>
    <w:p w14:paraId="52D777AF" w14:textId="77777777" w:rsidR="00000000" w:rsidRDefault="00B20E48">
      <w:pPr>
        <w:spacing w:after="1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удовлетворении исковых требований Костяковой Елены Селиверстовны к ПАО «Сбербанк России» о признании индивидуальных условий договора потребительского кредита недействит</w:t>
      </w:r>
      <w:r>
        <w:rPr>
          <w:sz w:val="28"/>
          <w:szCs w:val="28"/>
          <w:lang w:val="en-BE" w:eastAsia="en-BE" w:bidi="ar-SA"/>
        </w:rPr>
        <w:t>ельными – отказать.</w:t>
      </w:r>
    </w:p>
    <w:p w14:paraId="2F174A12" w14:textId="77777777" w:rsidR="00000000" w:rsidRDefault="00B20E48">
      <w:pPr>
        <w:spacing w:after="1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суда может быть обжаловано в апелляционном порядке в Московский городской суд через Гагаринский районный суд </w:t>
      </w:r>
      <w:r>
        <w:rPr>
          <w:rStyle w:val="cat-Addressgrp-1rplc-2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B8151AF" w14:textId="77777777" w:rsidR="00000000" w:rsidRDefault="00B20E48">
      <w:pPr>
        <w:spacing w:after="1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Мотивированное решение изготовлено 01.06. 20</w:t>
      </w:r>
      <w:r>
        <w:rPr>
          <w:sz w:val="28"/>
          <w:szCs w:val="28"/>
          <w:lang w:val="en-BE" w:eastAsia="en-BE" w:bidi="ar-SA"/>
        </w:rPr>
        <w:t xml:space="preserve">23 года. </w:t>
      </w:r>
    </w:p>
    <w:p w14:paraId="1B276272" w14:textId="77777777" w:rsidR="00000000" w:rsidRDefault="00B20E48">
      <w:pPr>
        <w:spacing w:after="1"/>
        <w:ind w:firstLine="567"/>
        <w:jc w:val="both"/>
        <w:rPr>
          <w:sz w:val="28"/>
          <w:szCs w:val="28"/>
          <w:lang w:val="en-BE" w:eastAsia="en-BE" w:bidi="ar-SA"/>
        </w:rPr>
      </w:pPr>
    </w:p>
    <w:p w14:paraId="50F867E9" w14:textId="77777777" w:rsidR="00000000" w:rsidRDefault="00B20E48">
      <w:pPr>
        <w:spacing w:after="1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         </w:t>
      </w:r>
      <w:r>
        <w:rPr>
          <w:sz w:val="28"/>
          <w:szCs w:val="28"/>
          <w:lang w:val="en-BE" w:eastAsia="en-BE" w:bidi="ar-SA"/>
        </w:rPr>
        <w:tab/>
        <w:t xml:space="preserve">  М.А. Игнатьева </w:t>
      </w:r>
    </w:p>
    <w:p w14:paraId="64B72DD5" w14:textId="77777777" w:rsidR="00000000" w:rsidRDefault="00B20E48">
      <w:pPr>
        <w:spacing w:after="1" w:line="280" w:lineRule="atLeast"/>
        <w:ind w:firstLine="567"/>
        <w:jc w:val="both"/>
        <w:rPr>
          <w:lang w:val="en-BE" w:eastAsia="en-BE" w:bidi="ar-SA"/>
        </w:rPr>
      </w:pPr>
    </w:p>
    <w:p w14:paraId="62663C90" w14:textId="77777777" w:rsidR="00000000" w:rsidRDefault="00B20E48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14:paraId="072E47A4" w14:textId="77777777" w:rsidR="00000000" w:rsidRDefault="00B20E48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157F2490" w14:textId="77777777" w:rsidR="00000000" w:rsidRDefault="00B20E48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49AA74D0" w14:textId="77777777" w:rsidR="00000000" w:rsidRDefault="00B20E48">
      <w:pPr>
        <w:ind w:firstLine="567"/>
        <w:rPr>
          <w:sz w:val="28"/>
          <w:szCs w:val="28"/>
          <w:lang w:val="en-BE" w:eastAsia="en-BE" w:bidi="ar-SA"/>
        </w:rPr>
      </w:pPr>
      <w:r>
        <w:rPr>
          <w:rStyle w:val="cat-Addressgrp-0rplc-2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                    24 мая 2023 года </w:t>
      </w:r>
    </w:p>
    <w:p w14:paraId="2B503ADD" w14:textId="77777777" w:rsidR="00000000" w:rsidRDefault="00B20E48">
      <w:pPr>
        <w:ind w:firstLine="567"/>
        <w:rPr>
          <w:sz w:val="28"/>
          <w:szCs w:val="28"/>
          <w:lang w:val="en-BE" w:eastAsia="en-BE" w:bidi="ar-SA"/>
        </w:rPr>
      </w:pPr>
    </w:p>
    <w:p w14:paraId="3FEEE7F5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Гагаринский районный суд </w:t>
      </w:r>
      <w:r>
        <w:rPr>
          <w:rStyle w:val="cat-Addressgrp-1rplc-2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</w:t>
      </w:r>
      <w:r>
        <w:rPr>
          <w:sz w:val="28"/>
          <w:szCs w:val="28"/>
          <w:lang w:val="en-BE" w:eastAsia="en-BE" w:bidi="ar-SA"/>
        </w:rPr>
        <w:t xml:space="preserve">ельствующего судьи Игнатьевой М.А., при секретаре </w:t>
      </w:r>
      <w:r>
        <w:rPr>
          <w:rStyle w:val="cat-FIOgrp-6rplc-2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,рассмотрев в открытом судебном заседании гражданское дело № 2-3437/2023 по исковому заявлению Костяковой Елены Селиверстовны к ПАО «Сбербанк России» о признании индивидуальных условий договора потребите</w:t>
      </w:r>
      <w:r>
        <w:rPr>
          <w:sz w:val="28"/>
          <w:szCs w:val="28"/>
          <w:lang w:val="en-BE" w:eastAsia="en-BE" w:bidi="ar-SA"/>
        </w:rPr>
        <w:t xml:space="preserve">льского кредита недействительными, руководствуясь ст. 199 ГПК РФ,  </w:t>
      </w:r>
    </w:p>
    <w:p w14:paraId="4B457A45" w14:textId="77777777" w:rsidR="00000000" w:rsidRDefault="00B20E48">
      <w:pPr>
        <w:spacing w:after="1"/>
        <w:ind w:firstLine="567"/>
        <w:jc w:val="both"/>
        <w:rPr>
          <w:sz w:val="28"/>
          <w:szCs w:val="28"/>
          <w:lang w:val="en-BE" w:eastAsia="en-BE" w:bidi="ar-SA"/>
        </w:rPr>
      </w:pPr>
    </w:p>
    <w:p w14:paraId="437081DB" w14:textId="77777777" w:rsidR="00000000" w:rsidRDefault="00B20E48">
      <w:pPr>
        <w:ind w:left="4247"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4E3291C3" w14:textId="77777777" w:rsidR="00000000" w:rsidRDefault="00B20E48">
      <w:pPr>
        <w:ind w:left="4247" w:firstLine="567"/>
        <w:jc w:val="both"/>
        <w:rPr>
          <w:sz w:val="28"/>
          <w:szCs w:val="28"/>
          <w:lang w:val="en-BE" w:eastAsia="en-BE" w:bidi="ar-SA"/>
        </w:rPr>
      </w:pPr>
    </w:p>
    <w:p w14:paraId="050ED291" w14:textId="77777777" w:rsidR="00000000" w:rsidRDefault="00B20E48">
      <w:pPr>
        <w:spacing w:after="1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удовлетворении исковых требований Костяковой Елены Селиверстовны к ПАО «Сбербанк России» о признании индивидуальных условий договора потребительского кредита недействительными –</w:t>
      </w:r>
      <w:r>
        <w:rPr>
          <w:sz w:val="28"/>
          <w:szCs w:val="28"/>
          <w:lang w:val="en-BE" w:eastAsia="en-BE" w:bidi="ar-SA"/>
        </w:rPr>
        <w:t xml:space="preserve"> отказать.</w:t>
      </w:r>
    </w:p>
    <w:p w14:paraId="24B0A74B" w14:textId="77777777" w:rsidR="00000000" w:rsidRDefault="00B20E48">
      <w:pPr>
        <w:spacing w:after="1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суда может быть обжаловано в апелляционном порядке в Московский городской суд через Гагаринский районный суд </w:t>
      </w:r>
      <w:r>
        <w:rPr>
          <w:rStyle w:val="cat-Addressgrp-1rplc-3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80EBEF1" w14:textId="77777777" w:rsidR="00000000" w:rsidRDefault="00B20E48">
      <w:pPr>
        <w:spacing w:after="1"/>
        <w:ind w:firstLine="567"/>
        <w:jc w:val="both"/>
        <w:rPr>
          <w:sz w:val="28"/>
          <w:szCs w:val="28"/>
          <w:lang w:val="en-BE" w:eastAsia="en-BE" w:bidi="ar-SA"/>
        </w:rPr>
      </w:pPr>
    </w:p>
    <w:p w14:paraId="58BFDD18" w14:textId="77777777" w:rsidR="00000000" w:rsidRDefault="00B20E48">
      <w:pPr>
        <w:spacing w:after="1"/>
        <w:ind w:firstLine="567"/>
        <w:jc w:val="both"/>
        <w:rPr>
          <w:sz w:val="28"/>
          <w:szCs w:val="28"/>
          <w:lang w:val="en-BE" w:eastAsia="en-BE" w:bidi="ar-SA"/>
        </w:rPr>
      </w:pPr>
    </w:p>
    <w:p w14:paraId="5391CEBD" w14:textId="77777777" w:rsidR="00000000" w:rsidRDefault="00B20E48">
      <w:pPr>
        <w:spacing w:after="1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             М.А. Игнатьева </w:t>
      </w:r>
    </w:p>
    <w:p w14:paraId="1BB50D84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BD4472A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9BAD14D" w14:textId="77777777" w:rsidR="00000000" w:rsidRDefault="00B20E48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EFC55E8" w14:textId="77777777" w:rsidR="00000000" w:rsidRDefault="00B20E48">
      <w:pPr>
        <w:jc w:val="both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0E48"/>
    <w:rsid w:val="00B2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77DB0C1"/>
  <w15:chartTrackingRefBased/>
  <w15:docId w15:val="{F3543F23-78CC-41E4-AE28-ACCEE7A7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6rplc-3">
    <w:name w:val="cat-FIO grp-6 rplc-3"/>
    <w:basedOn w:val="a0"/>
  </w:style>
  <w:style w:type="character" w:customStyle="1" w:styleId="cat-Addressgrp-2rplc-6">
    <w:name w:val="cat-Address grp-2 rplc-6"/>
    <w:basedOn w:val="a0"/>
  </w:style>
  <w:style w:type="character" w:customStyle="1" w:styleId="cat-Addressgrp-3rplc-7">
    <w:name w:val="cat-Address grp-3 rplc-7"/>
    <w:basedOn w:val="a0"/>
  </w:style>
  <w:style w:type="character" w:customStyle="1" w:styleId="cat-FIOgrp-8rplc-8">
    <w:name w:val="cat-FIO grp-8 rplc-8"/>
    <w:basedOn w:val="a0"/>
  </w:style>
  <w:style w:type="character" w:customStyle="1" w:styleId="cat-PhoneNumbergrp-16rplc-9">
    <w:name w:val="cat-PhoneNumber grp-16 rplc-9"/>
    <w:basedOn w:val="a0"/>
  </w:style>
  <w:style w:type="character" w:customStyle="1" w:styleId="cat-FIOgrp-9rplc-11">
    <w:name w:val="cat-FIO grp-9 rplc-11"/>
    <w:basedOn w:val="a0"/>
  </w:style>
  <w:style w:type="character" w:customStyle="1" w:styleId="cat-Sumgrp-11rplc-12">
    <w:name w:val="cat-Sum grp-11 rplc-12"/>
    <w:basedOn w:val="a0"/>
  </w:style>
  <w:style w:type="character" w:customStyle="1" w:styleId="cat-Sumgrp-12rplc-13">
    <w:name w:val="cat-Sum grp-12 rplc-13"/>
    <w:basedOn w:val="a0"/>
  </w:style>
  <w:style w:type="character" w:customStyle="1" w:styleId="cat-Sumgrp-13rplc-14">
    <w:name w:val="cat-Sum grp-13 rplc-14"/>
    <w:basedOn w:val="a0"/>
  </w:style>
  <w:style w:type="character" w:customStyle="1" w:styleId="cat-PhoneNumbergrp-17rplc-16">
    <w:name w:val="cat-PhoneNumber grp-17 rplc-16"/>
    <w:basedOn w:val="a0"/>
  </w:style>
  <w:style w:type="character" w:customStyle="1" w:styleId="cat-Sumgrp-14rplc-17">
    <w:name w:val="cat-Sum grp-14 rplc-17"/>
    <w:basedOn w:val="a0"/>
  </w:style>
  <w:style w:type="character" w:customStyle="1" w:styleId="cat-Sumgrp-15rplc-18">
    <w:name w:val="cat-Sum grp-15 rplc-18"/>
    <w:basedOn w:val="a0"/>
  </w:style>
  <w:style w:type="character" w:customStyle="1" w:styleId="cat-Addressgrp-1rplc-22">
    <w:name w:val="cat-Address grp-1 rplc-22"/>
    <w:basedOn w:val="a0"/>
  </w:style>
  <w:style w:type="character" w:customStyle="1" w:styleId="cat-Addressgrp-0rplc-24">
    <w:name w:val="cat-Address grp-0 rplc-24"/>
    <w:basedOn w:val="a0"/>
  </w:style>
  <w:style w:type="character" w:customStyle="1" w:styleId="cat-Addressgrp-1rplc-25">
    <w:name w:val="cat-Address grp-1 rplc-25"/>
    <w:basedOn w:val="a0"/>
  </w:style>
  <w:style w:type="character" w:customStyle="1" w:styleId="cat-FIOgrp-6rplc-27">
    <w:name w:val="cat-FIO grp-6 rplc-27"/>
    <w:basedOn w:val="a0"/>
  </w:style>
  <w:style w:type="character" w:customStyle="1" w:styleId="cat-Addressgrp-1rplc-30">
    <w:name w:val="cat-Address grp-1 rplc-3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2149</Words>
  <Characters>12254</Characters>
  <Application>Microsoft Office Word</Application>
  <DocSecurity>0</DocSecurity>
  <Lines>102</Lines>
  <Paragraphs>28</Paragraphs>
  <ScaleCrop>false</ScaleCrop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