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62BF50A7" w14:textId="77777777" w:rsidR="00000000" w:rsidRDefault="00B41309">
      <w:pPr>
        <w:ind w:firstLine="567"/>
        <w:jc w:val="both"/>
        <w:rPr>
          <w:lang w:val="en-BE" w:eastAsia="en-BE" w:bidi="ar-SA"/>
        </w:rPr>
      </w:pPr>
      <w:bookmarkStart w:id="0" w:name="_GoBack"/>
      <w:bookmarkEnd w:id="0"/>
    </w:p>
    <w:p w14:paraId="608613B9" w14:textId="77777777" w:rsidR="00000000" w:rsidRDefault="00B41309">
      <w:pPr>
        <w:widowControl w:val="0"/>
        <w:ind w:firstLine="567"/>
        <w:jc w:val="center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РЕШЕНИЕ</w:t>
      </w:r>
    </w:p>
    <w:p w14:paraId="12AF801E" w14:textId="77777777" w:rsidR="00000000" w:rsidRDefault="00B41309">
      <w:pPr>
        <w:widowControl w:val="0"/>
        <w:ind w:firstLine="567"/>
        <w:jc w:val="center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ИМЕНЕМ РОССИЙСКОЙ ФЕДЕРАЦИИ</w:t>
      </w:r>
    </w:p>
    <w:p w14:paraId="71D2C58E" w14:textId="77777777" w:rsidR="00000000" w:rsidRDefault="00B41309">
      <w:pPr>
        <w:widowControl w:val="0"/>
        <w:ind w:firstLine="567"/>
        <w:jc w:val="both"/>
        <w:rPr>
          <w:sz w:val="28"/>
          <w:szCs w:val="28"/>
          <w:lang w:val="en-BE" w:eastAsia="en-BE" w:bidi="ar-SA"/>
        </w:rPr>
      </w:pPr>
    </w:p>
    <w:p w14:paraId="3DF1BD71" w14:textId="77777777" w:rsidR="00000000" w:rsidRDefault="00B41309">
      <w:pPr>
        <w:widowControl w:val="0"/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rStyle w:val="cat-Addressgrp-0rplc-0"/>
          <w:sz w:val="28"/>
          <w:szCs w:val="28"/>
          <w:lang w:val="en-BE" w:eastAsia="en-BE" w:bidi="ar-SA"/>
        </w:rPr>
        <w:t>адрес</w:t>
      </w:r>
      <w:r>
        <w:rPr>
          <w:sz w:val="28"/>
          <w:szCs w:val="28"/>
          <w:lang w:val="en-BE" w:eastAsia="en-BE" w:bidi="ar-SA"/>
        </w:rPr>
        <w:t xml:space="preserve">                                                                           22 сентября 2021 года</w:t>
      </w:r>
    </w:p>
    <w:p w14:paraId="7DFD5E68" w14:textId="77777777" w:rsidR="00000000" w:rsidRDefault="00B41309">
      <w:pPr>
        <w:widowControl w:val="0"/>
        <w:ind w:firstLine="567"/>
        <w:jc w:val="both"/>
        <w:rPr>
          <w:sz w:val="28"/>
          <w:szCs w:val="28"/>
          <w:lang w:val="en-BE" w:eastAsia="en-BE" w:bidi="ar-SA"/>
        </w:rPr>
      </w:pPr>
    </w:p>
    <w:p w14:paraId="7C1BAB1F" w14:textId="77777777" w:rsidR="00000000" w:rsidRDefault="00B41309">
      <w:pPr>
        <w:widowControl w:val="0"/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Гагаринский районный суд </w:t>
      </w:r>
      <w:r>
        <w:rPr>
          <w:rStyle w:val="cat-Addressgrp-1rplc-1"/>
          <w:sz w:val="28"/>
          <w:szCs w:val="28"/>
          <w:lang w:val="en-BE" w:eastAsia="en-BE" w:bidi="ar-SA"/>
        </w:rPr>
        <w:t>адрес</w:t>
      </w:r>
      <w:r>
        <w:rPr>
          <w:sz w:val="28"/>
          <w:szCs w:val="28"/>
          <w:lang w:val="en-BE" w:eastAsia="en-BE" w:bidi="ar-SA"/>
        </w:rPr>
        <w:t xml:space="preserve"> в составе председательствующего судьи Игнатьевой М.А., при секретаре </w:t>
      </w:r>
      <w:r>
        <w:rPr>
          <w:rStyle w:val="cat-FIOgrp-6rplc-3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>, рассмотрев</w:t>
      </w:r>
      <w:r>
        <w:rPr>
          <w:sz w:val="28"/>
          <w:szCs w:val="28"/>
          <w:lang w:val="en-BE" w:eastAsia="en-BE" w:bidi="ar-SA"/>
        </w:rPr>
        <w:t xml:space="preserve"> в открытом судебном заседании гражданское дело №2 -3438\21 по иску Тиц Алисы Евгеньевны к ПАО «Сбербанк России» о взыскании денежных средств,     руководствуясь ст. 199 ГПК РФ,  </w:t>
      </w:r>
    </w:p>
    <w:p w14:paraId="4C80C177" w14:textId="77777777" w:rsidR="00000000" w:rsidRDefault="00B41309">
      <w:pPr>
        <w:widowControl w:val="0"/>
        <w:ind w:firstLine="567"/>
        <w:jc w:val="center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РЕШИЛ:</w:t>
      </w:r>
    </w:p>
    <w:p w14:paraId="028AE028" w14:textId="77777777" w:rsidR="00000000" w:rsidRDefault="00B41309">
      <w:pPr>
        <w:widowControl w:val="0"/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 </w:t>
      </w:r>
    </w:p>
    <w:p w14:paraId="24C5FD8E" w14:textId="77777777" w:rsidR="00000000" w:rsidRDefault="00B41309">
      <w:pPr>
        <w:widowControl w:val="0"/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 В удовлетворении исковых требований Тиц Алисы Евгеньевны к ПАО «Сб</w:t>
      </w:r>
      <w:r>
        <w:rPr>
          <w:sz w:val="28"/>
          <w:szCs w:val="28"/>
          <w:lang w:val="en-BE" w:eastAsia="en-BE" w:bidi="ar-SA"/>
        </w:rPr>
        <w:t xml:space="preserve">ербанк России» о взыскании денежных средств отказать. </w:t>
      </w:r>
    </w:p>
    <w:p w14:paraId="5A9CEBB5" w14:textId="77777777" w:rsidR="00000000" w:rsidRDefault="00B41309">
      <w:pPr>
        <w:widowControl w:val="0"/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Решение суда может быть обжаловано в Московский городской суд в течение месяца с даты изготовления решения суда в окончательной форме путем  подачи  апелляционной жалобы в канцелярию Гагаринского район</w:t>
      </w:r>
      <w:r>
        <w:rPr>
          <w:sz w:val="28"/>
          <w:szCs w:val="28"/>
          <w:lang w:val="en-BE" w:eastAsia="en-BE" w:bidi="ar-SA"/>
        </w:rPr>
        <w:t xml:space="preserve">ного суда </w:t>
      </w:r>
      <w:r>
        <w:rPr>
          <w:rStyle w:val="cat-Addressgrp-1rplc-6"/>
          <w:sz w:val="28"/>
          <w:szCs w:val="28"/>
          <w:lang w:val="en-BE" w:eastAsia="en-BE" w:bidi="ar-SA"/>
        </w:rPr>
        <w:t>адрес</w:t>
      </w:r>
      <w:r>
        <w:rPr>
          <w:sz w:val="28"/>
          <w:szCs w:val="28"/>
          <w:lang w:val="en-BE" w:eastAsia="en-BE" w:bidi="ar-SA"/>
        </w:rPr>
        <w:t>.</w:t>
      </w:r>
    </w:p>
    <w:p w14:paraId="510B554C" w14:textId="77777777" w:rsidR="00000000" w:rsidRDefault="00B41309">
      <w:pPr>
        <w:widowControl w:val="0"/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 </w:t>
      </w:r>
    </w:p>
    <w:p w14:paraId="3AD41695" w14:textId="77777777" w:rsidR="00000000" w:rsidRDefault="00B41309">
      <w:pPr>
        <w:widowControl w:val="0"/>
        <w:ind w:firstLine="567"/>
        <w:jc w:val="both"/>
        <w:rPr>
          <w:sz w:val="28"/>
          <w:szCs w:val="28"/>
          <w:lang w:val="en-BE" w:eastAsia="en-BE" w:bidi="ar-SA"/>
        </w:rPr>
      </w:pPr>
    </w:p>
    <w:p w14:paraId="75732107" w14:textId="77777777" w:rsidR="00000000" w:rsidRDefault="00B41309">
      <w:pPr>
        <w:widowControl w:val="0"/>
        <w:ind w:firstLine="567"/>
        <w:jc w:val="both"/>
        <w:rPr>
          <w:sz w:val="28"/>
          <w:szCs w:val="28"/>
          <w:lang w:val="en-BE" w:eastAsia="en-BE" w:bidi="ar-SA"/>
        </w:rPr>
      </w:pPr>
    </w:p>
    <w:p w14:paraId="5CC6EDA5" w14:textId="77777777" w:rsidR="00000000" w:rsidRDefault="00B41309">
      <w:pPr>
        <w:widowControl w:val="0"/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Судья                                                                                        М.А. Игнатьева </w:t>
      </w:r>
    </w:p>
    <w:p w14:paraId="5697C68E" w14:textId="77777777" w:rsidR="00000000" w:rsidRDefault="00B41309">
      <w:pPr>
        <w:widowControl w:val="0"/>
        <w:ind w:firstLine="567"/>
        <w:jc w:val="both"/>
        <w:rPr>
          <w:sz w:val="28"/>
          <w:szCs w:val="28"/>
          <w:lang w:val="en-BE" w:eastAsia="en-BE" w:bidi="ar-SA"/>
        </w:rPr>
      </w:pPr>
    </w:p>
    <w:p w14:paraId="17A919D8" w14:textId="77777777" w:rsidR="00000000" w:rsidRDefault="00B41309">
      <w:pPr>
        <w:widowControl w:val="0"/>
        <w:ind w:firstLine="567"/>
        <w:jc w:val="both"/>
        <w:rPr>
          <w:sz w:val="28"/>
          <w:szCs w:val="28"/>
          <w:lang w:val="en-BE" w:eastAsia="en-BE" w:bidi="ar-SA"/>
        </w:rPr>
      </w:pPr>
    </w:p>
    <w:p w14:paraId="4D51284B" w14:textId="77777777" w:rsidR="00000000" w:rsidRDefault="00B41309">
      <w:pPr>
        <w:ind w:firstLine="567"/>
        <w:jc w:val="both"/>
        <w:rPr>
          <w:lang w:val="en-BE" w:eastAsia="en-BE" w:bidi="ar-SA"/>
        </w:rPr>
      </w:pPr>
    </w:p>
    <w:p w14:paraId="3D83A142" w14:textId="77777777" w:rsidR="00000000" w:rsidRDefault="00B41309">
      <w:pPr>
        <w:ind w:firstLine="567"/>
        <w:jc w:val="both"/>
        <w:rPr>
          <w:lang w:val="en-BE" w:eastAsia="en-BE" w:bidi="ar-SA"/>
        </w:rPr>
      </w:pPr>
    </w:p>
    <w:p w14:paraId="7DCE3CE9" w14:textId="77777777" w:rsidR="00000000" w:rsidRDefault="00B41309">
      <w:pPr>
        <w:ind w:firstLine="567"/>
        <w:jc w:val="both"/>
        <w:rPr>
          <w:lang w:val="en-BE" w:eastAsia="en-BE" w:bidi="ar-SA"/>
        </w:rPr>
      </w:pPr>
    </w:p>
    <w:p w14:paraId="6C03B1F9" w14:textId="77777777" w:rsidR="00000000" w:rsidRDefault="00B41309">
      <w:pPr>
        <w:ind w:firstLine="567"/>
        <w:jc w:val="both"/>
        <w:rPr>
          <w:lang w:val="en-BE" w:eastAsia="en-BE" w:bidi="ar-SA"/>
        </w:rPr>
      </w:pPr>
    </w:p>
    <w:p w14:paraId="64CF9D0F" w14:textId="77777777" w:rsidR="00000000" w:rsidRDefault="00B41309">
      <w:pPr>
        <w:ind w:firstLine="567"/>
        <w:jc w:val="both"/>
        <w:rPr>
          <w:lang w:val="en-BE" w:eastAsia="en-BE" w:bidi="ar-SA"/>
        </w:rPr>
      </w:pPr>
    </w:p>
    <w:p w14:paraId="0BC92F2E" w14:textId="77777777" w:rsidR="00000000" w:rsidRDefault="00B41309">
      <w:pPr>
        <w:ind w:firstLine="567"/>
        <w:jc w:val="both"/>
        <w:rPr>
          <w:lang w:val="en-BE" w:eastAsia="en-BE" w:bidi="ar-SA"/>
        </w:rPr>
      </w:pPr>
    </w:p>
    <w:p w14:paraId="4023AC50" w14:textId="77777777" w:rsidR="00000000" w:rsidRDefault="00B41309">
      <w:pPr>
        <w:ind w:firstLine="567"/>
        <w:jc w:val="both"/>
        <w:rPr>
          <w:lang w:val="en-BE" w:eastAsia="en-BE" w:bidi="ar-SA"/>
        </w:rPr>
      </w:pPr>
    </w:p>
    <w:p w14:paraId="3396402C" w14:textId="77777777" w:rsidR="00000000" w:rsidRDefault="00B41309">
      <w:pPr>
        <w:ind w:firstLine="567"/>
        <w:jc w:val="both"/>
        <w:rPr>
          <w:lang w:val="en-BE" w:eastAsia="en-BE" w:bidi="ar-SA"/>
        </w:rPr>
      </w:pPr>
    </w:p>
    <w:p w14:paraId="262899EC" w14:textId="77777777" w:rsidR="00000000" w:rsidRDefault="00B41309">
      <w:pPr>
        <w:ind w:firstLine="567"/>
        <w:jc w:val="both"/>
        <w:rPr>
          <w:lang w:val="en-BE" w:eastAsia="en-BE" w:bidi="ar-SA"/>
        </w:rPr>
      </w:pPr>
    </w:p>
    <w:p w14:paraId="7EA5C693" w14:textId="77777777" w:rsidR="00000000" w:rsidRDefault="00B41309">
      <w:pPr>
        <w:ind w:firstLine="567"/>
        <w:jc w:val="both"/>
        <w:rPr>
          <w:lang w:val="en-BE" w:eastAsia="en-BE" w:bidi="ar-SA"/>
        </w:rPr>
      </w:pPr>
    </w:p>
    <w:p w14:paraId="38BFFF6C" w14:textId="77777777" w:rsidR="00000000" w:rsidRDefault="00B41309">
      <w:pPr>
        <w:ind w:firstLine="567"/>
        <w:jc w:val="both"/>
        <w:rPr>
          <w:lang w:val="en-BE" w:eastAsia="en-BE" w:bidi="ar-SA"/>
        </w:rPr>
      </w:pPr>
    </w:p>
    <w:p w14:paraId="38B69C30" w14:textId="77777777" w:rsidR="00000000" w:rsidRDefault="00B41309">
      <w:pPr>
        <w:ind w:firstLine="567"/>
        <w:jc w:val="both"/>
        <w:rPr>
          <w:lang w:val="en-BE" w:eastAsia="en-BE" w:bidi="ar-SA"/>
        </w:rPr>
      </w:pPr>
    </w:p>
    <w:p w14:paraId="5092C1FE" w14:textId="77777777" w:rsidR="00000000" w:rsidRDefault="00B41309">
      <w:pPr>
        <w:ind w:firstLine="567"/>
        <w:jc w:val="both"/>
        <w:rPr>
          <w:lang w:val="en-BE" w:eastAsia="en-BE" w:bidi="ar-SA"/>
        </w:rPr>
      </w:pPr>
    </w:p>
    <w:p w14:paraId="2928FDF9" w14:textId="77777777" w:rsidR="00000000" w:rsidRDefault="00B41309">
      <w:pPr>
        <w:ind w:firstLine="567"/>
        <w:jc w:val="both"/>
        <w:rPr>
          <w:lang w:val="en-BE" w:eastAsia="en-BE" w:bidi="ar-SA"/>
        </w:rPr>
      </w:pPr>
    </w:p>
    <w:p w14:paraId="24A404FD" w14:textId="77777777" w:rsidR="00000000" w:rsidRDefault="00B41309">
      <w:pPr>
        <w:ind w:firstLine="567"/>
        <w:jc w:val="both"/>
        <w:rPr>
          <w:lang w:val="en-BE" w:eastAsia="en-BE" w:bidi="ar-SA"/>
        </w:rPr>
      </w:pPr>
    </w:p>
    <w:p w14:paraId="436014FC" w14:textId="77777777" w:rsidR="00000000" w:rsidRDefault="00B41309">
      <w:pPr>
        <w:ind w:firstLine="567"/>
        <w:jc w:val="both"/>
        <w:rPr>
          <w:lang w:val="en-BE" w:eastAsia="en-BE" w:bidi="ar-SA"/>
        </w:rPr>
      </w:pPr>
    </w:p>
    <w:p w14:paraId="5811CE6E" w14:textId="77777777" w:rsidR="00000000" w:rsidRDefault="00B41309">
      <w:pPr>
        <w:ind w:firstLine="567"/>
        <w:jc w:val="both"/>
        <w:rPr>
          <w:lang w:val="en-BE" w:eastAsia="en-BE" w:bidi="ar-SA"/>
        </w:rPr>
      </w:pPr>
    </w:p>
    <w:p w14:paraId="3E29255B" w14:textId="77777777" w:rsidR="00000000" w:rsidRDefault="00B41309">
      <w:pPr>
        <w:ind w:firstLine="567"/>
        <w:jc w:val="both"/>
        <w:rPr>
          <w:lang w:val="en-BE" w:eastAsia="en-BE" w:bidi="ar-SA"/>
        </w:rPr>
      </w:pPr>
    </w:p>
    <w:p w14:paraId="4B8AF444" w14:textId="77777777" w:rsidR="00000000" w:rsidRDefault="00B41309">
      <w:pPr>
        <w:ind w:firstLine="567"/>
        <w:jc w:val="both"/>
        <w:rPr>
          <w:lang w:val="en-BE" w:eastAsia="en-BE" w:bidi="ar-SA"/>
        </w:rPr>
      </w:pPr>
    </w:p>
    <w:p w14:paraId="2CC9B73C" w14:textId="77777777" w:rsidR="00000000" w:rsidRDefault="00B41309">
      <w:pPr>
        <w:ind w:firstLine="567"/>
        <w:jc w:val="both"/>
        <w:rPr>
          <w:lang w:val="en-BE" w:eastAsia="en-BE" w:bidi="ar-SA"/>
        </w:rPr>
      </w:pPr>
    </w:p>
    <w:p w14:paraId="51874D2A" w14:textId="77777777" w:rsidR="00000000" w:rsidRDefault="00B41309">
      <w:pPr>
        <w:ind w:firstLine="567"/>
        <w:jc w:val="both"/>
        <w:rPr>
          <w:lang w:val="en-BE" w:eastAsia="en-BE" w:bidi="ar-SA"/>
        </w:rPr>
      </w:pPr>
    </w:p>
    <w:p w14:paraId="4EA83254" w14:textId="77777777" w:rsidR="00000000" w:rsidRDefault="00B41309">
      <w:pPr>
        <w:ind w:firstLine="567"/>
        <w:jc w:val="both"/>
        <w:rPr>
          <w:lang w:val="en-BE" w:eastAsia="en-BE" w:bidi="ar-SA"/>
        </w:rPr>
      </w:pPr>
    </w:p>
    <w:p w14:paraId="259F93D6" w14:textId="77777777" w:rsidR="00000000" w:rsidRDefault="00B41309">
      <w:pPr>
        <w:ind w:firstLine="567"/>
        <w:jc w:val="both"/>
        <w:rPr>
          <w:lang w:val="en-BE" w:eastAsia="en-BE" w:bidi="ar-SA"/>
        </w:rPr>
      </w:pPr>
    </w:p>
    <w:p w14:paraId="75F751FB" w14:textId="77777777" w:rsidR="00000000" w:rsidRDefault="00B41309">
      <w:pPr>
        <w:ind w:firstLine="567"/>
        <w:jc w:val="both"/>
        <w:rPr>
          <w:lang w:val="en-BE" w:eastAsia="en-BE" w:bidi="ar-SA"/>
        </w:rPr>
      </w:pPr>
    </w:p>
    <w:p w14:paraId="2C10F0D6" w14:textId="77777777" w:rsidR="00000000" w:rsidRDefault="00B41309">
      <w:pPr>
        <w:ind w:firstLine="567"/>
        <w:jc w:val="both"/>
        <w:rPr>
          <w:lang w:val="en-BE" w:eastAsia="en-BE" w:bidi="ar-SA"/>
        </w:rPr>
      </w:pPr>
    </w:p>
    <w:p w14:paraId="20F415E4" w14:textId="77777777" w:rsidR="00000000" w:rsidRDefault="00B41309">
      <w:pPr>
        <w:ind w:firstLine="567"/>
        <w:jc w:val="right"/>
        <w:rPr>
          <w:lang w:val="en-BE" w:eastAsia="en-BE" w:bidi="ar-SA"/>
        </w:rPr>
      </w:pPr>
      <w:r>
        <w:rPr>
          <w:lang w:val="en-BE" w:eastAsia="en-BE" w:bidi="ar-SA"/>
        </w:rPr>
        <w:t>77RS0004-02-2021-005132-56</w:t>
      </w:r>
    </w:p>
    <w:p w14:paraId="4EF87EA1" w14:textId="77777777" w:rsidR="00000000" w:rsidRDefault="00B41309">
      <w:pPr>
        <w:widowControl w:val="0"/>
        <w:ind w:firstLine="567"/>
        <w:jc w:val="center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РЕШЕНИЕ</w:t>
      </w:r>
    </w:p>
    <w:p w14:paraId="2E1EC62C" w14:textId="77777777" w:rsidR="00000000" w:rsidRDefault="00B41309">
      <w:pPr>
        <w:widowControl w:val="0"/>
        <w:ind w:firstLine="567"/>
        <w:jc w:val="center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ИМЕНЕМ РОССИЙСКОЙ ФЕДЕРАЦИИ</w:t>
      </w:r>
    </w:p>
    <w:p w14:paraId="6DA55E19" w14:textId="77777777" w:rsidR="00000000" w:rsidRDefault="00B41309">
      <w:pPr>
        <w:widowControl w:val="0"/>
        <w:ind w:firstLine="567"/>
        <w:jc w:val="both"/>
        <w:rPr>
          <w:sz w:val="28"/>
          <w:szCs w:val="28"/>
          <w:lang w:val="en-BE" w:eastAsia="en-BE" w:bidi="ar-SA"/>
        </w:rPr>
      </w:pPr>
    </w:p>
    <w:p w14:paraId="7C17D64C" w14:textId="77777777" w:rsidR="00000000" w:rsidRDefault="00B41309">
      <w:pPr>
        <w:widowControl w:val="0"/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rStyle w:val="cat-Addressgrp-0rplc-8"/>
          <w:sz w:val="28"/>
          <w:szCs w:val="28"/>
          <w:lang w:val="en-BE" w:eastAsia="en-BE" w:bidi="ar-SA"/>
        </w:rPr>
        <w:t>адрес</w:t>
      </w:r>
      <w:r>
        <w:rPr>
          <w:sz w:val="28"/>
          <w:szCs w:val="28"/>
          <w:lang w:val="en-BE" w:eastAsia="en-BE" w:bidi="ar-SA"/>
        </w:rPr>
        <w:t xml:space="preserve">                              </w:t>
      </w:r>
      <w:r>
        <w:rPr>
          <w:sz w:val="28"/>
          <w:szCs w:val="28"/>
          <w:lang w:val="en-BE" w:eastAsia="en-BE" w:bidi="ar-SA"/>
        </w:rPr>
        <w:t xml:space="preserve">                                             22 сентября 2021 года</w:t>
      </w:r>
    </w:p>
    <w:p w14:paraId="39850D22" w14:textId="77777777" w:rsidR="00000000" w:rsidRDefault="00B41309">
      <w:pPr>
        <w:widowControl w:val="0"/>
        <w:ind w:firstLine="567"/>
        <w:jc w:val="both"/>
        <w:rPr>
          <w:sz w:val="28"/>
          <w:szCs w:val="28"/>
          <w:lang w:val="en-BE" w:eastAsia="en-BE" w:bidi="ar-SA"/>
        </w:rPr>
      </w:pPr>
    </w:p>
    <w:p w14:paraId="40559E01" w14:textId="77777777" w:rsidR="00000000" w:rsidRDefault="00B41309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Гагаринский районный суд </w:t>
      </w:r>
      <w:r>
        <w:rPr>
          <w:rStyle w:val="cat-Addressgrp-1rplc-9"/>
          <w:sz w:val="28"/>
          <w:szCs w:val="28"/>
          <w:lang w:val="en-BE" w:eastAsia="en-BE" w:bidi="ar-SA"/>
        </w:rPr>
        <w:t>адрес</w:t>
      </w:r>
      <w:r>
        <w:rPr>
          <w:sz w:val="28"/>
          <w:szCs w:val="28"/>
          <w:lang w:val="en-BE" w:eastAsia="en-BE" w:bidi="ar-SA"/>
        </w:rPr>
        <w:t xml:space="preserve"> в составе председательствующего судьи Игнатьевой М.А., при секретаре </w:t>
      </w:r>
      <w:r>
        <w:rPr>
          <w:rStyle w:val="cat-FIOgrp-6rplc-11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>, рассмотрев в открытом судебном заседании гражданское дело №2 -3438\21 по иску Тиц А</w:t>
      </w:r>
      <w:r>
        <w:rPr>
          <w:sz w:val="28"/>
          <w:szCs w:val="28"/>
          <w:lang w:val="en-BE" w:eastAsia="en-BE" w:bidi="ar-SA"/>
        </w:rPr>
        <w:t>лисы Евгеньевны к ПАО «Сбербанк России» о взыскании денежных средств</w:t>
      </w:r>
    </w:p>
    <w:p w14:paraId="2F9B5F3C" w14:textId="77777777" w:rsidR="00000000" w:rsidRDefault="00B41309">
      <w:pPr>
        <w:ind w:firstLine="567"/>
        <w:jc w:val="center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Установил:</w:t>
      </w:r>
    </w:p>
    <w:p w14:paraId="76A15696" w14:textId="77777777" w:rsidR="00000000" w:rsidRDefault="00B41309">
      <w:pPr>
        <w:ind w:firstLine="567"/>
        <w:jc w:val="both"/>
        <w:rPr>
          <w:sz w:val="28"/>
          <w:szCs w:val="28"/>
          <w:lang w:val="en-BE" w:eastAsia="en-BE" w:bidi="ar-SA"/>
        </w:rPr>
      </w:pPr>
    </w:p>
    <w:p w14:paraId="2683B7DF" w14:textId="77777777" w:rsidR="00000000" w:rsidRDefault="00B41309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Истец Тиц А.Е. обратилась в суд с иском к ответчику ПАО «Сбербанк России» о взыскании денежных средств, в обоснование требований указала, что 26.10.2020 неизвестное лицо, пред</w:t>
      </w:r>
      <w:r>
        <w:rPr>
          <w:sz w:val="28"/>
          <w:szCs w:val="28"/>
          <w:lang w:val="en-BE" w:eastAsia="en-BE" w:bidi="ar-SA"/>
        </w:rPr>
        <w:t>ставившееся сотрудником ПАО Сбербанк, сообщило истцу о несанкционированных операциях по ее счету, истцу было рекомендовано вывести всю сумму денежных средств и перевести на иной счет. Истец указанные действия выполнила, перечислив денежные средства на счет</w:t>
      </w:r>
      <w:r>
        <w:rPr>
          <w:sz w:val="28"/>
          <w:szCs w:val="28"/>
          <w:lang w:val="en-BE" w:eastAsia="en-BE" w:bidi="ar-SA"/>
        </w:rPr>
        <w:t xml:space="preserve"> неустановленного лица. Таким образом истец просит взыскать с ответчика сумму в размере </w:t>
      </w:r>
      <w:r>
        <w:rPr>
          <w:rStyle w:val="cat-Sumgrp-12rplc-14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 компенсацию морального вреда в размере </w:t>
      </w:r>
      <w:r>
        <w:rPr>
          <w:rStyle w:val="cat-Sumgrp-13rplc-15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, расходы на представителя в размере </w:t>
      </w:r>
      <w:r>
        <w:rPr>
          <w:rStyle w:val="cat-Sumgrp-14rplc-16"/>
          <w:sz w:val="28"/>
          <w:szCs w:val="28"/>
          <w:lang w:val="en-BE" w:eastAsia="en-BE" w:bidi="ar-SA"/>
        </w:rPr>
        <w:t>сумма</w:t>
      </w:r>
    </w:p>
    <w:p w14:paraId="2631B7C3" w14:textId="77777777" w:rsidR="00000000" w:rsidRDefault="00B41309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судебном заседании истец исковые требования поддержала по доводам исковог</w:t>
      </w:r>
      <w:r>
        <w:rPr>
          <w:sz w:val="28"/>
          <w:szCs w:val="28"/>
          <w:lang w:val="en-BE" w:eastAsia="en-BE" w:bidi="ar-SA"/>
        </w:rPr>
        <w:t xml:space="preserve">о заявления.  </w:t>
      </w:r>
    </w:p>
    <w:p w14:paraId="5C636DD5" w14:textId="77777777" w:rsidR="00000000" w:rsidRDefault="00B41309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Представитель ответчика ПАО «Сбербанк России» в судебное заседание явился, против удовлетворения иска возражал по доводам письменных возражений. </w:t>
      </w:r>
    </w:p>
    <w:p w14:paraId="6D7974D8" w14:textId="77777777" w:rsidR="00000000" w:rsidRDefault="00B41309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Суд, выслушав представителей сторон, исследовав письменные материалы дела, оценив собранные док</w:t>
      </w:r>
      <w:r>
        <w:rPr>
          <w:sz w:val="28"/>
          <w:szCs w:val="28"/>
          <w:lang w:val="en-BE" w:eastAsia="en-BE" w:bidi="ar-SA"/>
        </w:rPr>
        <w:t xml:space="preserve">азательства в совокупности, приходит к следующему выводу. </w:t>
      </w:r>
    </w:p>
    <w:p w14:paraId="678474F5" w14:textId="77777777" w:rsidR="00000000" w:rsidRDefault="00B41309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соответствии со ст.</w:t>
      </w:r>
      <w:hyperlink r:id="rId7" w:history="1">
        <w:r>
          <w:rPr>
            <w:color w:val="0000EE"/>
            <w:sz w:val="28"/>
            <w:szCs w:val="28"/>
            <w:u w:val="single" w:color="0000EE"/>
            <w:lang w:val="en-BE" w:eastAsia="en-BE" w:bidi="ar-SA"/>
          </w:rPr>
          <w:t>56 ГПК РФ</w:t>
        </w:r>
      </w:hyperlink>
      <w:r>
        <w:rPr>
          <w:sz w:val="28"/>
          <w:szCs w:val="28"/>
          <w:lang w:val="en-BE" w:eastAsia="en-BE" w:bidi="ar-SA"/>
        </w:rPr>
        <w:t>, содержание которой следует рассматривать в контексте с положениями п.3 ст.</w:t>
      </w:r>
      <w:hyperlink r:id="rId8" w:history="1">
        <w:r>
          <w:rPr>
            <w:color w:val="0000EE"/>
            <w:sz w:val="28"/>
            <w:szCs w:val="28"/>
            <w:u w:val="single" w:color="0000EE"/>
            <w:lang w:val="en-BE" w:eastAsia="en-BE" w:bidi="ar-SA"/>
          </w:rPr>
          <w:t>123</w:t>
        </w:r>
      </w:hyperlink>
      <w:r>
        <w:rPr>
          <w:sz w:val="28"/>
          <w:szCs w:val="28"/>
          <w:lang w:val="en-BE" w:eastAsia="en-BE" w:bidi="ar-SA"/>
        </w:rPr>
        <w:t xml:space="preserve"> Конституции РФ и ст.</w:t>
      </w:r>
      <w:hyperlink r:id="rId9" w:history="1">
        <w:r>
          <w:rPr>
            <w:color w:val="0000EE"/>
            <w:sz w:val="28"/>
            <w:szCs w:val="28"/>
            <w:u w:val="single" w:color="0000EE"/>
            <w:lang w:val="en-BE" w:eastAsia="en-BE" w:bidi="ar-SA"/>
          </w:rPr>
          <w:t>12 ГПК РФ</w:t>
        </w:r>
      </w:hyperlink>
      <w:r>
        <w:rPr>
          <w:sz w:val="28"/>
          <w:szCs w:val="28"/>
          <w:lang w:val="en-BE" w:eastAsia="en-BE" w:bidi="ar-SA"/>
        </w:rPr>
        <w:t>, закрепляющих принцип состязательности гражданского судопроизводства и принцип равноправия сторон, каждая сторона д</w:t>
      </w:r>
      <w:r>
        <w:rPr>
          <w:sz w:val="28"/>
          <w:szCs w:val="28"/>
          <w:lang w:val="en-BE" w:eastAsia="en-BE" w:bidi="ar-SA"/>
        </w:rPr>
        <w:t>олжна доказать те обстоятельства, на которые она ссылается как на основания своих требований и возражений, если иное не предусмотрено федеральным законом.</w:t>
      </w:r>
    </w:p>
    <w:p w14:paraId="5F87C9D2" w14:textId="77777777" w:rsidR="00000000" w:rsidRDefault="00B41309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Согласно ч.3 ст.67 ГПК РФ, суд оценивает доказательства по своему внутреннему убеждению, основанному </w:t>
      </w:r>
      <w:r>
        <w:rPr>
          <w:sz w:val="28"/>
          <w:szCs w:val="28"/>
          <w:lang w:val="en-BE" w:eastAsia="en-BE" w:bidi="ar-SA"/>
        </w:rPr>
        <w:t>на всестороннем, полном, объективном и непосредственном исследовании имеющихся в деле доказательств.</w:t>
      </w:r>
    </w:p>
    <w:p w14:paraId="77566FED" w14:textId="77777777" w:rsidR="00000000" w:rsidRDefault="00B41309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lastRenderedPageBreak/>
        <w:t>В соответствии с ч.1 ст.68 ГПК РФ объяснения сторон и третьих лиц об известных им обстоятельствах, имеющих значение для правильного рассмотрения дела, подл</w:t>
      </w:r>
      <w:r>
        <w:rPr>
          <w:sz w:val="28"/>
          <w:szCs w:val="28"/>
          <w:lang w:val="en-BE" w:eastAsia="en-BE" w:bidi="ar-SA"/>
        </w:rPr>
        <w:t>ежат проверке и оценке наряду с другими доказательствами. В случае, если сторона, обязанная доказывать свои требования или возражения, удерживает находящиеся у нее доказательства и не представляет их суду, суд вправе обосновать свои выводы объяснениями дру</w:t>
      </w:r>
      <w:r>
        <w:rPr>
          <w:sz w:val="28"/>
          <w:szCs w:val="28"/>
          <w:lang w:val="en-BE" w:eastAsia="en-BE" w:bidi="ar-SA"/>
        </w:rPr>
        <w:t>гой стороны.</w:t>
      </w:r>
    </w:p>
    <w:p w14:paraId="4A10D3DA" w14:textId="77777777" w:rsidR="00000000" w:rsidRDefault="00B41309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соответствии ч п. 1 ст. 12 ГПК РФ правосудие по гражданским делам осуществляется на основе состязательности и равноправия сторон.</w:t>
      </w:r>
    </w:p>
    <w:p w14:paraId="029C3CAC" w14:textId="77777777" w:rsidR="00000000" w:rsidRDefault="00B41309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соответствии с п.1 ст.845 ГК РФ по договору банковского счета банк обязуется принимать и зачислять поступающи</w:t>
      </w:r>
      <w:r>
        <w:rPr>
          <w:sz w:val="28"/>
          <w:szCs w:val="28"/>
          <w:lang w:val="en-BE" w:eastAsia="en-BE" w:bidi="ar-SA"/>
        </w:rPr>
        <w:t>е на счет, открытый клиенту (владельцу счета), денежные средства, выполнять распоряжения клиента о перечислении и выдаче соответствующих сумм со счета и проведении других операций по счету.</w:t>
      </w:r>
    </w:p>
    <w:p w14:paraId="3ED04A3B" w14:textId="77777777" w:rsidR="00000000" w:rsidRDefault="00B41309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Согласно ст.309 ГК РФ обязательства должны исполняться надлежащим </w:t>
      </w:r>
      <w:r>
        <w:rPr>
          <w:sz w:val="28"/>
          <w:szCs w:val="28"/>
          <w:lang w:val="en-BE" w:eastAsia="en-BE" w:bidi="ar-SA"/>
        </w:rPr>
        <w:t>образом в соответствии с условиями обязательства и требованиями закона, иных правовых актов, а при отсутствии таких условий и требований – в соответствии с обычаями делового оборота или иными обычно предъявляемыми требованиями. В силу ст.310 ГК РФ одностор</w:t>
      </w:r>
      <w:r>
        <w:rPr>
          <w:sz w:val="28"/>
          <w:szCs w:val="28"/>
          <w:lang w:val="en-BE" w:eastAsia="en-BE" w:bidi="ar-SA"/>
        </w:rPr>
        <w:t>онний отказ от исполнения обязательства и одностороннее изменение его условий не допускаются, за исключением случаев, предусмотренных законом.</w:t>
      </w:r>
    </w:p>
    <w:p w14:paraId="57BC98AB" w14:textId="77777777" w:rsidR="00000000" w:rsidRDefault="00B41309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соответствии с положениями ст.854 ГК РФ списание денежных средств со счета осуществляется банком на основании р</w:t>
      </w:r>
      <w:r>
        <w:rPr>
          <w:sz w:val="28"/>
          <w:szCs w:val="28"/>
          <w:lang w:val="en-BE" w:eastAsia="en-BE" w:bidi="ar-SA"/>
        </w:rPr>
        <w:t>аспоряжения клиента. Без распоряжения клиента списание денежных средств, находящихся на счете, допускается по решению суда, а также в случаях, установленных законом или предусмотренных договором между банком и клиентом.</w:t>
      </w:r>
    </w:p>
    <w:p w14:paraId="7939C3CA" w14:textId="77777777" w:rsidR="00000000" w:rsidRDefault="00B41309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В соответствии со </w:t>
      </w:r>
      <w:hyperlink r:id="rId10" w:history="1">
        <w:r>
          <w:rPr>
            <w:color w:val="0000EE"/>
            <w:sz w:val="28"/>
            <w:szCs w:val="28"/>
            <w:lang w:val="en-BE" w:eastAsia="en-BE" w:bidi="ar-SA"/>
          </w:rPr>
          <w:t>ст.848 ГК РФ</w:t>
        </w:r>
      </w:hyperlink>
      <w:r>
        <w:rPr>
          <w:sz w:val="28"/>
          <w:szCs w:val="28"/>
          <w:lang w:val="en-BE" w:eastAsia="en-BE" w:bidi="ar-SA"/>
        </w:rPr>
        <w:t xml:space="preserve"> банк обязан совершать для клиента операции, предусмотренные для счетов данного вида законом, установленными в соответствии с ним банковскими правилами и применяемыми в банковской практике обычаями </w:t>
      </w:r>
      <w:r>
        <w:rPr>
          <w:sz w:val="28"/>
          <w:szCs w:val="28"/>
          <w:lang w:val="en-BE" w:eastAsia="en-BE" w:bidi="ar-SA"/>
        </w:rPr>
        <w:t>делового оборота, если договором банковского счета не предусмотрено иное.</w:t>
      </w:r>
    </w:p>
    <w:p w14:paraId="38191D43" w14:textId="77777777" w:rsidR="00000000" w:rsidRDefault="00B41309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Согласно </w:t>
      </w:r>
      <w:hyperlink r:id="rId11" w:history="1">
        <w:r>
          <w:rPr>
            <w:color w:val="0000EE"/>
            <w:sz w:val="28"/>
            <w:szCs w:val="28"/>
            <w:lang w:val="en-BE" w:eastAsia="en-BE" w:bidi="ar-SA"/>
          </w:rPr>
          <w:t>ст.858 ГК РФ</w:t>
        </w:r>
      </w:hyperlink>
      <w:r>
        <w:rPr>
          <w:sz w:val="28"/>
          <w:szCs w:val="28"/>
          <w:lang w:val="en-BE" w:eastAsia="en-BE" w:bidi="ar-SA"/>
        </w:rPr>
        <w:t xml:space="preserve"> ограничение прав клиента на распоряжение денежными средствами, находящимися на счете, не допуска</w:t>
      </w:r>
      <w:r>
        <w:rPr>
          <w:sz w:val="28"/>
          <w:szCs w:val="28"/>
          <w:lang w:val="en-BE" w:eastAsia="en-BE" w:bidi="ar-SA"/>
        </w:rPr>
        <w:t>ется, за исключением наложения ареста на денежные средства, находящиеся на счете, или приостановления операций по счету в случаях, предусмотренных законом.</w:t>
      </w:r>
    </w:p>
    <w:p w14:paraId="36845700" w14:textId="77777777" w:rsidR="00000000" w:rsidRDefault="00B41309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Как установлено судом и следует из материалов дела 10.09.2018 между Тиц А.Е. и ПАО Сбербанк был закл</w:t>
      </w:r>
      <w:r>
        <w:rPr>
          <w:sz w:val="28"/>
          <w:szCs w:val="28"/>
          <w:lang w:val="en-BE" w:eastAsia="en-BE" w:bidi="ar-SA"/>
        </w:rPr>
        <w:t xml:space="preserve">ючен договор банковского обслуживания № 14660893 - ДБО. </w:t>
      </w:r>
      <w:r>
        <w:rPr>
          <w:rStyle w:val="cat-FIOgrp-9rplc-18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 А.Е. является держателем кредитной карты Visa Gold № 4279 0100 3817 8690 (счет № 40817.810.8.0003.2604032) и дебетовой карты MIR Золотая Зарплатная № 2202 2020 71 85 5682? счет № 40817.810.l .3826</w:t>
      </w:r>
      <w:r>
        <w:rPr>
          <w:sz w:val="28"/>
          <w:szCs w:val="28"/>
          <w:lang w:val="en-BE" w:eastAsia="en-BE" w:bidi="ar-SA"/>
        </w:rPr>
        <w:t>.1108301.</w:t>
      </w:r>
    </w:p>
    <w:p w14:paraId="0E0A75AB" w14:textId="77777777" w:rsidR="00000000" w:rsidRDefault="00B41309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Отношения между сторонами регулируются Условиями банковского обслуживания -Условия ДБО, Условиями выпуска и обслуживания дебетовой карты ПАО Сбербанк - Условия по дебетовым картам, Общими условиями выпуска и обслуживания кредитной карты ПАО Сберб</w:t>
      </w:r>
      <w:r>
        <w:rPr>
          <w:sz w:val="28"/>
          <w:szCs w:val="28"/>
          <w:lang w:val="en-BE" w:eastAsia="en-BE" w:bidi="ar-SA"/>
        </w:rPr>
        <w:t>анк - Общие условия.</w:t>
      </w:r>
    </w:p>
    <w:p w14:paraId="4250CC5B" w14:textId="77777777" w:rsidR="00000000" w:rsidRDefault="00B41309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Как следует из заявлений на получение банковских карт и банковское обслуживание истец подтвердила свое согласие с Условиями банковского обслуживания, Условиями выпуска и обслуживания дебетовой карты, Памяткой Держателя карт ПАО Сбербан</w:t>
      </w:r>
      <w:r>
        <w:rPr>
          <w:sz w:val="28"/>
          <w:szCs w:val="28"/>
          <w:lang w:val="en-BE" w:eastAsia="en-BE" w:bidi="ar-SA"/>
        </w:rPr>
        <w:t>к, Общими условиями выпуска и обслуживания кредитной карты ПАО Сбербанк, Памяткой держателя, Памяткой по безопасности при использовании карт и Тарифами ПАО Сбербанк и обязалась их выполнять.</w:t>
      </w:r>
    </w:p>
    <w:p w14:paraId="30BC917B" w14:textId="77777777" w:rsidR="00000000" w:rsidRDefault="00B41309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Действие ДБО распространяется на Счета Карт, открытые как до, так</w:t>
      </w:r>
      <w:r>
        <w:rPr>
          <w:sz w:val="28"/>
          <w:szCs w:val="28"/>
          <w:lang w:val="en-BE" w:eastAsia="en-BE" w:bidi="ar-SA"/>
        </w:rPr>
        <w:t xml:space="preserve"> и после заключения ДБО, а также на вклады, обезличенные металлические счета, номинальные счета для зачисления социальных выплат, услуги предоставления в аренду индивидуального банковского сейфа и иные продукты, предусмотренные ДБО, открываемые/предоставля</w:t>
      </w:r>
      <w:r>
        <w:rPr>
          <w:sz w:val="28"/>
          <w:szCs w:val="28"/>
          <w:lang w:val="en-BE" w:eastAsia="en-BE" w:bidi="ar-SA"/>
        </w:rPr>
        <w:t>емые Клиенту в рамках ДБО (п. 1.9 Условий ДБО).</w:t>
      </w:r>
    </w:p>
    <w:p w14:paraId="4D25EE08" w14:textId="77777777" w:rsidR="00000000" w:rsidRDefault="00B41309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В рамках комплексного обслуживания Банк предоставляет Клиенту возможность получать в Подразделениях Банка и/или через </w:t>
      </w:r>
      <w:r>
        <w:rPr>
          <w:rStyle w:val="cat-Addressgrp-2rplc-19"/>
          <w:sz w:val="28"/>
          <w:szCs w:val="28"/>
          <w:lang w:val="en-BE" w:eastAsia="en-BE" w:bidi="ar-SA"/>
        </w:rPr>
        <w:t>адрес</w:t>
      </w:r>
      <w:r>
        <w:rPr>
          <w:sz w:val="28"/>
          <w:szCs w:val="28"/>
          <w:lang w:val="en-BE" w:eastAsia="en-BE" w:bidi="ar-SA"/>
        </w:rPr>
        <w:t xml:space="preserve"> обслуживания банковские продукты и пользоваться услугами, информация о которых разме</w:t>
      </w:r>
      <w:r>
        <w:rPr>
          <w:sz w:val="28"/>
          <w:szCs w:val="28"/>
          <w:lang w:val="en-BE" w:eastAsia="en-BE" w:bidi="ar-SA"/>
        </w:rPr>
        <w:t>щена на Официальном сайте Банка и/или в Подразделениях Банка, при условии прохождения успешной Идентификации и Аутентификации Клиента (если иное не определено ДБО) (п. 1.5 Условий ДБО).</w:t>
      </w:r>
    </w:p>
    <w:p w14:paraId="43297449" w14:textId="77777777" w:rsidR="00000000" w:rsidRDefault="00B41309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Согласно п. 1.2 Приложения № 1 к Условиям ДБО Клиенту предоставляется </w:t>
      </w:r>
      <w:r>
        <w:rPr>
          <w:sz w:val="28"/>
          <w:szCs w:val="28"/>
          <w:lang w:val="en-BE" w:eastAsia="en-BE" w:bidi="ar-SA"/>
        </w:rPr>
        <w:t>возможность проведения операций и/или получения информации по счетам/вкладам и другим продуктам через удаленные каналы обслуживания, в частности систему «Сбербанк Онлайн», через смс-банк.</w:t>
      </w:r>
    </w:p>
    <w:p w14:paraId="285EE405" w14:textId="77777777" w:rsidR="00000000" w:rsidRDefault="00B41309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Смс-банк (Мобильный банк) удаленный канал обслуживания Банка, обеспе</w:t>
      </w:r>
      <w:r>
        <w:rPr>
          <w:sz w:val="28"/>
          <w:szCs w:val="28"/>
          <w:lang w:val="en-BE" w:eastAsia="en-BE" w:bidi="ar-SA"/>
        </w:rPr>
        <w:t>чивающий Клиентам возможность направлять в Банк Запросы и получать от Банка Информационные сообщения в виде смс-сообщений на Мобильном устройстве в любое время с использованием абонентского номера подвижной радиотелефонной связи, предварительно зарегистрир</w:t>
      </w:r>
      <w:r>
        <w:rPr>
          <w:sz w:val="28"/>
          <w:szCs w:val="28"/>
          <w:lang w:val="en-BE" w:eastAsia="en-BE" w:bidi="ar-SA"/>
        </w:rPr>
        <w:t>ованного в Банке для доступа к смс-банку (Мобильному банку), (п. 2.65 Условий ДБО, п. 2.75 Общих условий).</w:t>
      </w:r>
    </w:p>
    <w:p w14:paraId="5B5E62F0" w14:textId="77777777" w:rsidR="00000000" w:rsidRDefault="00B41309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Система «Сбербанк Онлайн» - это автоматизированная защищенная система дистанционного обслуживания Клиента через Официальный сайт Банка в сети Интерне</w:t>
      </w:r>
      <w:r>
        <w:rPr>
          <w:sz w:val="28"/>
          <w:szCs w:val="28"/>
          <w:lang w:val="en-BE" w:eastAsia="en-BE" w:bidi="ar-SA"/>
        </w:rPr>
        <w:t>т, а также Мобильное приложение Банка (п.2.47 Условий ДБО, п. 2.58 Общих условий).</w:t>
      </w:r>
    </w:p>
    <w:p w14:paraId="4F068A32" w14:textId="77777777" w:rsidR="00000000" w:rsidRDefault="00B41309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Мобильное приложение Банка приложение (программное обеспечение) для Мобильного устройства, предоставляющее Клиенту возможность доступа к Системе «Сбербанк Онлайн». Для устан</w:t>
      </w:r>
      <w:r>
        <w:rPr>
          <w:sz w:val="28"/>
          <w:szCs w:val="28"/>
          <w:lang w:val="en-BE" w:eastAsia="en-BE" w:bidi="ar-SA"/>
        </w:rPr>
        <w:t>овки Мобильного приложения Банка на Мобильное устройство, Клиент самостоятельно совершает действия в соответствии с Руководством по использованию «Сбербанк Онлайн», размещенном на Официальном сайте Банка (п. 2.33 Условий ДБО, п. 2.35 Общих условий).</w:t>
      </w:r>
    </w:p>
    <w:p w14:paraId="48F0876A" w14:textId="77777777" w:rsidR="00000000" w:rsidRDefault="00B41309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Устрой</w:t>
      </w:r>
      <w:r>
        <w:rPr>
          <w:sz w:val="28"/>
          <w:szCs w:val="28"/>
          <w:lang w:val="en-BE" w:eastAsia="en-BE" w:bidi="ar-SA"/>
        </w:rPr>
        <w:t>ства самообслуживания Банка (УС) - банкомат, информационно-платежный терминал электронный программно-технический комплекс, предназначенный для совершения без участия работника Банка операций выдачи (приема) наличных денежных средств, в том числе с использо</w:t>
      </w:r>
      <w:r>
        <w:rPr>
          <w:sz w:val="28"/>
          <w:szCs w:val="28"/>
          <w:lang w:val="en-BE" w:eastAsia="en-BE" w:bidi="ar-SA"/>
        </w:rPr>
        <w:t>ванием платежных Карт/NFC-карт, передачи распоряжений Клиента о перечислении денежных средств с Банковского счета Клиента и др. (п. 2.58 Условий ДБО, п. 2.66 Общих условий).</w:t>
      </w:r>
    </w:p>
    <w:p w14:paraId="4E87D2E3" w14:textId="77777777" w:rsidR="00000000" w:rsidRDefault="00B41309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Пин - персональный идентификационный номер, индивидуальный код, присваиваемый кажд</w:t>
      </w:r>
      <w:r>
        <w:rPr>
          <w:sz w:val="28"/>
          <w:szCs w:val="28"/>
          <w:lang w:val="en-BE" w:eastAsia="en-BE" w:bidi="ar-SA"/>
        </w:rPr>
        <w:t>ой Карте и используемый Держателем Карты при совершении операций и иных сделок с использованием Карты/NFC-карты в качестве Аналога его собственноручной подписи (п. 2.39 Условий ДБО, п. 2.47 Общих условий).</w:t>
      </w:r>
    </w:p>
    <w:p w14:paraId="4BB21F16" w14:textId="77777777" w:rsidR="00000000" w:rsidRDefault="00B41309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Аутентификация - удостоверение правомочности обращ</w:t>
      </w:r>
      <w:r>
        <w:rPr>
          <w:sz w:val="28"/>
          <w:szCs w:val="28"/>
          <w:lang w:val="en-BE" w:eastAsia="en-BE" w:bidi="ar-SA"/>
        </w:rPr>
        <w:t>ения Клиента (доверенного лица Клиента) в Банк, в том числе при обращении по телефону, для совершения операций и/или получения информации по Счетам/вкладам и другим продуктам в Банке в порядке, предусмотренном ДБО), (</w:t>
      </w:r>
      <w:r>
        <w:rPr>
          <w:rStyle w:val="cat-Addressgrp-3rplc-20"/>
          <w:sz w:val="28"/>
          <w:szCs w:val="28"/>
          <w:lang w:val="en-BE" w:eastAsia="en-BE" w:bidi="ar-SA"/>
        </w:rPr>
        <w:t>адрес</w:t>
      </w:r>
      <w:r>
        <w:rPr>
          <w:sz w:val="28"/>
          <w:szCs w:val="28"/>
          <w:lang w:val="en-BE" w:eastAsia="en-BE" w:bidi="ar-SA"/>
        </w:rPr>
        <w:t xml:space="preserve"> Условий ДБО, п. 2.6 Общих условий</w:t>
      </w:r>
      <w:r>
        <w:rPr>
          <w:sz w:val="28"/>
          <w:szCs w:val="28"/>
          <w:lang w:val="en-BE" w:eastAsia="en-BE" w:bidi="ar-SA"/>
        </w:rPr>
        <w:t>).</w:t>
      </w:r>
    </w:p>
    <w:p w14:paraId="0B5F79EB" w14:textId="77777777" w:rsidR="00000000" w:rsidRDefault="00B41309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Идентификация - установление личности Клиента (доверенного лица Клиента) при его обращении в Банк для совершения банковских операций или получения информации по Счетам Клиента в порядке, предусмотренном ДБО (п. 2.23 Условий ДБО, п. 2.22 Общих условий).</w:t>
      </w:r>
    </w:p>
    <w:p w14:paraId="68D4E790" w14:textId="77777777" w:rsidR="00000000" w:rsidRDefault="00B41309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соответствии с п. 3.6 Приложения № к Условиям ДБО, п. 3.5 Приложения № 1 Общих условий подключение клиента к услуге «Сбербанк Онлайн» осуществляется при условии наличия у клиента действующей карты, для которой клиент зарегистрировал в Банке номер мобильн</w:t>
      </w:r>
      <w:r>
        <w:rPr>
          <w:sz w:val="28"/>
          <w:szCs w:val="28"/>
          <w:lang w:val="en-BE" w:eastAsia="en-BE" w:bidi="ar-SA"/>
        </w:rPr>
        <w:t>ого телефона для доступа к смс-банку (Мобильному банку) по карте.</w:t>
      </w:r>
    </w:p>
    <w:p w14:paraId="4AC46C2F" w14:textId="77777777" w:rsidR="00000000" w:rsidRDefault="00B41309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Согласно п. 2.5 Приложения № к Условиям ДБО, п. 2.4 Приложения № 1 Общих условий регистрация номера мобильного телефона для доступа к смс-банку (Мобильному банку) осуществляется по картам и/</w:t>
      </w:r>
      <w:r>
        <w:rPr>
          <w:sz w:val="28"/>
          <w:szCs w:val="28"/>
          <w:lang w:val="en-BE" w:eastAsia="en-BE" w:bidi="ar-SA"/>
        </w:rPr>
        <w:t>или по вкладам/счетам на основании заявления Клиента.</w:t>
      </w:r>
    </w:p>
    <w:p w14:paraId="6C771DFD" w14:textId="77777777" w:rsidR="00000000" w:rsidRDefault="00B41309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Истцом дано поручение Банку на подключение к банковским картам № 4279ХХХ8690 и №2202ХХХ5682 услуги смс-банк («Мобильный банк») с регистрацией номера мобильного телефона </w:t>
      </w:r>
      <w:r>
        <w:rPr>
          <w:rStyle w:val="cat-PhoneNumbergrp-19rplc-21"/>
          <w:sz w:val="28"/>
          <w:szCs w:val="28"/>
          <w:lang w:val="en-BE" w:eastAsia="en-BE" w:bidi="ar-SA"/>
        </w:rPr>
        <w:t>телефон</w:t>
      </w:r>
      <w:r>
        <w:rPr>
          <w:sz w:val="28"/>
          <w:szCs w:val="28"/>
          <w:lang w:val="en-BE" w:eastAsia="en-BE" w:bidi="ar-SA"/>
        </w:rPr>
        <w:t>. Банком было получено и к</w:t>
      </w:r>
      <w:r>
        <w:rPr>
          <w:sz w:val="28"/>
          <w:szCs w:val="28"/>
          <w:lang w:val="en-BE" w:eastAsia="en-BE" w:bidi="ar-SA"/>
        </w:rPr>
        <w:t xml:space="preserve">орректно исполнено поручение Держателя карты на подключение услуги смс-банк (Мобильный банк) к указанному Истцом номеру мобильного телефона. </w:t>
      </w:r>
    </w:p>
    <w:p w14:paraId="30C667BA" w14:textId="77777777" w:rsidR="00000000" w:rsidRDefault="00B41309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Как указано в п. 3.7 Приложения № 1 к Условиям ДБО доступ Клиента к услугам Системы «Сбербанк Онлайн» осуществляет</w:t>
      </w:r>
      <w:r>
        <w:rPr>
          <w:sz w:val="28"/>
          <w:szCs w:val="28"/>
          <w:lang w:val="en-BE" w:eastAsia="en-BE" w:bidi="ar-SA"/>
        </w:rPr>
        <w:t>ся при условии его успешной Идентификации и Аутентификации на основании Идентификатора пользователя (</w:t>
      </w:r>
      <w:r>
        <w:rPr>
          <w:rStyle w:val="cat-FIOgrp-10rplc-22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>) и Постоянного пароля.</w:t>
      </w:r>
    </w:p>
    <w:p w14:paraId="468604F0" w14:textId="77777777" w:rsidR="00000000" w:rsidRDefault="00B41309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Без успешной аутентификации (введение постоянного пароля и/или одноразовых паролей) и идентификации (соответствие Идентификатора</w:t>
      </w:r>
      <w:r>
        <w:rPr>
          <w:sz w:val="28"/>
          <w:szCs w:val="28"/>
          <w:lang w:val="en-BE" w:eastAsia="en-BE" w:bidi="ar-SA"/>
        </w:rPr>
        <w:t xml:space="preserve"> Пользователя, введенного Клиентом в систему «Сбербанк Онлайн», Идентификатору Пользователя, присвоенному Клиенту и содержащемуся в базе данных Банка) Клиента осуществление каких-либо операций с использованием системы «Сбербанк Онлайн» невозможно (п. 4.14 </w:t>
      </w:r>
      <w:r>
        <w:rPr>
          <w:sz w:val="28"/>
          <w:szCs w:val="28"/>
          <w:lang w:val="en-BE" w:eastAsia="en-BE" w:bidi="ar-SA"/>
        </w:rPr>
        <w:t>Условий ДБО).</w:t>
      </w:r>
    </w:p>
    <w:p w14:paraId="1E785823" w14:textId="77777777" w:rsidR="00000000" w:rsidRDefault="00B41309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Вход в Систему «Сбербанк Онлайн» возможен двумя способами: через официальный сайт Банка; через Мобильное приложение Банка, которое устанавливается на мобильное устройство Клиента.</w:t>
      </w:r>
    </w:p>
    <w:p w14:paraId="09D9EE3E" w14:textId="77777777" w:rsidR="00000000" w:rsidRDefault="00B41309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Для входа в Мобильное приложение Банка необходимо пройти проце</w:t>
      </w:r>
      <w:r>
        <w:rPr>
          <w:sz w:val="28"/>
          <w:szCs w:val="28"/>
          <w:lang w:val="en-BE" w:eastAsia="en-BE" w:bidi="ar-SA"/>
        </w:rPr>
        <w:t xml:space="preserve">дуру регистрации Мобильного приложения, подробное описание данной процедуры находится в Руководстве по использованию Мобильного приложения для устройств iPhone. </w:t>
      </w:r>
    </w:p>
    <w:p w14:paraId="0895647E" w14:textId="77777777" w:rsidR="00000000" w:rsidRDefault="00B41309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Истцом 03.11.2018 00:26:56 ч. (МСК), еще до совершения опарываемых операций, была проведена ре</w:t>
      </w:r>
      <w:r>
        <w:rPr>
          <w:sz w:val="28"/>
          <w:szCs w:val="28"/>
          <w:lang w:val="en-BE" w:eastAsia="en-BE" w:bidi="ar-SA"/>
        </w:rPr>
        <w:t>гистрация в Мобильном приложении Банка для устройств iPhone.</w:t>
      </w:r>
    </w:p>
    <w:p w14:paraId="663CF071" w14:textId="77777777" w:rsidR="00000000" w:rsidRDefault="00B41309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Процедура регистрации в Мобильном приложении осуществляется следующим образом: для начала процедуры регистрации в приложении необходимо нажать на кнопку «Вход или Регистрация», после отобразиться</w:t>
      </w:r>
      <w:r>
        <w:rPr>
          <w:sz w:val="28"/>
          <w:szCs w:val="28"/>
          <w:lang w:val="en-BE" w:eastAsia="en-BE" w:bidi="ar-SA"/>
        </w:rPr>
        <w:t xml:space="preserve"> окно для ввода логина/идентификатора либо номера действующей банковской карты. Клиент может самостоятельно зарегистрировать или изменить логин/идентификатор в системе «Сбербанк Онлайн», при нажатии на данную кнопку отображается форма регистрации нового ло</w:t>
      </w:r>
      <w:r>
        <w:rPr>
          <w:sz w:val="28"/>
          <w:szCs w:val="28"/>
          <w:lang w:val="en-BE" w:eastAsia="en-BE" w:bidi="ar-SA"/>
        </w:rPr>
        <w:t>гина/идентификатора. На начальном этапе необходимо ввести номер карты, подключенной к услуге «Мобильный банк», после ввода номера карты клиенту необходимо нажать кнопку «Ок», далее отображается форма для ввода смс-пароля.</w:t>
      </w:r>
    </w:p>
    <w:p w14:paraId="4AE10182" w14:textId="77777777" w:rsidR="00000000" w:rsidRDefault="00B41309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Истцом была успешно пройдена регис</w:t>
      </w:r>
      <w:r>
        <w:rPr>
          <w:sz w:val="28"/>
          <w:szCs w:val="28"/>
          <w:lang w:val="en-BE" w:eastAsia="en-BE" w:bidi="ar-SA"/>
        </w:rPr>
        <w:t>трация в Мобильном приложении Банка, введен одноразовый пароль для подтверждения регистрации, создан 5-значный код для доступа в Систему, который в дальнейшем был использован для входа в Мобильное приложение Банка и осуществлен успешный вход в Систему «Сбе</w:t>
      </w:r>
      <w:r>
        <w:rPr>
          <w:sz w:val="28"/>
          <w:szCs w:val="28"/>
          <w:lang w:val="en-BE" w:eastAsia="en-BE" w:bidi="ar-SA"/>
        </w:rPr>
        <w:t>рбанк Онлайн».</w:t>
      </w:r>
    </w:p>
    <w:p w14:paraId="3503A5A1" w14:textId="77777777" w:rsidR="00000000" w:rsidRDefault="00B41309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Для регистрации в Мобильном приложении Банка для устройств iPhone системы «Сбербанк Онлайн» были использованы персональные средства доступа, полученные по банковской карте № 2202 ХХХ 5682 и уникальный пароль, направленный Банком в SMSсообщен</w:t>
      </w:r>
      <w:r>
        <w:rPr>
          <w:sz w:val="28"/>
          <w:szCs w:val="28"/>
          <w:lang w:val="en-BE" w:eastAsia="en-BE" w:bidi="ar-SA"/>
        </w:rPr>
        <w:t>ии на номер мобильного телефона Истца +7(926)055-78-11, подключенный к услуге «Мобильный банк» со специального номера оператора мобильной связи «900»: «Пароль для регистрации iPhone - 68625. Никому не сообщайте пароль. Если вы не совершали регистрацию, поз</w:t>
      </w:r>
      <w:r>
        <w:rPr>
          <w:sz w:val="28"/>
          <w:szCs w:val="28"/>
          <w:lang w:val="en-BE" w:eastAsia="en-BE" w:bidi="ar-SA"/>
        </w:rPr>
        <w:t>воните по номеру «900».</w:t>
      </w:r>
    </w:p>
    <w:p w14:paraId="67F5DD50" w14:textId="77777777" w:rsidR="00000000" w:rsidRDefault="00B41309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Положениями п. 4 ст.847 ГК РФ и п. 3.23 Условий по дебетовым картам, предусмотрено удостоверение прав распоряжения денежными суммами, находящимися на счете, электронными средствами платежа и другими документами с использованием в ни</w:t>
      </w:r>
      <w:r>
        <w:rPr>
          <w:sz w:val="28"/>
          <w:szCs w:val="28"/>
          <w:lang w:val="en-BE" w:eastAsia="en-BE" w:bidi="ar-SA"/>
        </w:rPr>
        <w:t>х аналогов собственноручной подписи, кодов, паролей и иных средств.</w:t>
      </w:r>
    </w:p>
    <w:p w14:paraId="5E383F5F" w14:textId="77777777" w:rsidR="00000000" w:rsidRDefault="00B41309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Согласно п. 3.23 Условий по дебетовым картам, п. 3.16 Общих условий документы, оформляемые в рамках Договора, в том числе расчетные (расчетно-кассовые) документы, формируемые при совершени</w:t>
      </w:r>
      <w:r>
        <w:rPr>
          <w:sz w:val="28"/>
          <w:szCs w:val="28"/>
          <w:lang w:val="en-BE" w:eastAsia="en-BE" w:bidi="ar-SA"/>
        </w:rPr>
        <w:t>и операций с использованием карты (номера карты), могут быть подписаны собственноручной подписью Клиента, либо составлены в виде Электронного документа и подписаны Аналогом собственноручной подписи/простой электронной подписью Клиента.</w:t>
      </w:r>
    </w:p>
    <w:p w14:paraId="2EE3FC46" w14:textId="77777777" w:rsidR="00000000" w:rsidRDefault="00B41309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В соответствии с п. </w:t>
      </w:r>
      <w:r>
        <w:rPr>
          <w:sz w:val="28"/>
          <w:szCs w:val="28"/>
          <w:lang w:val="en-BE" w:eastAsia="en-BE" w:bidi="ar-SA"/>
        </w:rPr>
        <w:t>3.8 Приложения № 1 к Условиям ДБО операции в системе «Сбербанк Онлайн» Клиент подтверждает одноразовыми паролями, которые вводятся при совершении операции в системе «Сбербанк Онлайн», либо путем нажатия при совершении операции кнопки «Подтверждаю» в интерф</w:t>
      </w:r>
      <w:r>
        <w:rPr>
          <w:sz w:val="28"/>
          <w:szCs w:val="28"/>
          <w:lang w:val="en-BE" w:eastAsia="en-BE" w:bidi="ar-SA"/>
        </w:rPr>
        <w:t xml:space="preserve">ейсе системы «Сбербанк Онлайн» в рамках рабочей сессии в системе «Сбербанк Онлайн», подтвержденной корректным вводом </w:t>
      </w:r>
      <w:r>
        <w:rPr>
          <w:rStyle w:val="cat-FIOgrp-10rplc-23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 (Идентификатора пользователя), Постоянного пароля и/или Одноразового пароля. Одноразовые пароли клиент может получить в смс-сообщении, </w:t>
      </w:r>
      <w:r>
        <w:rPr>
          <w:sz w:val="28"/>
          <w:szCs w:val="28"/>
          <w:lang w:val="en-BE" w:eastAsia="en-BE" w:bidi="ar-SA"/>
        </w:rPr>
        <w:t>отправленном на номер мобильного телефона, подключенного клиентом к услуге «Мобильный банк» либо в Push-уведомлении.</w:t>
      </w:r>
    </w:p>
    <w:p w14:paraId="7B51DE52" w14:textId="77777777" w:rsidR="00000000" w:rsidRDefault="00B41309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Согласно п. 3.9 Приложения № к Условиям ДБО аналогом собственноручной подписи Клиента, используемой для целей подписания электронных докуме</w:t>
      </w:r>
      <w:r>
        <w:rPr>
          <w:sz w:val="28"/>
          <w:szCs w:val="28"/>
          <w:lang w:val="en-BE" w:eastAsia="en-BE" w:bidi="ar-SA"/>
        </w:rPr>
        <w:t>нтов в Сбербанк Онлайн является одноразовый пароль/нажатие кнопки «Подтверждаю».</w:t>
      </w:r>
    </w:p>
    <w:p w14:paraId="0ECAE847" w14:textId="77777777" w:rsidR="00000000" w:rsidRDefault="00B41309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Электронные документы, подписанные с использованием Аналога собственноручной подписи, признаются Банком и Клиентом равнозначными документам на бумажном носителе, подписанным с</w:t>
      </w:r>
      <w:r>
        <w:rPr>
          <w:sz w:val="28"/>
          <w:szCs w:val="28"/>
          <w:lang w:val="en-BE" w:eastAsia="en-BE" w:bidi="ar-SA"/>
        </w:rPr>
        <w:t>обственноручной подписью и могут служить доказательством в суде.</w:t>
      </w:r>
    </w:p>
    <w:p w14:paraId="193DA245" w14:textId="77777777" w:rsidR="00000000" w:rsidRDefault="00B41309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03.11.2020 при регистрации истца в Мобильном приложении Банка для устройств iPhone, Банк, получив подтверждение распоряжения истца вводом одноразового пароля, не имел оснований для отказа в п</w:t>
      </w:r>
      <w:r>
        <w:rPr>
          <w:sz w:val="28"/>
          <w:szCs w:val="28"/>
          <w:lang w:val="en-BE" w:eastAsia="en-BE" w:bidi="ar-SA"/>
        </w:rPr>
        <w:t>роведении регистрации в Мобильном приложении Банка.</w:t>
      </w:r>
    </w:p>
    <w:p w14:paraId="6C86E690" w14:textId="77777777" w:rsidR="00000000" w:rsidRDefault="00B41309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Банком в порядке, предусмотренном п. 1.8 Приложения № 1 к Условиям ДБО, было направлено смс-сообщение о подключении и мерах безопасности при работе в УКО, что нашло свое подтверждение представленной сторо</w:t>
      </w:r>
      <w:r>
        <w:rPr>
          <w:sz w:val="28"/>
          <w:szCs w:val="28"/>
          <w:lang w:val="en-BE" w:eastAsia="en-BE" w:bidi="ar-SA"/>
        </w:rPr>
        <w:t>ной ответчика Выпиской из истории смс-сообщений.</w:t>
      </w:r>
    </w:p>
    <w:p w14:paraId="0E4816AE" w14:textId="77777777" w:rsidR="00000000" w:rsidRDefault="00B41309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Согласно п. 4.9. Условий ДБО операции по перечислению (списанию) денежных средств со Счетов/вкладов Клиента осуществляются исключительно на основании заявления, поручения и/или распоряжения Клиента, оформлен</w:t>
      </w:r>
      <w:r>
        <w:rPr>
          <w:sz w:val="28"/>
          <w:szCs w:val="28"/>
          <w:lang w:val="en-BE" w:eastAsia="en-BE" w:bidi="ar-SA"/>
        </w:rPr>
        <w:t>ного по установленной Банком форме, подписанного Клиентом собственноручно, либо составленного с использованием способов Идентификации и Аутентификации, определенных ДБО, если иное не установлено Договором на выпуск и обслуживание дебетовой карты ПАО Сберба</w:t>
      </w:r>
      <w:r>
        <w:rPr>
          <w:sz w:val="28"/>
          <w:szCs w:val="28"/>
          <w:lang w:val="en-BE" w:eastAsia="en-BE" w:bidi="ar-SA"/>
        </w:rPr>
        <w:t>нк. Клиент поручает Банку составлять и подписывать расчетные документы, необходимые для осуществления операций по перечислению денежных средств со Счета/вклада, на основании указанных документов.</w:t>
      </w:r>
    </w:p>
    <w:p w14:paraId="7E9AC821" w14:textId="77777777" w:rsidR="00000000" w:rsidRDefault="00B41309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Кроме того, истец согласился с тем, что документальным подтв</w:t>
      </w:r>
      <w:r>
        <w:rPr>
          <w:sz w:val="28"/>
          <w:szCs w:val="28"/>
          <w:lang w:val="en-BE" w:eastAsia="en-BE" w:bidi="ar-SA"/>
        </w:rPr>
        <w:t>ерждением факта совершения Клиентом операции является протокол проведения операций в автоматизированной системе Банка, подтверждающий корректную идентификацию и аутентификацию Держателя и совершение операции в такой системе (п. 4.19 Условий ДБО).</w:t>
      </w:r>
    </w:p>
    <w:p w14:paraId="12FC9FAA" w14:textId="77777777" w:rsidR="00000000" w:rsidRDefault="00B41309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Клиент со</w:t>
      </w:r>
      <w:r>
        <w:rPr>
          <w:sz w:val="28"/>
          <w:szCs w:val="28"/>
          <w:lang w:val="en-BE" w:eastAsia="en-BE" w:bidi="ar-SA"/>
        </w:rPr>
        <w:t>глашается с получением услуг посредством системы «Сбербанк Онлайн» через сеть Интернет, осознавая, что сеть Интернет не является безопасным каналом связи, и соглашается нести финансовые риски и риски нарушения конфиденциальности, связанные с</w:t>
      </w:r>
    </w:p>
    <w:p w14:paraId="0085F209" w14:textId="77777777" w:rsidR="00000000" w:rsidRDefault="00B41309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 возможной ко</w:t>
      </w:r>
      <w:r>
        <w:rPr>
          <w:sz w:val="28"/>
          <w:szCs w:val="28"/>
          <w:lang w:val="en-BE" w:eastAsia="en-BE" w:bidi="ar-SA"/>
        </w:rPr>
        <w:t>мпрометацией информации при ее передаче через сеть Интернет (п. 3.10 Приложения № 1 к Условиям ДБО).</w:t>
      </w:r>
    </w:p>
    <w:p w14:paraId="2DA2FC5E" w14:textId="77777777" w:rsidR="00000000" w:rsidRDefault="00B41309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Банк не несет ответственность за последствия </w:t>
      </w:r>
      <w:r>
        <w:rPr>
          <w:rStyle w:val="cat-FIOgrp-11rplc-24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 (Идентификатора пользователя), Постоянного и/или Одноразовых паролей Клиента, а также за убытки, понесенны</w:t>
      </w:r>
      <w:r>
        <w:rPr>
          <w:sz w:val="28"/>
          <w:szCs w:val="28"/>
          <w:lang w:val="en-BE" w:eastAsia="en-BE" w:bidi="ar-SA"/>
        </w:rPr>
        <w:t>е Клиентом в связи с неправомерными действиями третьих лиц (п. 3.19.2 Приложения № 1 к Условиям ДБО).</w:t>
      </w:r>
    </w:p>
    <w:p w14:paraId="60B8655C" w14:textId="77777777" w:rsidR="00000000" w:rsidRDefault="00B41309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Так, согласно журналу регистрации входов и журналу операций системы «Сбербанк Онлайн», в спорный период времени — 26.10.2020, после входа в Мобильное прил</w:t>
      </w:r>
      <w:r>
        <w:rPr>
          <w:sz w:val="28"/>
          <w:szCs w:val="28"/>
          <w:lang w:val="en-BE" w:eastAsia="en-BE" w:bidi="ar-SA"/>
        </w:rPr>
        <w:t xml:space="preserve">ожение Банка для устройств iPhone системы «Сбербанк Онлайн», истцом была проведена операция перевода денежных средств в размере </w:t>
      </w:r>
      <w:r>
        <w:rPr>
          <w:rStyle w:val="cat-Sumgrp-15rplc-25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 (с комиссией в размере </w:t>
      </w:r>
      <w:r>
        <w:rPr>
          <w:rStyle w:val="cat-Sumgrp-16rplc-26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>) со счета кредитной банковской карты № 4279 ХХХ 8690 на счет дебетовой банковской карты № 220</w:t>
      </w:r>
      <w:r>
        <w:rPr>
          <w:sz w:val="28"/>
          <w:szCs w:val="28"/>
          <w:lang w:val="en-BE" w:eastAsia="en-BE" w:bidi="ar-SA"/>
        </w:rPr>
        <w:t>2 ХХХ 5682, принадлежащих истцу. Для входа в Мобильное приложение Банка использованы средства доступа (логин/постоянный пароль), полученные истцом 03.11.2020 при регистрации истца в Мобильном приложении Банка.</w:t>
      </w:r>
    </w:p>
    <w:p w14:paraId="1D155D24" w14:textId="77777777" w:rsidR="00000000" w:rsidRDefault="00B41309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 целью перевода денежных средств со счета кре</w:t>
      </w:r>
      <w:r>
        <w:rPr>
          <w:sz w:val="28"/>
          <w:szCs w:val="28"/>
          <w:lang w:val="en-BE" w:eastAsia="en-BE" w:bidi="ar-SA"/>
        </w:rPr>
        <w:t xml:space="preserve">дитной карты на счет дебетовой карты истец заполнила протокол проведения операции в системе, выбрала счет списания - карта № 4279 0100 3817 8690, сумму, подлежащую списанию </w:t>
      </w:r>
      <w:r>
        <w:rPr>
          <w:rStyle w:val="cat-Sumgrp-17rplc-27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 (с комиссией в размере </w:t>
      </w:r>
      <w:r>
        <w:rPr>
          <w:rStyle w:val="cat-Sumgrp-16rplc-28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>), указала счет зачисления карта № 2202 2020 7185</w:t>
      </w:r>
      <w:r>
        <w:rPr>
          <w:sz w:val="28"/>
          <w:szCs w:val="28"/>
          <w:lang w:val="en-BE" w:eastAsia="en-BE" w:bidi="ar-SA"/>
        </w:rPr>
        <w:t xml:space="preserve"> 5682, после проверки реквизитов перевода истец инициировала перевод путем нажатия на кнопку «Подтвердить/Перевести», имеющуюся в зарегистрированном Мобильном приложении Банка. Операции, совершаемые между своими счетами в Мобильном приложении Банка, не тре</w:t>
      </w:r>
      <w:r>
        <w:rPr>
          <w:sz w:val="28"/>
          <w:szCs w:val="28"/>
          <w:lang w:val="en-BE" w:eastAsia="en-BE" w:bidi="ar-SA"/>
        </w:rPr>
        <w:t>буют дополнительного подтверждения одноразовыми паролями.</w:t>
      </w:r>
    </w:p>
    <w:p w14:paraId="57A300A6" w14:textId="77777777" w:rsidR="00000000" w:rsidRDefault="00B41309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Суд отмечает, что операция была проведена истцом лично, что ею не отрицается и указано в исковом заявлении.</w:t>
      </w:r>
    </w:p>
    <w:p w14:paraId="235CC097" w14:textId="77777777" w:rsidR="00000000" w:rsidRDefault="00B41309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Кроме того, в указанный спорный период времени, 26.10.2020, истцом через устройство самооб</w:t>
      </w:r>
      <w:r>
        <w:rPr>
          <w:sz w:val="28"/>
          <w:szCs w:val="28"/>
          <w:lang w:val="en-BE" w:eastAsia="en-BE" w:bidi="ar-SA"/>
        </w:rPr>
        <w:t xml:space="preserve">служивания банка были совершены расходные операции по снятию наличных денежных средств на общую сумму </w:t>
      </w:r>
      <w:r>
        <w:rPr>
          <w:rStyle w:val="cat-Sumgrp-18rplc-29"/>
          <w:sz w:val="28"/>
          <w:szCs w:val="28"/>
          <w:lang w:val="en-BE" w:eastAsia="en-BE" w:bidi="ar-SA"/>
        </w:rPr>
        <w:t>сумма</w:t>
      </w:r>
    </w:p>
    <w:p w14:paraId="385523FE" w14:textId="77777777" w:rsidR="00000000" w:rsidRDefault="00B41309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Согласно п. 3.8 Общих условий, п. 4.2 Условий по дебетовым картам карта может быть использована для оплаты товаров и услуг, получения/взноса наличны</w:t>
      </w:r>
      <w:r>
        <w:rPr>
          <w:sz w:val="28"/>
          <w:szCs w:val="28"/>
          <w:lang w:val="en-BE" w:eastAsia="en-BE" w:bidi="ar-SA"/>
        </w:rPr>
        <w:t>х денежных средств в кредитных организациях и через банкомат с модулем приема наличных и информационно платежный терминал, а также совершения иных операций.</w:t>
      </w:r>
    </w:p>
    <w:p w14:paraId="35529786" w14:textId="77777777" w:rsidR="00000000" w:rsidRDefault="00B41309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силу п. 2.10 Положения Банка России «Об эмиссии платежных карт и об операциях, совершаемых с их и</w:t>
      </w:r>
      <w:r>
        <w:rPr>
          <w:sz w:val="28"/>
          <w:szCs w:val="28"/>
          <w:lang w:val="en-BE" w:eastAsia="en-BE" w:bidi="ar-SA"/>
        </w:rPr>
        <w:t>спользованием» от 24.12.2004 № 266-П - Положение Банка России от 24.12.2004 № 26641, клиенты могут осуществлять операции с использованием платежной карты посредством кодов, паролей в рамках процедур их ввода, применяемых в качестве АСП (аналог собственнору</w:t>
      </w:r>
      <w:r>
        <w:rPr>
          <w:sz w:val="28"/>
          <w:szCs w:val="28"/>
          <w:lang w:val="en-BE" w:eastAsia="en-BE" w:bidi="ar-SA"/>
        </w:rPr>
        <w:t>чной подписи) и установленных кредитными организациями в договорах с клиентами.</w:t>
      </w:r>
    </w:p>
    <w:p w14:paraId="3C8BB7C3" w14:textId="77777777" w:rsidR="00000000" w:rsidRDefault="00B41309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Согласно п. 4.16 Условий ДБО при предоставлении услуг в рамках ДБО аутентификация Клиента Банком осуществляется при проведении операций через Устройства самообслуживания Банка </w:t>
      </w:r>
      <w:r>
        <w:rPr>
          <w:sz w:val="28"/>
          <w:szCs w:val="28"/>
          <w:lang w:val="en-BE" w:eastAsia="en-BE" w:bidi="ar-SA"/>
        </w:rPr>
        <w:t>на основании ввода правильного ПИН-кода.</w:t>
      </w:r>
    </w:p>
    <w:p w14:paraId="571583A3" w14:textId="77777777" w:rsidR="00000000" w:rsidRDefault="00B41309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Следовательно, использование карты и правильного ПИН-кода при проведении операции является надлежащим подтверждением права Банка на проведение операции по счету карты.</w:t>
      </w:r>
    </w:p>
    <w:p w14:paraId="6F67EF36" w14:textId="77777777" w:rsidR="00000000" w:rsidRDefault="00B41309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Согласно п. 1.3 Положение Банка России от 24.12</w:t>
      </w:r>
      <w:r>
        <w:rPr>
          <w:sz w:val="28"/>
          <w:szCs w:val="28"/>
          <w:lang w:val="en-BE" w:eastAsia="en-BE" w:bidi="ar-SA"/>
        </w:rPr>
        <w:t>.2004 № 266-П электронный журнал -документ или совокупность документов в электронной форме, сформированный (сформированных) банкоматом и (или) электронным терминалом за определенный период времени при совершении операций с использованием данных устройств.</w:t>
      </w:r>
    </w:p>
    <w:p w14:paraId="0150D325" w14:textId="77777777" w:rsidR="00000000" w:rsidRDefault="00B41309">
      <w:pPr>
        <w:ind w:firstLine="567"/>
        <w:jc w:val="both"/>
        <w:rPr>
          <w:sz w:val="28"/>
          <w:szCs w:val="28"/>
          <w:lang w:val="en-BE" w:eastAsia="en-BE" w:bidi="ar-SA"/>
        </w:rPr>
      </w:pPr>
    </w:p>
    <w:p w14:paraId="14C0F4E8" w14:textId="77777777" w:rsidR="00000000" w:rsidRDefault="00B41309">
      <w:pPr>
        <w:ind w:firstLine="567"/>
        <w:jc w:val="both"/>
        <w:rPr>
          <w:sz w:val="28"/>
          <w:szCs w:val="28"/>
          <w:lang w:val="en-BE" w:eastAsia="en-BE" w:bidi="ar-SA"/>
        </w:rPr>
      </w:pPr>
    </w:p>
    <w:p w14:paraId="4980202E" w14:textId="77777777" w:rsidR="00000000" w:rsidRDefault="00B41309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Таким образом, суд отмечает о корректности совершенных операций на основании электронных журналов банкомата и других технических данных, собранных банкоматом.</w:t>
      </w:r>
    </w:p>
    <w:p w14:paraId="535F5705" w14:textId="77777777" w:rsidR="00000000" w:rsidRDefault="00B41309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Спорные операции совершены истцом в результате использования оригинальных банковских карт № 427</w:t>
      </w:r>
      <w:r>
        <w:rPr>
          <w:sz w:val="28"/>
          <w:szCs w:val="28"/>
          <w:lang w:val="en-BE" w:eastAsia="en-BE" w:bidi="ar-SA"/>
        </w:rPr>
        <w:t>9 0100 3817 8690, № 2202 2020 7185 5682, а также с верным вводом ПИН-кода (подтверждается выпиской из внутренних лент УС за спорный период времени), что свидетельствует о том, что операции по списанию денежных средств были санкционированы держателем карты,</w:t>
      </w:r>
      <w:r>
        <w:rPr>
          <w:sz w:val="28"/>
          <w:szCs w:val="28"/>
          <w:lang w:val="en-BE" w:eastAsia="en-BE" w:bidi="ar-SA"/>
        </w:rPr>
        <w:t xml:space="preserve"> в связи с чем, у ответчика отсутствовали основания для отказа в совершении расходных операций по счету.</w:t>
      </w:r>
    </w:p>
    <w:p w14:paraId="0B9A35EF" w14:textId="77777777" w:rsidR="00000000" w:rsidRDefault="00B41309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При проведении спорных операций по счетам истца не были нарушены требования об идентификации и аутентификации держателя карты.</w:t>
      </w:r>
    </w:p>
    <w:p w14:paraId="3613C081" w14:textId="77777777" w:rsidR="00000000" w:rsidRDefault="00B41309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При совершении операции </w:t>
      </w:r>
      <w:r>
        <w:rPr>
          <w:sz w:val="28"/>
          <w:szCs w:val="28"/>
          <w:lang w:val="en-BE" w:eastAsia="en-BE" w:bidi="ar-SA"/>
        </w:rPr>
        <w:t xml:space="preserve">с использованием платежной карты составляются документы на бумажном носителе и (или) в электронной форме - документ по операциям с использованием платежной карты. Документ по операциям с использованием платежной карты является основанием для осуществления </w:t>
      </w:r>
      <w:r>
        <w:rPr>
          <w:sz w:val="28"/>
          <w:szCs w:val="28"/>
          <w:lang w:val="en-BE" w:eastAsia="en-BE" w:bidi="ar-SA"/>
        </w:rPr>
        <w:t>расчетов по указанным операциям и (или) служит подтверждением их совершения (п. 3.1 Положение Банка России от 24.12.2004 № 266П).</w:t>
      </w:r>
    </w:p>
    <w:p w14:paraId="2ECCF4EC" w14:textId="77777777" w:rsidR="00000000" w:rsidRDefault="00B41309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силу п. 3.3 Положения № 266-П документ по операциям с использованием платежной карты должен содержать следующие обязательные</w:t>
      </w:r>
      <w:r>
        <w:rPr>
          <w:sz w:val="28"/>
          <w:szCs w:val="28"/>
          <w:lang w:val="en-BE" w:eastAsia="en-BE" w:bidi="ar-SA"/>
        </w:rPr>
        <w:t xml:space="preserve"> реквизиты: идентификатор банкомата, электронного терминала или другого технического средства, предназначенного для совершения операций с использованием платежных карт; вид операции; дата совершения операции; сумма операции; валюта операции; сумма комиссио</w:t>
      </w:r>
      <w:r>
        <w:rPr>
          <w:sz w:val="28"/>
          <w:szCs w:val="28"/>
          <w:lang w:val="en-BE" w:eastAsia="en-BE" w:bidi="ar-SA"/>
        </w:rPr>
        <w:t>нного вознаграждения; код авторизации; реквизиты платежной карты.</w:t>
      </w:r>
    </w:p>
    <w:p w14:paraId="07DCD655" w14:textId="77777777" w:rsidR="00000000" w:rsidRDefault="00B41309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Как следует из внутренней чек-ленты устройства самообслуживания, которая в соответствие с вышеуказанными пунктами Положение Банка России от 24.12.2004 № 26641 подтверждает факт совершения оп</w:t>
      </w:r>
      <w:r>
        <w:rPr>
          <w:sz w:val="28"/>
          <w:szCs w:val="28"/>
          <w:lang w:val="en-BE" w:eastAsia="en-BE" w:bidi="ar-SA"/>
        </w:rPr>
        <w:t>ерации по списанию денежных средств через УС с использованием карты истца № 4279 0100 3817 8690, № 2202 2020 7185 5682 и вводом ПИН-кода, из чего суд делает вывод о том, что операции были проведены банком при наличии распоряжения истца, переданного банку в</w:t>
      </w:r>
      <w:r>
        <w:rPr>
          <w:sz w:val="28"/>
          <w:szCs w:val="28"/>
          <w:lang w:val="en-BE" w:eastAsia="en-BE" w:bidi="ar-SA"/>
        </w:rPr>
        <w:t xml:space="preserve"> установленном порядке, с проведением процедур, подтверждающих право Держателя карты на ее использование.</w:t>
      </w:r>
    </w:p>
    <w:p w14:paraId="3E173121" w14:textId="77777777" w:rsidR="00000000" w:rsidRDefault="00B41309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Таким образом, суд считает, не доказанными утверждения истца о том, что 26.10.2020 с ее счетов были списаны денежные средства без ее ведома, не соотве</w:t>
      </w:r>
      <w:r>
        <w:rPr>
          <w:sz w:val="28"/>
          <w:szCs w:val="28"/>
          <w:lang w:val="en-BE" w:eastAsia="en-BE" w:bidi="ar-SA"/>
        </w:rPr>
        <w:t>тствуют действительности и опровергается представленными в материалы дела доказательствами.</w:t>
      </w:r>
    </w:p>
    <w:p w14:paraId="1AC485F3" w14:textId="77777777" w:rsidR="00000000" w:rsidRDefault="00B41309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Банковская карта и ПИН-код являются индивидуальным ключом доступа к счету банковской карты. Регистрация банкоматом либо электронным терминалом, либо иным способом, </w:t>
      </w:r>
      <w:r>
        <w:rPr>
          <w:sz w:val="28"/>
          <w:szCs w:val="28"/>
          <w:lang w:val="en-BE" w:eastAsia="en-BE" w:bidi="ar-SA"/>
        </w:rPr>
        <w:t>операции с использованием ПИН-кода является безусловным подтверждением совершения операции держателем карты и основанием для изменения платежного лимита карты на момент регистрации и последующего бесспорного списания денежных средств со счета карты в поряд</w:t>
      </w:r>
      <w:r>
        <w:rPr>
          <w:sz w:val="28"/>
          <w:szCs w:val="28"/>
          <w:lang w:val="en-BE" w:eastAsia="en-BE" w:bidi="ar-SA"/>
        </w:rPr>
        <w:t>ке, предусмотренном договором.</w:t>
      </w:r>
    </w:p>
    <w:p w14:paraId="00536F48" w14:textId="77777777" w:rsidR="00000000" w:rsidRDefault="00B41309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силу п. 4.18 Условий ДБО Клиент соглашается с тем, что применяемые при совершении операций в рамках ДБО методы идентификации и аутентификации являются достаточными и надлежащим образом подтверждают права Банка на проведение</w:t>
      </w:r>
      <w:r>
        <w:rPr>
          <w:sz w:val="28"/>
          <w:szCs w:val="28"/>
          <w:lang w:val="en-BE" w:eastAsia="en-BE" w:bidi="ar-SA"/>
        </w:rPr>
        <w:t xml:space="preserve"> операций и предоставление информации по счетам, вкладам, ОМС Клиента.</w:t>
      </w:r>
    </w:p>
    <w:p w14:paraId="1BE0D2E2" w14:textId="77777777" w:rsidR="00000000" w:rsidRDefault="00B41309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Согласно п. 4.22 Условий ДБО Клиент обязан обеспечить безопасное, исключающее несанкционированное использование, хранение Средств доступа, предусмотренных Условиями банковского обслужив</w:t>
      </w:r>
      <w:r>
        <w:rPr>
          <w:sz w:val="28"/>
          <w:szCs w:val="28"/>
          <w:lang w:val="en-BE" w:eastAsia="en-BE" w:bidi="ar-SA"/>
        </w:rPr>
        <w:t>ания, не передавать Средства доступа третьим лицам. В случае утраты Средств доступа, ПИНа или Карты, а также в случае возникновения риска незаконного использования Средств доступа или Карты, Клиент обязан немедленно уведомить об этом Банк через доступные к</w:t>
      </w:r>
      <w:r>
        <w:rPr>
          <w:sz w:val="28"/>
          <w:szCs w:val="28"/>
          <w:lang w:val="en-BE" w:eastAsia="en-BE" w:bidi="ar-SA"/>
        </w:rPr>
        <w:t>аналы (Подразделение Банка, Контактный Центр Банка).</w:t>
      </w:r>
    </w:p>
    <w:p w14:paraId="1B06E4A6" w14:textId="77777777" w:rsidR="00000000" w:rsidRDefault="00B41309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Кроме того, Держатель карты обязан не сообщать ПИН, Контрольную информацию, Код клиента, </w:t>
      </w:r>
      <w:r>
        <w:rPr>
          <w:rStyle w:val="cat-FIOgrp-10rplc-30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 (Идентификатор пользователя), Постоянный/Одноразовый пароли, не передавать Карту (ее реквизиты), для совершени</w:t>
      </w:r>
      <w:r>
        <w:rPr>
          <w:sz w:val="28"/>
          <w:szCs w:val="28"/>
          <w:lang w:val="en-BE" w:eastAsia="en-BE" w:bidi="ar-SA"/>
        </w:rPr>
        <w:t xml:space="preserve">я операций третьими лицами; нести ответственность по операциям, совершенным с использованием ПИН, </w:t>
      </w:r>
      <w:r>
        <w:rPr>
          <w:rStyle w:val="cat-FIOgrp-10rplc-31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 (Идентификатора пользователя) и Постоянного/Одноразовых паролей кодов, сформированных на основании биометрических данных Держателя Карты и/или при введени</w:t>
      </w:r>
      <w:r>
        <w:rPr>
          <w:sz w:val="28"/>
          <w:szCs w:val="28"/>
          <w:lang w:val="en-BE" w:eastAsia="en-BE" w:bidi="ar-SA"/>
        </w:rPr>
        <w:t>и пароля Мобильного устройства, в памяти которого сохранены Реквизиты NFC-карты (п. 4.10 Условий дебетовых карт, п. 3.13 Общих условий).</w:t>
      </w:r>
    </w:p>
    <w:p w14:paraId="727E6D2C" w14:textId="77777777" w:rsidR="00000000" w:rsidRDefault="00B41309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Истец была ознакомлена с условиями договора, мерами безопасности и защиты от мошенничества, банком до истца была доведе</w:t>
      </w:r>
      <w:r>
        <w:rPr>
          <w:sz w:val="28"/>
          <w:szCs w:val="28"/>
          <w:lang w:val="en-BE" w:eastAsia="en-BE" w:bidi="ar-SA"/>
        </w:rPr>
        <w:t>на информация об обеспечении сохранности карты и неразглашении реквизитов карты, ПИН-кода, контрольной информации, информации о логине (идентификаторе пользователя), паролях (постоянном/одноразовом), а истец приняла на себя обязательство по обеспечению сох</w:t>
      </w:r>
      <w:r>
        <w:rPr>
          <w:sz w:val="28"/>
          <w:szCs w:val="28"/>
          <w:lang w:val="en-BE" w:eastAsia="en-BE" w:bidi="ar-SA"/>
        </w:rPr>
        <w:t>ранности карты, ее реквизитов и средств доступа к удаленным каналам обслуживания.</w:t>
      </w:r>
    </w:p>
    <w:p w14:paraId="772F2C03" w14:textId="77777777" w:rsidR="00000000" w:rsidRDefault="00B41309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Таким образом, ответчиком до истца была доведена информация об обеспечении сохранности карты, неразглашении ПИН-кода и средств доступа, а истец приняла на себя обязательство </w:t>
      </w:r>
      <w:r>
        <w:rPr>
          <w:sz w:val="28"/>
          <w:szCs w:val="28"/>
          <w:lang w:val="en-BE" w:eastAsia="en-BE" w:bidi="ar-SA"/>
        </w:rPr>
        <w:t>по обеспечению сохранности карты, ее реквизитов, ПИН-кода, средств доступа. Следовательно, при соблюдении указанных требований договора возможность совершения несанкционированных операций по счету карты исключена.</w:t>
      </w:r>
    </w:p>
    <w:p w14:paraId="67B8792E" w14:textId="77777777" w:rsidR="00000000" w:rsidRDefault="00B41309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Указанные в исковом заявлении обстоятельст</w:t>
      </w:r>
      <w:r>
        <w:rPr>
          <w:sz w:val="28"/>
          <w:szCs w:val="28"/>
          <w:lang w:val="en-BE" w:eastAsia="en-BE" w:bidi="ar-SA"/>
        </w:rPr>
        <w:t>ва совершения спорной операции, являются доказательствами нарушения истцом условий, заключенного между сторонами  договора об использовании электронного средства платежа, а именно п. 4.10 Условий выпуска и обслуживания дебетовых карт ПАО Сбербанк, пл. 4.23</w:t>
      </w:r>
      <w:r>
        <w:rPr>
          <w:sz w:val="28"/>
          <w:szCs w:val="28"/>
          <w:lang w:val="en-BE" w:eastAsia="en-BE" w:bidi="ar-SA"/>
        </w:rPr>
        <w:t xml:space="preserve"> и 3.20.2 Условий ДБО. </w:t>
      </w:r>
    </w:p>
    <w:p w14:paraId="2B0DD0EC" w14:textId="77777777" w:rsidR="00000000" w:rsidRDefault="00B41309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В свою очередь указанный факт является основанием для освобождая ответчика от обязанности возмещения сумм операций, совершенных без согласия клиента, поскольку истцом нарушен порядок использования электронного средства платежа, что </w:t>
      </w:r>
      <w:r>
        <w:rPr>
          <w:sz w:val="28"/>
          <w:szCs w:val="28"/>
          <w:lang w:val="en-BE" w:eastAsia="en-BE" w:bidi="ar-SA"/>
        </w:rPr>
        <w:t>повлекло совершение операций без согласия клиента (ч. 14 ст. 9 ФЗ «О национальной платежной системе»).</w:t>
      </w:r>
    </w:p>
    <w:p w14:paraId="4C14C733" w14:textId="77777777" w:rsidR="00000000" w:rsidRDefault="00B41309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соответствии с абз. 2 п. 1 ст. 401 ГК РФ Лицо признается невиновным, если при той степени заботливости и осмотрительности, какая от него требовалась по</w:t>
      </w:r>
      <w:r>
        <w:rPr>
          <w:sz w:val="28"/>
          <w:szCs w:val="28"/>
          <w:lang w:val="en-BE" w:eastAsia="en-BE" w:bidi="ar-SA"/>
        </w:rPr>
        <w:t xml:space="preserve"> характеру обязательства и условиям оборота, оно приняло все меры для надлежащего исполнения обязательства.</w:t>
      </w:r>
    </w:p>
    <w:p w14:paraId="542AC4B8" w14:textId="77777777" w:rsidR="00000000" w:rsidRDefault="00B41309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соответствии с ч. 4 ст. 61 ГПК РФ, вступившие в законную силу приговор суда по уголовному делу, иные постановления суда по этому делу и постановле</w:t>
      </w:r>
      <w:r>
        <w:rPr>
          <w:sz w:val="28"/>
          <w:szCs w:val="28"/>
          <w:lang w:val="en-BE" w:eastAsia="en-BE" w:bidi="ar-SA"/>
        </w:rPr>
        <w:t>ния суда по делу об административном правонарушении обязательны для суда, рассматривающего дело о гражданско-правовых последствиях действий лица, в отношении которого они вынесены, по вопросам, имели ли место эти действия и совершены ли они данным лицом. Т</w:t>
      </w:r>
      <w:r>
        <w:rPr>
          <w:sz w:val="28"/>
          <w:szCs w:val="28"/>
          <w:lang w:val="en-BE" w:eastAsia="en-BE" w:bidi="ar-SA"/>
        </w:rPr>
        <w:t xml:space="preserve">аким образом постановление о возбуждении уголовного дела не может служить основанием для удовлетворения заявленных требований.  </w:t>
      </w:r>
    </w:p>
    <w:p w14:paraId="07C9B4D8" w14:textId="77777777" w:rsidR="00000000" w:rsidRDefault="00B41309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Анализируя приведенные выше нормы права, суд не находит оснований для удовлетворения требований истца о взыскании с ответчика д</w:t>
      </w:r>
      <w:r>
        <w:rPr>
          <w:sz w:val="28"/>
          <w:szCs w:val="28"/>
          <w:lang w:val="en-BE" w:eastAsia="en-BE" w:bidi="ar-SA"/>
        </w:rPr>
        <w:t xml:space="preserve">енежных средств.  </w:t>
      </w:r>
    </w:p>
    <w:p w14:paraId="602B6875" w14:textId="77777777" w:rsidR="00000000" w:rsidRDefault="00B41309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Поскольку суд отказал в удовлетворении основной части требований, то не подлежат удовлетворению и производные требования. </w:t>
      </w:r>
    </w:p>
    <w:p w14:paraId="7C532DDC" w14:textId="77777777" w:rsidR="00000000" w:rsidRDefault="00B41309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Суд обращает внимание истца на то, что она в праве обратиться с иском в суд непосредственно к получателю денежных </w:t>
      </w:r>
      <w:r>
        <w:rPr>
          <w:sz w:val="28"/>
          <w:szCs w:val="28"/>
          <w:lang w:val="en-BE" w:eastAsia="en-BE" w:bidi="ar-SA"/>
        </w:rPr>
        <w:t xml:space="preserve">средств.  </w:t>
      </w:r>
    </w:p>
    <w:p w14:paraId="1E135D91" w14:textId="77777777" w:rsidR="00000000" w:rsidRDefault="00B41309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На основании изложенного, руководствуясь ст.ст. 194-198 ГПК РФ, суд</w:t>
      </w:r>
    </w:p>
    <w:p w14:paraId="67F934E7" w14:textId="77777777" w:rsidR="00000000" w:rsidRDefault="00B41309">
      <w:pPr>
        <w:ind w:firstLine="567"/>
        <w:jc w:val="both"/>
        <w:rPr>
          <w:sz w:val="28"/>
          <w:szCs w:val="28"/>
          <w:lang w:val="en-BE" w:eastAsia="en-BE" w:bidi="ar-SA"/>
        </w:rPr>
      </w:pPr>
    </w:p>
    <w:p w14:paraId="5E6F68B8" w14:textId="77777777" w:rsidR="00000000" w:rsidRDefault="00B41309">
      <w:pPr>
        <w:widowControl w:val="0"/>
        <w:ind w:firstLine="567"/>
        <w:jc w:val="center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РЕШИЛ:</w:t>
      </w:r>
    </w:p>
    <w:p w14:paraId="73113CC6" w14:textId="77777777" w:rsidR="00000000" w:rsidRDefault="00B41309">
      <w:pPr>
        <w:widowControl w:val="0"/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 </w:t>
      </w:r>
    </w:p>
    <w:p w14:paraId="77556147" w14:textId="77777777" w:rsidR="00000000" w:rsidRDefault="00B41309">
      <w:pPr>
        <w:widowControl w:val="0"/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 В удовлетворении исковых требований Тиц Алисы Евгеньевны к ПАО «Сбербанк России» о взыскании денежных средств отказать. </w:t>
      </w:r>
    </w:p>
    <w:p w14:paraId="2181C99F" w14:textId="77777777" w:rsidR="00000000" w:rsidRDefault="00B41309">
      <w:pPr>
        <w:widowControl w:val="0"/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Решение суда может быть обжаловано в Московск</w:t>
      </w:r>
      <w:r>
        <w:rPr>
          <w:sz w:val="28"/>
          <w:szCs w:val="28"/>
          <w:lang w:val="en-BE" w:eastAsia="en-BE" w:bidi="ar-SA"/>
        </w:rPr>
        <w:t xml:space="preserve">ий городской суд в течение месяца с даты изготовления решения суда в окончательной форме путем  подачи  апелляционной жалобы в канцелярию Гагаринского районного суда </w:t>
      </w:r>
      <w:r>
        <w:rPr>
          <w:rStyle w:val="cat-Addressgrp-1rplc-33"/>
          <w:sz w:val="28"/>
          <w:szCs w:val="28"/>
          <w:lang w:val="en-BE" w:eastAsia="en-BE" w:bidi="ar-SA"/>
        </w:rPr>
        <w:t>адрес</w:t>
      </w:r>
      <w:r>
        <w:rPr>
          <w:sz w:val="28"/>
          <w:szCs w:val="28"/>
          <w:lang w:val="en-BE" w:eastAsia="en-BE" w:bidi="ar-SA"/>
        </w:rPr>
        <w:t>.</w:t>
      </w:r>
    </w:p>
    <w:p w14:paraId="0B2090BD" w14:textId="77777777" w:rsidR="00000000" w:rsidRDefault="00B41309">
      <w:pPr>
        <w:widowControl w:val="0"/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 Мотивированное решение изготовлено 28.09.2021 года.</w:t>
      </w:r>
    </w:p>
    <w:p w14:paraId="7B5D4A12" w14:textId="77777777" w:rsidR="00000000" w:rsidRDefault="00B41309">
      <w:pPr>
        <w:widowControl w:val="0"/>
        <w:ind w:firstLine="567"/>
        <w:jc w:val="both"/>
        <w:rPr>
          <w:sz w:val="28"/>
          <w:szCs w:val="28"/>
          <w:lang w:val="en-BE" w:eastAsia="en-BE" w:bidi="ar-SA"/>
        </w:rPr>
      </w:pPr>
    </w:p>
    <w:p w14:paraId="44EF8335" w14:textId="77777777" w:rsidR="00000000" w:rsidRDefault="00B41309">
      <w:pPr>
        <w:widowControl w:val="0"/>
        <w:ind w:firstLine="567"/>
        <w:jc w:val="both"/>
        <w:rPr>
          <w:sz w:val="28"/>
          <w:szCs w:val="28"/>
          <w:lang w:val="en-BE" w:eastAsia="en-BE" w:bidi="ar-SA"/>
        </w:rPr>
      </w:pPr>
    </w:p>
    <w:p w14:paraId="33896D09" w14:textId="77777777" w:rsidR="00000000" w:rsidRDefault="00B41309">
      <w:pPr>
        <w:widowControl w:val="0"/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Судья                       </w:t>
      </w:r>
      <w:r>
        <w:rPr>
          <w:sz w:val="28"/>
          <w:szCs w:val="28"/>
          <w:lang w:val="en-BE" w:eastAsia="en-BE" w:bidi="ar-SA"/>
        </w:rPr>
        <w:t xml:space="preserve">                                                                 М.А. Игнатьева </w:t>
      </w:r>
    </w:p>
    <w:p w14:paraId="3A28B182" w14:textId="77777777" w:rsidR="00000000" w:rsidRDefault="00B41309">
      <w:pPr>
        <w:ind w:firstLine="567"/>
        <w:rPr>
          <w:sz w:val="28"/>
          <w:szCs w:val="28"/>
          <w:lang w:val="en-BE" w:eastAsia="en-BE" w:bidi="ar-SA"/>
        </w:rPr>
      </w:pPr>
    </w:p>
    <w:sectPr w:rsidR="00000000">
      <w:footerReference w:type="default" r:id="rId12"/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3EB324" w14:textId="77777777" w:rsidR="00000000" w:rsidRDefault="00B41309">
      <w:r>
        <w:separator/>
      </w:r>
    </w:p>
  </w:endnote>
  <w:endnote w:type="continuationSeparator" w:id="0">
    <w:p w14:paraId="2988C401" w14:textId="77777777" w:rsidR="00000000" w:rsidRDefault="00B413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A21194" w14:textId="77777777" w:rsidR="00000000" w:rsidRDefault="00B41309">
    <w:pPr>
      <w:jc w:val="center"/>
      <w:rPr>
        <w:sz w:val="22"/>
        <w:szCs w:val="22"/>
        <w:lang w:val="en-BE" w:eastAsia="en-BE" w:bidi="ar-S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2EADC1" w14:textId="77777777" w:rsidR="00000000" w:rsidRDefault="00B41309">
      <w:r>
        <w:separator/>
      </w:r>
    </w:p>
  </w:footnote>
  <w:footnote w:type="continuationSeparator" w:id="0">
    <w:p w14:paraId="50AFE02A" w14:textId="77777777" w:rsidR="00000000" w:rsidRDefault="00B413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41309"/>
    <w:rsid w:val="00B4130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,"/>
  <w:listSeparator w:val=","/>
  <w14:docId w14:val="2165BBCF"/>
  <w15:chartTrackingRefBased/>
  <w15:docId w15:val="{8DB1098A-9AFE-473C-9F0E-86F1AC248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at-Addressgrp-0rplc-0">
    <w:name w:val="cat-Address grp-0 rplc-0"/>
    <w:basedOn w:val="a0"/>
  </w:style>
  <w:style w:type="character" w:customStyle="1" w:styleId="cat-Addressgrp-1rplc-1">
    <w:name w:val="cat-Address grp-1 rplc-1"/>
    <w:basedOn w:val="a0"/>
  </w:style>
  <w:style w:type="character" w:customStyle="1" w:styleId="cat-FIOgrp-6rplc-3">
    <w:name w:val="cat-FIO grp-6 rplc-3"/>
    <w:basedOn w:val="a0"/>
  </w:style>
  <w:style w:type="character" w:customStyle="1" w:styleId="cat-Addressgrp-1rplc-6">
    <w:name w:val="cat-Address grp-1 rplc-6"/>
    <w:basedOn w:val="a0"/>
  </w:style>
  <w:style w:type="character" w:customStyle="1" w:styleId="cat-Addressgrp-0rplc-8">
    <w:name w:val="cat-Address grp-0 rplc-8"/>
    <w:basedOn w:val="a0"/>
  </w:style>
  <w:style w:type="character" w:customStyle="1" w:styleId="cat-Addressgrp-1rplc-9">
    <w:name w:val="cat-Address grp-1 rplc-9"/>
    <w:basedOn w:val="a0"/>
  </w:style>
  <w:style w:type="character" w:customStyle="1" w:styleId="cat-FIOgrp-6rplc-11">
    <w:name w:val="cat-FIO grp-6 rplc-11"/>
    <w:basedOn w:val="a0"/>
  </w:style>
  <w:style w:type="character" w:customStyle="1" w:styleId="cat-Sumgrp-12rplc-14">
    <w:name w:val="cat-Sum grp-12 rplc-14"/>
    <w:basedOn w:val="a0"/>
  </w:style>
  <w:style w:type="character" w:customStyle="1" w:styleId="cat-Sumgrp-13rplc-15">
    <w:name w:val="cat-Sum grp-13 rplc-15"/>
    <w:basedOn w:val="a0"/>
  </w:style>
  <w:style w:type="character" w:customStyle="1" w:styleId="cat-Sumgrp-14rplc-16">
    <w:name w:val="cat-Sum grp-14 rplc-16"/>
    <w:basedOn w:val="a0"/>
  </w:style>
  <w:style w:type="character" w:customStyle="1" w:styleId="cat-FIOgrp-9rplc-18">
    <w:name w:val="cat-FIO grp-9 rplc-18"/>
    <w:basedOn w:val="a0"/>
  </w:style>
  <w:style w:type="character" w:customStyle="1" w:styleId="cat-Addressgrp-2rplc-19">
    <w:name w:val="cat-Address grp-2 rplc-19"/>
    <w:basedOn w:val="a0"/>
  </w:style>
  <w:style w:type="character" w:customStyle="1" w:styleId="cat-Addressgrp-3rplc-20">
    <w:name w:val="cat-Address grp-3 rplc-20"/>
    <w:basedOn w:val="a0"/>
  </w:style>
  <w:style w:type="character" w:customStyle="1" w:styleId="cat-PhoneNumbergrp-19rplc-21">
    <w:name w:val="cat-PhoneNumber grp-19 rplc-21"/>
    <w:basedOn w:val="a0"/>
  </w:style>
  <w:style w:type="character" w:customStyle="1" w:styleId="cat-FIOgrp-10rplc-22">
    <w:name w:val="cat-FIO grp-10 rplc-22"/>
    <w:basedOn w:val="a0"/>
  </w:style>
  <w:style w:type="character" w:customStyle="1" w:styleId="cat-FIOgrp-10rplc-23">
    <w:name w:val="cat-FIO grp-10 rplc-23"/>
    <w:basedOn w:val="a0"/>
  </w:style>
  <w:style w:type="character" w:customStyle="1" w:styleId="cat-FIOgrp-11rplc-24">
    <w:name w:val="cat-FIO grp-11 rplc-24"/>
    <w:basedOn w:val="a0"/>
  </w:style>
  <w:style w:type="character" w:customStyle="1" w:styleId="cat-Sumgrp-15rplc-25">
    <w:name w:val="cat-Sum grp-15 rplc-25"/>
    <w:basedOn w:val="a0"/>
  </w:style>
  <w:style w:type="character" w:customStyle="1" w:styleId="cat-Sumgrp-16rplc-26">
    <w:name w:val="cat-Sum grp-16 rplc-26"/>
    <w:basedOn w:val="a0"/>
  </w:style>
  <w:style w:type="character" w:customStyle="1" w:styleId="cat-Sumgrp-17rplc-27">
    <w:name w:val="cat-Sum grp-17 rplc-27"/>
    <w:basedOn w:val="a0"/>
  </w:style>
  <w:style w:type="character" w:customStyle="1" w:styleId="cat-Sumgrp-16rplc-28">
    <w:name w:val="cat-Sum grp-16 rplc-28"/>
    <w:basedOn w:val="a0"/>
  </w:style>
  <w:style w:type="character" w:customStyle="1" w:styleId="cat-Sumgrp-18rplc-29">
    <w:name w:val="cat-Sum grp-18 rplc-29"/>
    <w:basedOn w:val="a0"/>
  </w:style>
  <w:style w:type="character" w:customStyle="1" w:styleId="cat-FIOgrp-10rplc-30">
    <w:name w:val="cat-FIO grp-10 rplc-30"/>
    <w:basedOn w:val="a0"/>
  </w:style>
  <w:style w:type="character" w:customStyle="1" w:styleId="cat-FIOgrp-10rplc-31">
    <w:name w:val="cat-FIO grp-10 rplc-31"/>
    <w:basedOn w:val="a0"/>
  </w:style>
  <w:style w:type="character" w:customStyle="1" w:styleId="cat-Addressgrp-1rplc-33">
    <w:name w:val="cat-Address grp-1 rplc-33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ud-praktika.ru/precedent/168779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sud-praktika.ru/precedent/168779.html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ospravosudie.com/law/&#1057;&#1090;&#1072;&#1090;&#1100;&#1103;_858_&#1043;&#1050;_&#1056;&#1060;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rospravosudie.com/law/&#1057;&#1090;&#1072;&#1090;&#1100;&#1103;_848_&#1043;&#1050;_&#1056;&#1060;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ud-praktika.ru/precedent/168779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4177</Words>
  <Characters>23809</Characters>
  <Application>Microsoft Office Word</Application>
  <DocSecurity>0</DocSecurity>
  <Lines>198</Lines>
  <Paragraphs>55</Paragraphs>
  <ScaleCrop>false</ScaleCrop>
  <Company/>
  <LinksUpToDate>false</LinksUpToDate>
  <CharactersWithSpaces>27931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2024-04-10T21:31:00Z</dcterms:created>
  <dcterms:modified xsi:type="dcterms:W3CDTF">2024-04-10T21:31:00Z</dcterms:modified>
</cp:coreProperties>
</file>