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B155B72" w14:textId="77777777" w:rsidR="00000000" w:rsidRDefault="00646E24">
      <w:pPr>
        <w:ind w:firstLine="907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 77RS0028-02-2023-003850-43</w:t>
      </w:r>
    </w:p>
    <w:p w14:paraId="1D61F4AA" w14:textId="77777777" w:rsidR="00000000" w:rsidRDefault="00646E24">
      <w:pPr>
        <w:ind w:firstLine="907"/>
        <w:jc w:val="right"/>
        <w:rPr>
          <w:lang w:val="en-BE" w:eastAsia="en-BE" w:bidi="ar-SA"/>
        </w:rPr>
      </w:pPr>
      <w:r>
        <w:rPr>
          <w:lang w:val="en-BE" w:eastAsia="en-BE" w:bidi="ar-SA"/>
        </w:rPr>
        <w:t>Дело № 2-3443/2023</w:t>
      </w:r>
    </w:p>
    <w:p w14:paraId="51F3E5D7" w14:textId="77777777" w:rsidR="00000000" w:rsidRDefault="00646E24">
      <w:pPr>
        <w:ind w:firstLine="907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14C538E8" w14:textId="77777777" w:rsidR="00000000" w:rsidRDefault="00646E24">
      <w:pPr>
        <w:ind w:firstLine="907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6D24E0EA" w14:textId="77777777" w:rsidR="00000000" w:rsidRDefault="00646E24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«13» июля 2023 года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     </w:t>
      </w:r>
      <w:r>
        <w:rPr>
          <w:rStyle w:val="cat-Addressgrp-0rplc-0"/>
          <w:lang w:val="en-BE" w:eastAsia="en-BE" w:bidi="ar-SA"/>
        </w:rPr>
        <w:t>адрес</w:t>
      </w:r>
    </w:p>
    <w:p w14:paraId="3AD55989" w14:textId="77777777" w:rsidR="00000000" w:rsidRDefault="00646E24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Тимирязевский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Макляк М.А., при секретаре</w:t>
      </w:r>
      <w:r>
        <w:rPr>
          <w:lang w:val="en-BE" w:eastAsia="en-BE" w:bidi="ar-SA"/>
        </w:rPr>
        <w:t xml:space="preserve"> </w:t>
      </w:r>
      <w:r>
        <w:rPr>
          <w:rStyle w:val="cat-FIOgrp-3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№2-3443/2023  по иску ПАО Сбербанк в лице филиала – Московского банка ПАО Сбербанк к Ходаницкой Екатерине Валентиновне о взыскании ссудной задолженности по эмиссионному контракту,</w:t>
      </w:r>
    </w:p>
    <w:p w14:paraId="25D89F3C" w14:textId="77777777" w:rsidR="00000000" w:rsidRDefault="00646E24">
      <w:pPr>
        <w:ind w:firstLine="708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026178B3" w14:textId="77777777" w:rsidR="00000000" w:rsidRDefault="00646E2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И</w:t>
      </w:r>
      <w:r>
        <w:rPr>
          <w:lang w:val="en-BE" w:eastAsia="en-BE" w:bidi="ar-SA"/>
        </w:rPr>
        <w:t xml:space="preserve">стец ПАО Сбербанк в лице филиала – Московского банка ПАО Сбербанк обратился в суд с иском к ответчику Ходаницкой Е.В. и просит взыскать  задолженность по эмиссионному контракту №0910-Р-11139469780 в размере </w:t>
      </w:r>
      <w:r>
        <w:rPr>
          <w:rStyle w:val="cat-Sumgrp-8rplc-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госпошлины в размере </w:t>
      </w:r>
      <w:r>
        <w:rPr>
          <w:rStyle w:val="cat-Sumgrp-9rplc-7"/>
          <w:lang w:val="en-BE" w:eastAsia="en-BE" w:bidi="ar-SA"/>
        </w:rPr>
        <w:t>сум</w:t>
      </w:r>
      <w:r>
        <w:rPr>
          <w:rStyle w:val="cat-Sumgrp-9rplc-7"/>
          <w:lang w:val="en-BE" w:eastAsia="en-BE" w:bidi="ar-SA"/>
        </w:rPr>
        <w:t>ма</w:t>
      </w:r>
      <w:r>
        <w:rPr>
          <w:lang w:val="en-BE" w:eastAsia="en-BE" w:bidi="ar-SA"/>
        </w:rPr>
        <w:t xml:space="preserve">, а всего взыскать </w:t>
      </w:r>
      <w:r>
        <w:rPr>
          <w:rStyle w:val="cat-Sumgrp-10rplc-8"/>
          <w:lang w:val="en-BE" w:eastAsia="en-BE" w:bidi="ar-SA"/>
        </w:rPr>
        <w:t>сумма</w:t>
      </w:r>
    </w:p>
    <w:p w14:paraId="70600B78" w14:textId="77777777" w:rsidR="00000000" w:rsidRDefault="00646E2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Заявленные требования мотивированы тем, что 05.07.2018 года ПАО Сбербанк и Ходаницкой Е.В. заключили эмиссионный контракт № 0910-Р-11139469780 на предоставление возобновляемой кредитной линии посредством выдачи кредитной карты Ба</w:t>
      </w:r>
      <w:r>
        <w:rPr>
          <w:lang w:val="en-BE" w:eastAsia="en-BE" w:bidi="ar-SA"/>
        </w:rPr>
        <w:t>нка с 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Заемщиком заявления на получение кредитной карты, подписания Индивидуальных условий в</w:t>
      </w:r>
      <w:r>
        <w:rPr>
          <w:lang w:val="en-BE" w:eastAsia="en-BE" w:bidi="ar-SA"/>
        </w:rPr>
        <w:t>ыпуска и обслуживания кредитной карты ПАО Сбербанк, ознакомления его с Общими условиями выпуска и обслуживания кредитной карты ПАО Сбербанк, тарифами Банка и памяткой держателя международных банковских карт. Во исполнение заключённого договора Подразделени</w:t>
      </w:r>
      <w:r>
        <w:rPr>
          <w:lang w:val="en-BE" w:eastAsia="en-BE" w:bidi="ar-SA"/>
        </w:rPr>
        <w:t xml:space="preserve">ем Банка Заемщику была выдана кредитная карта, условия предоставления и возврата которой изложены в Общих условиях, информации о полной стоимости кредита, указанной в Индивидуальных условиях, и в Тарифах Банка. Также Заемщику был открыт счёт для отражения </w:t>
      </w:r>
      <w:r>
        <w:rPr>
          <w:lang w:val="en-BE" w:eastAsia="en-BE" w:bidi="ar-SA"/>
        </w:rPr>
        <w:t>операций, совершаемых с использованием карты. 28.09.2022 был вынесен судебный приказ о взыскании задолженности по данной карте, который впоследствии был отменён определением суда от 20.01.2023 на основании ст. 129 ГПК РФ. Платежи в счет погашения задолженн</w:t>
      </w:r>
      <w:r>
        <w:rPr>
          <w:lang w:val="en-BE" w:eastAsia="en-BE" w:bidi="ar-SA"/>
        </w:rPr>
        <w:t>ости по кредиту Ответчиком производились с нарушениями в части сроков и сумм, обязательных к погашению. В связи с изложенным, за Ответчиком по состоянию на 07.04.2023 образовалась просроченная задолженность согласно расчету цены иска: - просроченные процен</w:t>
      </w:r>
      <w:r>
        <w:rPr>
          <w:lang w:val="en-BE" w:eastAsia="en-BE" w:bidi="ar-SA"/>
        </w:rPr>
        <w:t xml:space="preserve">ты — </w:t>
      </w:r>
      <w:r>
        <w:rPr>
          <w:rStyle w:val="cat-Sumgrp-11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просроченный основной долг - </w:t>
      </w:r>
      <w:r>
        <w:rPr>
          <w:rStyle w:val="cat-Sumgrp-12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Ответчику было направлено письмо (прилагается) с требованием о досрочном возврате суммы кредита, процентов за пользование кредитом и уплате неустойки. Данное требование до настоящего момента не выполнено. </w:t>
      </w:r>
    </w:p>
    <w:p w14:paraId="2FA4ED63" w14:textId="77777777" w:rsidR="00000000" w:rsidRDefault="00646E24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</w:t>
      </w:r>
      <w:r>
        <w:rPr>
          <w:lang w:val="en-BE" w:eastAsia="en-BE" w:bidi="ar-SA"/>
        </w:rPr>
        <w:t>едставитель истца ПАО «Сбербанк России» в лице филиала - Московского банка ПАО Сбербанк в судебное заседание не явился, о времени и месте рассмотрения дела извещался надлежащим образом. В иске имеется просьба о рассмотрении дела в отсутствии истца.</w:t>
      </w:r>
    </w:p>
    <w:p w14:paraId="6533C402" w14:textId="77777777" w:rsidR="00000000" w:rsidRDefault="00646E24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</w:t>
      </w:r>
      <w:r>
        <w:rPr>
          <w:lang w:val="en-BE" w:eastAsia="en-BE" w:bidi="ar-SA"/>
        </w:rPr>
        <w:t xml:space="preserve">к </w:t>
      </w:r>
      <w:r>
        <w:rPr>
          <w:rStyle w:val="cat-FIOgrp-5rplc-12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не явилась, о времени и месте рассмотрения дела извещалась надлежащим образом.</w:t>
      </w:r>
    </w:p>
    <w:p w14:paraId="0DF360CA" w14:textId="77777777" w:rsidR="00000000" w:rsidRDefault="00646E24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третьего лица ИФНС №13 по </w:t>
      </w:r>
      <w:r>
        <w:rPr>
          <w:rStyle w:val="cat-Addressgrp-0rplc-1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 в судебное заседание не явился, о времени и месте рассмотрения дела извещался надлежащим образом.</w:t>
      </w:r>
    </w:p>
    <w:p w14:paraId="4CD4D39D" w14:textId="77777777" w:rsidR="00000000" w:rsidRDefault="00646E24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Суд, </w:t>
      </w:r>
      <w:r>
        <w:rPr>
          <w:lang w:val="en-BE" w:eastAsia="en-BE" w:bidi="ar-SA"/>
        </w:rPr>
        <w:t>руководствуясь ст. 167 ГПК во взаимосвязи со ст. 165.1 ГК РФ счел возможным рассмотреть дело в отсутствие сторон.</w:t>
      </w:r>
    </w:p>
    <w:p w14:paraId="1BC70AA6" w14:textId="77777777" w:rsidR="00000000" w:rsidRDefault="00646E24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исследовав письменные материалы дела, приходит к выводу, что исковые требования истца подлежат удовлетворению по следующим основаниям:</w:t>
      </w:r>
    </w:p>
    <w:p w14:paraId="3DF04943" w14:textId="77777777" w:rsidR="00000000" w:rsidRDefault="00646E24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В </w:t>
      </w:r>
      <w:r>
        <w:rPr>
          <w:lang w:val="en-BE" w:eastAsia="en-BE" w:bidi="ar-SA"/>
        </w:rPr>
        <w:t xml:space="preserve">соответствии со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</w:t>
      </w:r>
      <w:r>
        <w:rPr>
          <w:lang w:val="en-BE" w:eastAsia="en-BE" w:bidi="ar-SA"/>
        </w:rPr>
        <w:t>или иными обычно предъявляемыми требованиями.</w:t>
      </w:r>
    </w:p>
    <w:p w14:paraId="463769B4" w14:textId="77777777" w:rsidR="00000000" w:rsidRDefault="00646E24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56DEFA7A" w14:textId="77777777" w:rsidR="00000000" w:rsidRDefault="00646E24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 1 ст. 319 ГК РФ за польз</w:t>
      </w:r>
      <w:r>
        <w:rPr>
          <w:lang w:val="en-BE" w:eastAsia="en-BE" w:bidi="ar-SA"/>
        </w:rPr>
        <w:t>ование чужими денежными средствами вследствие их неправомерного удержания, уклонения от их возврата, иной просрочки в их уплате либо неосновательного получения или сбережения за счет другого лица подлежат уплате проценты на сумму этих средств.</w:t>
      </w:r>
    </w:p>
    <w:p w14:paraId="433BFD3A" w14:textId="77777777" w:rsidR="00000000" w:rsidRDefault="00646E24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</w:t>
      </w:r>
      <w:r>
        <w:rPr>
          <w:lang w:val="en-BE" w:eastAsia="en-BE" w:bidi="ar-SA"/>
        </w:rPr>
        <w:t>ии со ст. 330 ГК РФ,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</w:t>
      </w:r>
      <w:r>
        <w:rPr>
          <w:lang w:val="en-BE" w:eastAsia="en-BE" w:bidi="ar-SA"/>
        </w:rPr>
        <w:t>ения. По требованию об уплате неустойки кредитор не обязан доказывать причинение ему убытков.</w:t>
      </w:r>
    </w:p>
    <w:p w14:paraId="6F6E6AEA" w14:textId="77777777" w:rsidR="00000000" w:rsidRDefault="00646E24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п. 2 ст. 450 ГК РФ по требованию одной из сторон договор может быть изменен или расторгнут по решению суда только: 1) при существенном нарушении до</w:t>
      </w:r>
      <w:r>
        <w:rPr>
          <w:lang w:val="en-BE" w:eastAsia="en-BE" w:bidi="ar-SA"/>
        </w:rPr>
        <w:t>говора другой стороной; 2) в иных случаях, предусмотренных настоящим Кодексом, другими законами или договором. Существенным признается нарушение договора одной из сторон, которое влечет для другой стороны такой ущерб, что она в значительной степени лишаетс</w:t>
      </w:r>
      <w:r>
        <w:rPr>
          <w:lang w:val="en-BE" w:eastAsia="en-BE" w:bidi="ar-SA"/>
        </w:rPr>
        <w:t>я того, на что была вправе рассчитывать при заключении договора.</w:t>
      </w:r>
    </w:p>
    <w:p w14:paraId="7A0892D5" w14:textId="77777777" w:rsidR="00000000" w:rsidRDefault="00646E24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</w:t>
      </w:r>
      <w:r>
        <w:rPr>
          <w:lang w:val="en-BE" w:eastAsia="en-BE" w:bidi="ar-SA"/>
        </w:rPr>
        <w:t>ленных договором.</w:t>
      </w:r>
    </w:p>
    <w:p w14:paraId="35F5F116" w14:textId="77777777" w:rsidR="00000000" w:rsidRDefault="00646E24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810 ГК РФ заемщик обязан возвратить займодавцу полученную сумму займа в срок и в порядке, которые предусмотрены договором займа.</w:t>
      </w:r>
    </w:p>
    <w:p w14:paraId="372EAEA3" w14:textId="77777777" w:rsidR="00000000" w:rsidRDefault="00646E24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819 ГК РФ по кредитному договору банк или иная кредитная организация (кредитор) обязу</w:t>
      </w:r>
      <w:r>
        <w:rPr>
          <w:lang w:val="en-BE" w:eastAsia="en-BE" w:bidi="ar-SA"/>
        </w:rPr>
        <w:t>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14EE6E4C" w14:textId="77777777" w:rsidR="00000000" w:rsidRDefault="00646E24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установлено, что 05.07.2018 между истцом и ответчиком заклю</w:t>
      </w:r>
      <w:r>
        <w:rPr>
          <w:lang w:val="en-BE" w:eastAsia="en-BE" w:bidi="ar-SA"/>
        </w:rPr>
        <w:t>чен эмиссионный контракт №0910-Р-11139469780</w:t>
      </w:r>
      <w:r>
        <w:rPr>
          <w:rFonts w:ascii="Courier New" w:eastAsia="Courier New" w:hAnsi="Courier New" w:cs="Courier New"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на предоставление возобновляемой кредитной линии посредством выдачи кредитной карты банка с предоставлением по ней кредитом и обслуживанием счета по данной карте в российских рублях. </w:t>
      </w:r>
    </w:p>
    <w:p w14:paraId="1A0A0D3D" w14:textId="77777777" w:rsidR="00000000" w:rsidRDefault="00646E24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Указанный договор заключен </w:t>
      </w:r>
      <w:r>
        <w:rPr>
          <w:lang w:val="en-BE" w:eastAsia="en-BE" w:bidi="ar-SA"/>
        </w:rPr>
        <w:t xml:space="preserve">в результате публичной оферты путем оформления Заемщиком заявления на получение кредитной карты и ознакомления его с Условиями выпуска и обслуживания кредитной карты ПАО Сбербанк, тарифами Банка и памяткой держателя международных банковских карт. </w:t>
      </w:r>
    </w:p>
    <w:p w14:paraId="0EAA9669" w14:textId="77777777" w:rsidR="00000000" w:rsidRDefault="00646E24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Данный д</w:t>
      </w:r>
      <w:r>
        <w:rPr>
          <w:lang w:val="en-BE" w:eastAsia="en-BE" w:bidi="ar-SA"/>
        </w:rPr>
        <w:t xml:space="preserve">оговор, по своему существу, является договором присоединения, основные положения которого в одностороннем порядке сформулированы Банком в Условиях. В соответствии с п. 2 Условий подразделение Банка - это подразделение ПАО Сбербанк, осуществляющие выпуск и </w:t>
      </w:r>
      <w:r>
        <w:rPr>
          <w:lang w:val="en-BE" w:eastAsia="en-BE" w:bidi="ar-SA"/>
        </w:rPr>
        <w:t>обслуживание физических лиц по кредитным картам. Перечень подразделений Банка размещен на официальном сайте Банка www.sberbank.ru. В соответствии с Общими условиями операции по карте, оплачиваются за счет кредита, предоставляемого Банком ответчику на услов</w:t>
      </w:r>
      <w:r>
        <w:rPr>
          <w:lang w:val="en-BE" w:eastAsia="en-BE" w:bidi="ar-SA"/>
        </w:rPr>
        <w:t xml:space="preserve">иях "до востребования", с одновременным уменьшением доступного лимита кредита. </w:t>
      </w:r>
    </w:p>
    <w:p w14:paraId="4158E4EE" w14:textId="77777777" w:rsidR="00000000" w:rsidRDefault="00646E24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Кредит по карте предоставляется ответчику в размере кредитного лимита под 23,9% годовых на условиях, определенных Тарифами Банка. При этом Банк обязуется ежемесячно </w:t>
      </w:r>
      <w:r>
        <w:rPr>
          <w:lang w:val="en-BE" w:eastAsia="en-BE" w:bidi="ar-SA"/>
        </w:rPr>
        <w:lastRenderedPageBreak/>
        <w:t>формировать</w:t>
      </w:r>
      <w:r>
        <w:rPr>
          <w:lang w:val="en-BE" w:eastAsia="en-BE" w:bidi="ar-SA"/>
        </w:rPr>
        <w:t xml:space="preserve">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 </w:t>
      </w:r>
    </w:p>
    <w:p w14:paraId="0A534D70" w14:textId="77777777" w:rsidR="00000000" w:rsidRDefault="00646E24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Условиям, погашение кредита и уплата процентов за его использова</w:t>
      </w:r>
      <w:r>
        <w:rPr>
          <w:lang w:val="en-BE" w:eastAsia="en-BE" w:bidi="ar-SA"/>
        </w:rPr>
        <w:t xml:space="preserve">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отчете. Условиями предусмотрено, что за несвоевременное погашение обязательного платежа </w:t>
      </w:r>
      <w:r>
        <w:rPr>
          <w:lang w:val="en-BE" w:eastAsia="en-BE" w:bidi="ar-SA"/>
        </w:rPr>
        <w:t>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заемщиком всей сумм</w:t>
      </w:r>
      <w:r>
        <w:rPr>
          <w:lang w:val="en-BE" w:eastAsia="en-BE" w:bidi="ar-SA"/>
        </w:rPr>
        <w:t xml:space="preserve">ы неустойки, рассчитанной по дату оплаты суммы просроченного основного долга в полном объеме. </w:t>
      </w:r>
    </w:p>
    <w:p w14:paraId="38CE8666" w14:textId="77777777" w:rsidR="00000000" w:rsidRDefault="00646E24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Условиями, в случае неисполнения или ненадлежащего исполнения ответчиком условий заключенного договора, Банк имеет право досрочно потребовать оп</w:t>
      </w:r>
      <w:r>
        <w:rPr>
          <w:lang w:val="en-BE" w:eastAsia="en-BE" w:bidi="ar-SA"/>
        </w:rPr>
        <w:t xml:space="preserve">латы общей суммы задолженности по карте, а ответчик обязуется досрочно ее погасить. Платежи в счет погашения задолженности по кредиту ответчиком производились с нарушениями в части сроков и сумм, обязательных к погашению. </w:t>
      </w:r>
    </w:p>
    <w:p w14:paraId="6606C02F" w14:textId="77777777" w:rsidR="00000000" w:rsidRDefault="00646E24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56 ГПК РФ, каждая стор</w:t>
      </w:r>
      <w:r>
        <w:rPr>
          <w:lang w:val="en-BE" w:eastAsia="en-BE" w:bidi="ar-SA"/>
        </w:rPr>
        <w:t>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2C07AFB4" w14:textId="77777777" w:rsidR="00000000" w:rsidRDefault="00646E24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состоянию на 07.04.2023 по эмиссионному контракту образовалась задолженность в размере </w:t>
      </w:r>
      <w:r>
        <w:rPr>
          <w:rStyle w:val="cat-Sumgrp-8rplc-14"/>
          <w:lang w:val="en-BE" w:eastAsia="en-BE" w:bidi="ar-SA"/>
        </w:rPr>
        <w:t>сумма</w:t>
      </w:r>
      <w:r>
        <w:rPr>
          <w:lang w:val="en-BE" w:eastAsia="en-BE" w:bidi="ar-SA"/>
        </w:rPr>
        <w:t>,</w:t>
      </w:r>
      <w:r>
        <w:rPr>
          <w:lang w:val="en-BE" w:eastAsia="en-BE" w:bidi="ar-SA"/>
        </w:rPr>
        <w:t xml:space="preserve"> из которых задолженность по основному долгу составляет </w:t>
      </w:r>
      <w:r>
        <w:rPr>
          <w:rStyle w:val="cat-Sumgrp-13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задолженность по процентам в размере </w:t>
      </w:r>
      <w:r>
        <w:rPr>
          <w:rStyle w:val="cat-Sumgrp-14rplc-16"/>
          <w:lang w:val="en-BE" w:eastAsia="en-BE" w:bidi="ar-SA"/>
        </w:rPr>
        <w:t>сумма</w:t>
      </w:r>
    </w:p>
    <w:p w14:paraId="3DEC640F" w14:textId="77777777" w:rsidR="00000000" w:rsidRDefault="00646E24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Представленный истцом расчет проверен судом, оснований не согласиться с ним не имеется, расчет задолженности является обоснованным.</w:t>
      </w:r>
    </w:p>
    <w:p w14:paraId="30C75ADB" w14:textId="77777777" w:rsidR="00000000" w:rsidRDefault="00646E24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 собранные д</w:t>
      </w:r>
      <w:r>
        <w:rPr>
          <w:lang w:val="en-BE" w:eastAsia="en-BE" w:bidi="ar-SA"/>
        </w:rPr>
        <w:t xml:space="preserve">оказательства по делу в их совокупности, суд приходит к выводу об удовлетворении исковых требований о взыскании задолженности, в связи с чем, с ответчика подлежит взысканию задолженность по эмиссионному контракту в сумме </w:t>
      </w:r>
      <w:r>
        <w:rPr>
          <w:rStyle w:val="cat-Sumgrp-8rplc-1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6AF5615E" w14:textId="77777777" w:rsidR="00000000" w:rsidRDefault="00646E24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98</w:t>
      </w:r>
      <w:r>
        <w:rPr>
          <w:lang w:val="en-BE" w:eastAsia="en-BE" w:bidi="ar-SA"/>
        </w:rPr>
        <w:t xml:space="preserve"> ГПК РФ стороне,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случаев, предусмотренных ч. 2 ст. 96 ГПК РФ.</w:t>
      </w:r>
    </w:p>
    <w:p w14:paraId="62A53CDF" w14:textId="77777777" w:rsidR="00000000" w:rsidRDefault="00646E24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Учитывая, что исковые требования ПАО «Сбербанк России</w:t>
      </w:r>
      <w:r>
        <w:rPr>
          <w:lang w:val="en-BE" w:eastAsia="en-BE" w:bidi="ar-SA"/>
        </w:rPr>
        <w:t xml:space="preserve">» в лице филиала - Московского банка ПАО Сбербанк по взысканию с </w:t>
      </w:r>
      <w:r>
        <w:rPr>
          <w:rStyle w:val="cat-FIOgrp-5rplc-18"/>
          <w:lang w:val="en-BE" w:eastAsia="en-BE" w:bidi="ar-SA"/>
        </w:rPr>
        <w:t>фио</w:t>
      </w:r>
      <w:r>
        <w:rPr>
          <w:rFonts w:ascii="Courier New" w:eastAsia="Courier New" w:hAnsi="Courier New" w:cs="Courier New"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задолженности удовлетворены, с ответчика подлежит взысканию государственная пошлина, уплаченная истцом при подаче в суд искового заявления в размере </w:t>
      </w:r>
      <w:r>
        <w:rPr>
          <w:rStyle w:val="cat-Sumgrp-9rplc-19"/>
          <w:lang w:val="en-BE" w:eastAsia="en-BE" w:bidi="ar-SA"/>
        </w:rPr>
        <w:t>сумма</w:t>
      </w:r>
    </w:p>
    <w:p w14:paraId="781D1C3D" w14:textId="77777777" w:rsidR="00000000" w:rsidRDefault="00646E24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</w:t>
      </w:r>
      <w:r>
        <w:rPr>
          <w:lang w:val="en-BE" w:eastAsia="en-BE" w:bidi="ar-SA"/>
        </w:rPr>
        <w:t>дствуясь ст. ст. 194 - 198 ГПК РФ, суд</w:t>
      </w:r>
    </w:p>
    <w:p w14:paraId="0FD13937" w14:textId="77777777" w:rsidR="00000000" w:rsidRDefault="00646E24">
      <w:pPr>
        <w:ind w:firstLine="708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688C9991" w14:textId="77777777" w:rsidR="00000000" w:rsidRDefault="00646E24">
      <w:pPr>
        <w:ind w:firstLine="436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– Московского банка ПАО Сбербанк к Ходаницкой Екатерине Валентиновне о взыскании ссудной задолженности по эмиссионному контракту – удовлетворить.</w:t>
      </w:r>
    </w:p>
    <w:p w14:paraId="74EC3E6B" w14:textId="77777777" w:rsidR="00000000" w:rsidRDefault="00646E24">
      <w:pPr>
        <w:ind w:firstLine="436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Ходани</w:t>
      </w:r>
      <w:r>
        <w:rPr>
          <w:lang w:val="en-BE" w:eastAsia="en-BE" w:bidi="ar-SA"/>
        </w:rPr>
        <w:t xml:space="preserve">цкой Екатерины Валентиновны в пользу ПАО Сбербанк в лице филиала – Московского банка ПАО Сбербанк задолженность по эмиссионному контракту №0910-Р-11139469780 в размере </w:t>
      </w:r>
      <w:r>
        <w:rPr>
          <w:rStyle w:val="cat-Sumgrp-8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госпошлины в размере </w:t>
      </w:r>
      <w:r>
        <w:rPr>
          <w:rStyle w:val="cat-Sumgrp-9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всего взыскать </w:t>
      </w:r>
      <w:r>
        <w:rPr>
          <w:rStyle w:val="cat-Sumgrp-10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26237A8C" w14:textId="77777777" w:rsidR="00000000" w:rsidRDefault="00646E24">
      <w:pPr>
        <w:ind w:firstLine="436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</w:t>
      </w:r>
      <w:r>
        <w:rPr>
          <w:lang w:val="en-BE" w:eastAsia="en-BE" w:bidi="ar-SA"/>
        </w:rPr>
        <w:t xml:space="preserve">ет быть обжаловано в апелляционном порядке в Московский городской суд в течение одного месяца со дня принятия решения суда в окончательной форме, путем подачи апелляционной жалобы через Тимирязевский районный суд </w:t>
      </w:r>
      <w:r>
        <w:rPr>
          <w:rStyle w:val="cat-Addressgrp-0rplc-25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3A210116" w14:textId="77777777" w:rsidR="00000000" w:rsidRDefault="00646E24">
      <w:pPr>
        <w:jc w:val="center"/>
        <w:rPr>
          <w:lang w:val="en-BE" w:eastAsia="en-BE" w:bidi="ar-SA"/>
        </w:rPr>
      </w:pPr>
    </w:p>
    <w:p w14:paraId="1F3373A0" w14:textId="77777777" w:rsidR="00000000" w:rsidRDefault="00646E24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Судья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</w:t>
      </w:r>
      <w:r>
        <w:rPr>
          <w:lang w:val="en-BE" w:eastAsia="en-BE" w:bidi="ar-SA"/>
        </w:rPr>
        <w:t xml:space="preserve">                           М.А. Макляк</w:t>
      </w:r>
    </w:p>
    <w:p w14:paraId="13E7714F" w14:textId="77777777" w:rsidR="00000000" w:rsidRDefault="00646E24">
      <w:pPr>
        <w:ind w:firstLine="436"/>
        <w:jc w:val="both"/>
        <w:rPr>
          <w:lang w:val="en-BE" w:eastAsia="en-BE" w:bidi="ar-SA"/>
        </w:rPr>
      </w:pPr>
    </w:p>
    <w:p w14:paraId="30F28F4F" w14:textId="77777777" w:rsidR="00000000" w:rsidRDefault="00646E24">
      <w:pPr>
        <w:jc w:val="center"/>
        <w:rPr>
          <w:lang w:val="en-BE" w:eastAsia="en-BE" w:bidi="ar-SA"/>
        </w:rPr>
      </w:pPr>
    </w:p>
    <w:p w14:paraId="64709899" w14:textId="77777777" w:rsidR="00000000" w:rsidRDefault="00646E24">
      <w:pPr>
        <w:rPr>
          <w:lang w:val="en-BE" w:eastAsia="en-BE" w:bidi="ar-SA"/>
        </w:rPr>
      </w:pPr>
    </w:p>
    <w:p w14:paraId="4E9B09B0" w14:textId="77777777" w:rsidR="00000000" w:rsidRDefault="00646E24">
      <w:pPr>
        <w:ind w:firstLine="708"/>
        <w:rPr>
          <w:lang w:val="en-BE" w:eastAsia="en-BE" w:bidi="ar-SA"/>
        </w:rPr>
      </w:pPr>
    </w:p>
    <w:p w14:paraId="2CCF7231" w14:textId="77777777" w:rsidR="00000000" w:rsidRDefault="00646E24">
      <w:pPr>
        <w:ind w:firstLine="708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изготовлено 22 сентября 2023 года.</w:t>
      </w:r>
    </w:p>
    <w:p w14:paraId="2D5C7FB1" w14:textId="77777777" w:rsidR="00000000" w:rsidRDefault="00646E24">
      <w:pPr>
        <w:ind w:firstLine="708"/>
        <w:rPr>
          <w:lang w:val="en-BE" w:eastAsia="en-BE" w:bidi="ar-SA"/>
        </w:rPr>
      </w:pP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FDF9A" w14:textId="77777777" w:rsidR="00000000" w:rsidRDefault="00646E24">
      <w:r>
        <w:separator/>
      </w:r>
    </w:p>
  </w:endnote>
  <w:endnote w:type="continuationSeparator" w:id="0">
    <w:p w14:paraId="6205E9BE" w14:textId="77777777" w:rsidR="00000000" w:rsidRDefault="00646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10955" w14:textId="77777777" w:rsidR="00000000" w:rsidRDefault="00646E24">
    <w:pPr>
      <w:jc w:val="right"/>
      <w:rPr>
        <w:sz w:val="18"/>
        <w:szCs w:val="18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B847D" w14:textId="77777777" w:rsidR="00000000" w:rsidRDefault="00646E24">
      <w:r>
        <w:separator/>
      </w:r>
    </w:p>
  </w:footnote>
  <w:footnote w:type="continuationSeparator" w:id="0">
    <w:p w14:paraId="3C8F8A2C" w14:textId="77777777" w:rsidR="00000000" w:rsidRDefault="00646E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6E24"/>
    <w:rsid w:val="0064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3F6DAC47"/>
  <w15:chartTrackingRefBased/>
  <w15:docId w15:val="{DFF934AF-EDA8-492B-90B3-E5901B0A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3rplc-3">
    <w:name w:val="cat-FIO grp-3 rplc-3"/>
    <w:basedOn w:val="a0"/>
  </w:style>
  <w:style w:type="character" w:customStyle="1" w:styleId="cat-Sumgrp-8rplc-6">
    <w:name w:val="cat-Sum grp-8 rplc-6"/>
    <w:basedOn w:val="a0"/>
  </w:style>
  <w:style w:type="character" w:customStyle="1" w:styleId="cat-Sumgrp-9rplc-7">
    <w:name w:val="cat-Sum grp-9 rplc-7"/>
    <w:basedOn w:val="a0"/>
  </w:style>
  <w:style w:type="character" w:customStyle="1" w:styleId="cat-Sumgrp-10rplc-8">
    <w:name w:val="cat-Sum grp-10 rplc-8"/>
    <w:basedOn w:val="a0"/>
  </w:style>
  <w:style w:type="character" w:customStyle="1" w:styleId="cat-Sumgrp-11rplc-10">
    <w:name w:val="cat-Sum grp-11 rplc-10"/>
    <w:basedOn w:val="a0"/>
  </w:style>
  <w:style w:type="character" w:customStyle="1" w:styleId="cat-Sumgrp-12rplc-11">
    <w:name w:val="cat-Sum grp-12 rplc-11"/>
    <w:basedOn w:val="a0"/>
  </w:style>
  <w:style w:type="character" w:customStyle="1" w:styleId="cat-FIOgrp-5rplc-12">
    <w:name w:val="cat-FIO grp-5 rplc-12"/>
    <w:basedOn w:val="a0"/>
  </w:style>
  <w:style w:type="character" w:customStyle="1" w:styleId="cat-Addressgrp-0rplc-13">
    <w:name w:val="cat-Address grp-0 rplc-13"/>
    <w:basedOn w:val="a0"/>
  </w:style>
  <w:style w:type="character" w:customStyle="1" w:styleId="cat-Sumgrp-8rplc-14">
    <w:name w:val="cat-Sum grp-8 rplc-14"/>
    <w:basedOn w:val="a0"/>
  </w:style>
  <w:style w:type="character" w:customStyle="1" w:styleId="cat-Sumgrp-13rplc-15">
    <w:name w:val="cat-Sum grp-13 rplc-15"/>
    <w:basedOn w:val="a0"/>
  </w:style>
  <w:style w:type="character" w:customStyle="1" w:styleId="cat-Sumgrp-14rplc-16">
    <w:name w:val="cat-Sum grp-14 rplc-16"/>
    <w:basedOn w:val="a0"/>
  </w:style>
  <w:style w:type="character" w:customStyle="1" w:styleId="cat-Sumgrp-8rplc-17">
    <w:name w:val="cat-Sum grp-8 rplc-17"/>
    <w:basedOn w:val="a0"/>
  </w:style>
  <w:style w:type="character" w:customStyle="1" w:styleId="cat-FIOgrp-5rplc-18">
    <w:name w:val="cat-FIO grp-5 rplc-18"/>
    <w:basedOn w:val="a0"/>
  </w:style>
  <w:style w:type="character" w:customStyle="1" w:styleId="cat-Sumgrp-9rplc-19">
    <w:name w:val="cat-Sum grp-9 rplc-19"/>
    <w:basedOn w:val="a0"/>
  </w:style>
  <w:style w:type="character" w:customStyle="1" w:styleId="cat-Sumgrp-8rplc-22">
    <w:name w:val="cat-Sum grp-8 rplc-22"/>
    <w:basedOn w:val="a0"/>
  </w:style>
  <w:style w:type="character" w:customStyle="1" w:styleId="cat-Sumgrp-9rplc-23">
    <w:name w:val="cat-Sum grp-9 rplc-23"/>
    <w:basedOn w:val="a0"/>
  </w:style>
  <w:style w:type="character" w:customStyle="1" w:styleId="cat-Sumgrp-10rplc-24">
    <w:name w:val="cat-Sum grp-10 rplc-24"/>
    <w:basedOn w:val="a0"/>
  </w:style>
  <w:style w:type="character" w:customStyle="1" w:styleId="cat-Addressgrp-0rplc-25">
    <w:name w:val="cat-Address grp-0 rplc-2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1543</Words>
  <Characters>8799</Characters>
  <Application>Microsoft Office Word</Application>
  <DocSecurity>0</DocSecurity>
  <Lines>73</Lines>
  <Paragraphs>20</Paragraphs>
  <ScaleCrop>false</ScaleCrop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