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FD1179" w14:textId="77777777" w:rsidR="00000000" w:rsidRDefault="00A47EAF">
      <w:pPr>
        <w:spacing w:line="216" w:lineRule="auto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Р Е Ш Е Н И Е</w:t>
      </w:r>
    </w:p>
    <w:p w14:paraId="38943E14" w14:textId="77777777" w:rsidR="00000000" w:rsidRDefault="00A47EAF">
      <w:pPr>
        <w:spacing w:line="216" w:lineRule="auto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2A1E470E" w14:textId="77777777" w:rsidR="00000000" w:rsidRDefault="00A47EAF">
      <w:pPr>
        <w:spacing w:line="216" w:lineRule="auto"/>
        <w:jc w:val="center"/>
        <w:rPr>
          <w:sz w:val="28"/>
          <w:szCs w:val="28"/>
          <w:lang w:val="en-BE" w:eastAsia="en-BE" w:bidi="ar-SA"/>
        </w:rPr>
      </w:pPr>
    </w:p>
    <w:p w14:paraId="6698A9FE" w14:textId="77777777" w:rsidR="00000000" w:rsidRDefault="00A47EAF">
      <w:pPr>
        <w:spacing w:line="216" w:lineRule="auto"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rStyle w:val="cat-Dategrp-1rplc-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</w:p>
    <w:p w14:paraId="09BE612C" w14:textId="77777777" w:rsidR="00000000" w:rsidRDefault="00A47EAF">
      <w:pPr>
        <w:widowControl w:val="0"/>
        <w:spacing w:line="216" w:lineRule="auto"/>
        <w:ind w:firstLine="709"/>
        <w:rPr>
          <w:sz w:val="28"/>
          <w:szCs w:val="28"/>
          <w:lang w:val="en-BE" w:eastAsia="en-BE" w:bidi="ar-SA"/>
        </w:rPr>
      </w:pPr>
    </w:p>
    <w:p w14:paraId="67A29E0A" w14:textId="77777777" w:rsidR="00000000" w:rsidRDefault="00A47EAF">
      <w:pPr>
        <w:widowControl w:val="0"/>
        <w:spacing w:line="216" w:lineRule="auto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Перовский районный суд </w:t>
      </w:r>
      <w:r>
        <w:rPr>
          <w:rStyle w:val="cat-Addressgrp-0rplc-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4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при секретаре </w:t>
      </w:r>
      <w:r>
        <w:rPr>
          <w:rStyle w:val="cat-FIOgrp-5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2-3478/19 по иску Публичного акционерного об</w:t>
      </w:r>
      <w:r>
        <w:rPr>
          <w:sz w:val="28"/>
          <w:szCs w:val="28"/>
          <w:lang w:val="en-BE" w:eastAsia="en-BE" w:bidi="ar-SA"/>
        </w:rPr>
        <w:t xml:space="preserve">щества Сбербанк России в лице филиала Московского банка ПАО Сбербанк к </w:t>
      </w:r>
      <w:r>
        <w:rPr>
          <w:rStyle w:val="cat-FIOgrp-6rplc-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контракту,</w:t>
      </w:r>
    </w:p>
    <w:p w14:paraId="6495C34B" w14:textId="77777777" w:rsidR="00000000" w:rsidRDefault="00A47EAF">
      <w:pPr>
        <w:widowControl w:val="0"/>
        <w:spacing w:line="216" w:lineRule="auto"/>
        <w:ind w:firstLine="709"/>
        <w:jc w:val="both"/>
        <w:rPr>
          <w:sz w:val="28"/>
          <w:szCs w:val="28"/>
          <w:lang w:val="en-BE" w:eastAsia="en-BE" w:bidi="ar-SA"/>
        </w:rPr>
      </w:pPr>
    </w:p>
    <w:p w14:paraId="6071F008" w14:textId="77777777" w:rsidR="00000000" w:rsidRDefault="00A47EAF">
      <w:pPr>
        <w:widowControl w:val="0"/>
        <w:spacing w:line="216" w:lineRule="auto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0E12504E" w14:textId="77777777" w:rsidR="00000000" w:rsidRDefault="00A47EAF">
      <w:pPr>
        <w:widowControl w:val="0"/>
        <w:spacing w:line="216" w:lineRule="auto"/>
        <w:jc w:val="center"/>
        <w:rPr>
          <w:sz w:val="28"/>
          <w:szCs w:val="28"/>
          <w:lang w:val="en-BE" w:eastAsia="en-BE" w:bidi="ar-SA"/>
        </w:rPr>
      </w:pPr>
    </w:p>
    <w:p w14:paraId="6F9F7B4D" w14:textId="77777777" w:rsidR="00000000" w:rsidRDefault="00A47EAF">
      <w:pPr>
        <w:widowControl w:val="0"/>
        <w:spacing w:line="216" w:lineRule="auto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Истец обратился в суд с иском к </w:t>
      </w:r>
      <w:r>
        <w:rPr>
          <w:rStyle w:val="cat-FIOgrp-6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 № 0910-Р-</w:t>
      </w:r>
      <w:r>
        <w:rPr>
          <w:rStyle w:val="cat-UserDefinedgrp-16rplc-7"/>
          <w:sz w:val="28"/>
          <w:szCs w:val="28"/>
          <w:lang w:val="en-BE" w:eastAsia="en-BE" w:bidi="ar-SA"/>
        </w:rPr>
        <w:t>.</w:t>
      </w:r>
      <w:r>
        <w:rPr>
          <w:rStyle w:val="cat-UserDefinedgrp-16rplc-7"/>
          <w:sz w:val="28"/>
          <w:szCs w:val="28"/>
          <w:lang w:val="en-BE" w:eastAsia="en-BE" w:bidi="ar-SA"/>
        </w:rPr>
        <w:t>..</w:t>
      </w:r>
      <w:r>
        <w:rPr>
          <w:sz w:val="28"/>
          <w:szCs w:val="28"/>
          <w:lang w:val="en-BE" w:eastAsia="en-BE" w:bidi="ar-SA"/>
        </w:rPr>
        <w:t xml:space="preserve"> в размере 96 554руб. 31 копеек, а также расходы по оплате государственной пошлины, указав, что </w:t>
      </w:r>
      <w:r>
        <w:rPr>
          <w:rStyle w:val="cat-Dategrp-2rplc-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ПАО Сбербанк и </w:t>
      </w:r>
      <w:r>
        <w:rPr>
          <w:rStyle w:val="cat-FIOgrp-7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эмиссионный контракт №0910-Р-</w:t>
      </w:r>
      <w:r>
        <w:rPr>
          <w:rStyle w:val="cat-UserDefinedgrp-16rplc-10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на предоставление возобновляемой кредитной линии посредством выдачи банковской карты с пред</w:t>
      </w:r>
      <w:r>
        <w:rPr>
          <w:sz w:val="28"/>
          <w:szCs w:val="28"/>
          <w:lang w:val="en-BE" w:eastAsia="en-BE" w:bidi="ar-SA"/>
        </w:rPr>
        <w:t>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</w:t>
      </w:r>
      <w:r>
        <w:rPr>
          <w:sz w:val="28"/>
          <w:szCs w:val="28"/>
          <w:lang w:val="en-BE" w:eastAsia="en-BE" w:bidi="ar-SA"/>
        </w:rPr>
        <w:t>ми выпуска и обслуживания кредитной карты Сбербанка, Тарифами Сбербанка и Памяткой Держателя международных банковских карт.</w:t>
      </w:r>
    </w:p>
    <w:p w14:paraId="544A374D" w14:textId="77777777" w:rsidR="00000000" w:rsidRDefault="00A47EAF">
      <w:pPr>
        <w:widowControl w:val="0"/>
        <w:spacing w:line="216" w:lineRule="auto"/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договора Ответчику была выдана кредитная карта, условия предоставления и возврата которого изложены в Усл</w:t>
      </w:r>
      <w:r>
        <w:rPr>
          <w:sz w:val="28"/>
          <w:szCs w:val="28"/>
          <w:lang w:val="en-BE" w:eastAsia="en-BE" w:bidi="ar-SA"/>
        </w:rPr>
        <w:t>овиях, информации о полной стоимости кредита.</w:t>
      </w:r>
    </w:p>
    <w:p w14:paraId="3E386867" w14:textId="77777777" w:rsidR="00000000" w:rsidRDefault="00A47EAF">
      <w:pPr>
        <w:widowControl w:val="0"/>
        <w:spacing w:line="216" w:lineRule="auto"/>
        <w:ind w:firstLine="4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150A12AF" w14:textId="77777777" w:rsidR="00000000" w:rsidRDefault="00A47EAF">
      <w:pPr>
        <w:widowControl w:val="0"/>
        <w:spacing w:line="216" w:lineRule="auto"/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связи с вышеизложенным, за Ответчиком по состоянию на </w:t>
      </w:r>
      <w:r>
        <w:rPr>
          <w:rStyle w:val="cat-Dategrp-3rplc-11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образовалас</w:t>
      </w:r>
      <w:r>
        <w:rPr>
          <w:sz w:val="28"/>
          <w:szCs w:val="28"/>
          <w:lang w:val="en-BE" w:eastAsia="en-BE" w:bidi="ar-SA"/>
        </w:rPr>
        <w:t xml:space="preserve">ь просроченная задолженность: </w:t>
      </w:r>
      <w:r>
        <w:rPr>
          <w:rStyle w:val="cat-Sumgrp-10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просроченный основной долг, </w:t>
      </w:r>
      <w:r>
        <w:rPr>
          <w:rStyle w:val="cat-Sumgrp-11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неустойка, которую истец просит взыскать с ответчика.</w:t>
      </w:r>
    </w:p>
    <w:p w14:paraId="3E7B8031" w14:textId="77777777" w:rsidR="00000000" w:rsidRDefault="00A47EAF">
      <w:pPr>
        <w:widowControl w:val="0"/>
        <w:spacing w:line="216" w:lineRule="auto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В судебное заседание представитель истца не явился, извещен надлежащим образом, просил дело рассмотреть в его отсутствие.</w:t>
      </w:r>
    </w:p>
    <w:p w14:paraId="22F1AF9E" w14:textId="77777777" w:rsidR="00000000" w:rsidRDefault="00A47EAF">
      <w:pPr>
        <w:widowControl w:val="0"/>
        <w:spacing w:line="216" w:lineRule="auto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Ответчик</w:t>
      </w:r>
      <w:r>
        <w:rPr>
          <w:sz w:val="28"/>
          <w:szCs w:val="28"/>
          <w:lang w:val="en-BE" w:eastAsia="en-BE" w:bidi="ar-SA"/>
        </w:rPr>
        <w:t xml:space="preserve"> в судебное заседание не явился, извещен надлежащим образом, в связи с чем, дело рассматривается в его отсутствие.</w:t>
      </w:r>
    </w:p>
    <w:p w14:paraId="2CEB15BE" w14:textId="77777777" w:rsidR="00000000" w:rsidRDefault="00A47EAF">
      <w:pPr>
        <w:widowControl w:val="0"/>
        <w:spacing w:line="216" w:lineRule="auto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Суд, изучив материалы дела в их совокупности, выслушав стороны, с учетом требований ст. 67 ГПК РФ, находит исковые требования подлежащим удо</w:t>
      </w:r>
      <w:r>
        <w:rPr>
          <w:sz w:val="28"/>
          <w:szCs w:val="28"/>
          <w:lang w:val="en-BE" w:eastAsia="en-BE" w:bidi="ar-SA"/>
        </w:rPr>
        <w:t>влетворению в полном объеме по следующим основаниям.</w:t>
      </w:r>
    </w:p>
    <w:p w14:paraId="51ADEF97" w14:textId="77777777" w:rsidR="00000000" w:rsidRDefault="00A47EAF">
      <w:pPr>
        <w:widowControl w:val="0"/>
        <w:spacing w:line="216" w:lineRule="auto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В силу ст. 819 ГК РФ по кредитному договору банк или иная кредитная организация (кредитор) обязуются предоставить денежные средства кредит) заемщику в размере и на условиях, предусмотренных договором, а</w:t>
      </w:r>
      <w:r>
        <w:rPr>
          <w:sz w:val="28"/>
          <w:szCs w:val="28"/>
          <w:lang w:val="en-BE" w:eastAsia="en-BE" w:bidi="ar-SA"/>
        </w:rPr>
        <w:t xml:space="preserve"> заемщик обязуется возвратить полученную денежную сумму и уплатить проценты на нее.</w:t>
      </w:r>
    </w:p>
    <w:p w14:paraId="18CD5E55" w14:textId="77777777" w:rsidR="00000000" w:rsidRDefault="00A47EAF">
      <w:pPr>
        <w:widowControl w:val="0"/>
        <w:spacing w:line="216" w:lineRule="auto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Согласно ст. 309 ГК РФ обязательства должны исполниться надлежащим </w:t>
      </w:r>
      <w:r>
        <w:rPr>
          <w:sz w:val="28"/>
          <w:szCs w:val="28"/>
          <w:lang w:val="en-BE" w:eastAsia="en-BE" w:bidi="ar-SA"/>
        </w:rPr>
        <w:lastRenderedPageBreak/>
        <w:t>образом в соответствии с условиями обязательства и требованиями закона, иных правовых актов, а при отсут</w:t>
      </w:r>
      <w:r>
        <w:rPr>
          <w:sz w:val="28"/>
          <w:szCs w:val="28"/>
          <w:lang w:val="en-BE" w:eastAsia="en-BE" w:bidi="ar-SA"/>
        </w:rPr>
        <w:t>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19A89AA1" w14:textId="77777777" w:rsidR="00000000" w:rsidRDefault="00A47EAF">
      <w:pPr>
        <w:widowControl w:val="0"/>
        <w:spacing w:line="216" w:lineRule="auto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В силу ст. 310 ГК РФ односторонний отказ от исполнения обязательств и одностороннее изменение его условий не допускаются, за исключ</w:t>
      </w:r>
      <w:r>
        <w:rPr>
          <w:sz w:val="28"/>
          <w:szCs w:val="28"/>
          <w:lang w:val="en-BE" w:eastAsia="en-BE" w:bidi="ar-SA"/>
        </w:rPr>
        <w:t xml:space="preserve">ением случаев, предусмотренных законом. </w:t>
      </w:r>
    </w:p>
    <w:p w14:paraId="7440CB5B" w14:textId="77777777" w:rsidR="00000000" w:rsidRDefault="00A47EAF">
      <w:pPr>
        <w:widowControl w:val="0"/>
        <w:spacing w:line="216" w:lineRule="auto"/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Судом установлено, что </w:t>
      </w:r>
      <w:r>
        <w:rPr>
          <w:rStyle w:val="cat-Dategrp-2rplc-14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ПАО Сбербанк и </w:t>
      </w:r>
      <w:r>
        <w:rPr>
          <w:rStyle w:val="cat-FIOgrp-7rplc-1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эмиссионный контракт № 0910-Р-</w:t>
      </w:r>
      <w:r>
        <w:rPr>
          <w:rStyle w:val="cat-UserDefinedgrp-16rplc-16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на предоставление возобновляемой кредитной линии посредством выдачи банковской карты с предоставленным по ней кредитом и обс</w:t>
      </w:r>
      <w:r>
        <w:rPr>
          <w:sz w:val="28"/>
          <w:szCs w:val="28"/>
          <w:lang w:val="en-BE" w:eastAsia="en-BE" w:bidi="ar-SA"/>
        </w:rPr>
        <w:t>луживанием счета по данной карте в российских рублях. Во исполнение заключенного договора Ответчику была выдана кредитная карта, условия предоставления и возврата которого изложены в Условиях, информации о полной стоимости кредита.</w:t>
      </w:r>
    </w:p>
    <w:p w14:paraId="74C65D17" w14:textId="77777777" w:rsidR="00000000" w:rsidRDefault="00A47EAF">
      <w:pPr>
        <w:widowControl w:val="0"/>
        <w:spacing w:line="216" w:lineRule="auto"/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Платежи в счет погашения</w:t>
      </w:r>
      <w:r>
        <w:rPr>
          <w:sz w:val="28"/>
          <w:szCs w:val="28"/>
          <w:lang w:val="en-BE" w:eastAsia="en-BE" w:bidi="ar-SA"/>
        </w:rPr>
        <w:t xml:space="preserve"> задолженности по кредиту Ответчиком производились с нарушениями в части сроков и сумм, обязательных к погашению, в связи с чем, за Ответчиком по состоянию на </w:t>
      </w:r>
      <w:r>
        <w:rPr>
          <w:rStyle w:val="cat-Dategrp-3rplc-17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образовалась просроченная задолженность: </w:t>
      </w:r>
      <w:r>
        <w:rPr>
          <w:rStyle w:val="cat-Sumgrp-10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просроченный основной долг, </w:t>
      </w:r>
      <w:r>
        <w:rPr>
          <w:rStyle w:val="cat-Sumgrp-11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неустойка.</w:t>
      </w:r>
    </w:p>
    <w:p w14:paraId="78EE1F15" w14:textId="77777777" w:rsidR="00000000" w:rsidRDefault="00A47EAF">
      <w:pPr>
        <w:widowControl w:val="0"/>
        <w:spacing w:line="216" w:lineRule="auto"/>
        <w:ind w:firstLine="4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Суд, изучив расчет задолженности, соглашается с данным расчетом, поскольку соответствует требованиям закона и условиям кредитного договора, арифметически верный. Ответчик </w:t>
      </w:r>
      <w:r>
        <w:rPr>
          <w:rStyle w:val="cat-FIOgrp-8rplc-2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доказательств надлежащего исполнения кредитного договора не представил, своего ра</w:t>
      </w:r>
      <w:r>
        <w:rPr>
          <w:sz w:val="28"/>
          <w:szCs w:val="28"/>
          <w:lang w:val="en-BE" w:eastAsia="en-BE" w:bidi="ar-SA"/>
        </w:rPr>
        <w:t>счета задолженности не представил, как и не оспорил расчет, представленный истцом.</w:t>
      </w:r>
    </w:p>
    <w:p w14:paraId="622B5FD7" w14:textId="77777777" w:rsidR="00000000" w:rsidRDefault="00A47EAF">
      <w:pPr>
        <w:widowControl w:val="0"/>
        <w:spacing w:line="216" w:lineRule="auto"/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оценивая доказательства в их совокупности, суд приходит к выводу, что с ответчика в пользу истца подлежит взысканию задолженность в размере </w:t>
      </w:r>
      <w:r>
        <w:rPr>
          <w:rStyle w:val="cat-Sumgrp-12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350894A5" w14:textId="77777777" w:rsidR="00000000" w:rsidRDefault="00A47EAF">
      <w:pPr>
        <w:widowControl w:val="0"/>
        <w:spacing w:line="216" w:lineRule="auto"/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</w:t>
      </w:r>
      <w:r>
        <w:rPr>
          <w:sz w:val="28"/>
          <w:szCs w:val="28"/>
          <w:lang w:val="en-BE" w:eastAsia="en-BE" w:bidi="ar-SA"/>
        </w:rPr>
        <w:t xml:space="preserve">вии со ст.ст. 98 ГПК РФ с ответчика в пользу истца подлежат взысканию также расходы по оплате государственной пошлины в размере </w:t>
      </w:r>
      <w:r>
        <w:rPr>
          <w:rStyle w:val="cat-Sumgrp-13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253B5A1B" w14:textId="77777777" w:rsidR="00000000" w:rsidRDefault="00A47EAF">
      <w:pPr>
        <w:widowControl w:val="0"/>
        <w:spacing w:line="216" w:lineRule="auto"/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ст.ст. 194-199 ГПК РФ, суд</w:t>
      </w:r>
    </w:p>
    <w:p w14:paraId="70FC8151" w14:textId="77777777" w:rsidR="00000000" w:rsidRDefault="00A47EAF">
      <w:pPr>
        <w:widowControl w:val="0"/>
        <w:spacing w:line="216" w:lineRule="auto"/>
        <w:ind w:firstLine="720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21F9F385" w14:textId="77777777" w:rsidR="00000000" w:rsidRDefault="00A47EAF">
      <w:pPr>
        <w:widowControl w:val="0"/>
        <w:spacing w:line="216" w:lineRule="auto"/>
        <w:ind w:firstLine="720"/>
        <w:jc w:val="center"/>
        <w:rPr>
          <w:sz w:val="28"/>
          <w:szCs w:val="28"/>
          <w:lang w:val="en-BE" w:eastAsia="en-BE" w:bidi="ar-SA"/>
        </w:rPr>
      </w:pPr>
    </w:p>
    <w:p w14:paraId="0CFFE8CC" w14:textId="77777777" w:rsidR="00000000" w:rsidRDefault="00A47EAF">
      <w:pPr>
        <w:widowControl w:val="0"/>
        <w:spacing w:line="216" w:lineRule="auto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в пользу Публичного акционерного общ</w:t>
      </w:r>
      <w:r>
        <w:rPr>
          <w:sz w:val="28"/>
          <w:szCs w:val="28"/>
          <w:lang w:val="en-BE" w:eastAsia="en-BE" w:bidi="ar-SA"/>
        </w:rPr>
        <w:t xml:space="preserve">ества Сбербанк России в лице филиала Московского банка ПАО Сбербанк с </w:t>
      </w:r>
      <w:r>
        <w:rPr>
          <w:rStyle w:val="cat-FIOgrp-9rplc-2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задолженность по кредиту в размере </w:t>
      </w:r>
      <w:r>
        <w:rPr>
          <w:rStyle w:val="cat-Sumgrp-14rplc-2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сумму государственной пошлины </w:t>
      </w:r>
      <w:r>
        <w:rPr>
          <w:rStyle w:val="cat-Sumgrp-15rplc-25"/>
          <w:sz w:val="28"/>
          <w:szCs w:val="28"/>
          <w:lang w:val="en-BE" w:eastAsia="en-BE" w:bidi="ar-SA"/>
        </w:rPr>
        <w:t>сумма</w:t>
      </w:r>
    </w:p>
    <w:p w14:paraId="5092856B" w14:textId="77777777" w:rsidR="00000000" w:rsidRDefault="00A47EAF">
      <w:pPr>
        <w:widowControl w:val="0"/>
        <w:spacing w:line="216" w:lineRule="auto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суда может быть обжаловано в апелляционном порядке в течение месяца в Московский городской суд.</w:t>
      </w:r>
    </w:p>
    <w:p w14:paraId="20153343" w14:textId="77777777" w:rsidR="00000000" w:rsidRDefault="00A47EAF">
      <w:pPr>
        <w:widowControl w:val="0"/>
        <w:spacing w:line="216" w:lineRule="auto"/>
        <w:ind w:firstLine="900"/>
        <w:jc w:val="both"/>
        <w:rPr>
          <w:sz w:val="28"/>
          <w:szCs w:val="28"/>
          <w:lang w:val="en-BE" w:eastAsia="en-BE" w:bidi="ar-SA"/>
        </w:rPr>
      </w:pPr>
    </w:p>
    <w:p w14:paraId="685C5F90" w14:textId="77777777" w:rsidR="00000000" w:rsidRDefault="00A47EAF">
      <w:pPr>
        <w:widowControl w:val="0"/>
        <w:spacing w:line="216" w:lineRule="auto"/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7EAF"/>
    <w:rsid w:val="00A4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A358CF1"/>
  <w15:chartTrackingRefBased/>
  <w15:docId w15:val="{DDF3F33A-B6D2-46D8-8996-AA818E84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1rplc-0">
    <w:name w:val="cat-Date grp-1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4rplc-3">
    <w:name w:val="cat-FIO grp-4 rplc-3"/>
    <w:basedOn w:val="a0"/>
  </w:style>
  <w:style w:type="character" w:customStyle="1" w:styleId="cat-FIOgrp-5rplc-4">
    <w:name w:val="cat-FIO grp-5 rplc-4"/>
    <w:basedOn w:val="a0"/>
  </w:style>
  <w:style w:type="character" w:customStyle="1" w:styleId="cat-FIOgrp-6rplc-5">
    <w:name w:val="cat-FIO grp-6 rplc-5"/>
    <w:basedOn w:val="a0"/>
  </w:style>
  <w:style w:type="character" w:customStyle="1" w:styleId="cat-FIOgrp-6rplc-6">
    <w:name w:val="cat-FIO grp-6 rplc-6"/>
    <w:basedOn w:val="a0"/>
  </w:style>
  <w:style w:type="character" w:customStyle="1" w:styleId="cat-UserDefinedgrp-16rplc-7">
    <w:name w:val="cat-UserDefined grp-16 rplc-7"/>
    <w:basedOn w:val="a0"/>
  </w:style>
  <w:style w:type="character" w:customStyle="1" w:styleId="cat-Dategrp-2rplc-8">
    <w:name w:val="cat-Date grp-2 rplc-8"/>
    <w:basedOn w:val="a0"/>
  </w:style>
  <w:style w:type="character" w:customStyle="1" w:styleId="cat-FIOgrp-7rplc-9">
    <w:name w:val="cat-FIO grp-7 rplc-9"/>
    <w:basedOn w:val="a0"/>
  </w:style>
  <w:style w:type="character" w:customStyle="1" w:styleId="cat-UserDefinedgrp-16rplc-10">
    <w:name w:val="cat-UserDefined grp-16 rplc-10"/>
    <w:basedOn w:val="a0"/>
  </w:style>
  <w:style w:type="character" w:customStyle="1" w:styleId="cat-Dategrp-3rplc-11">
    <w:name w:val="cat-Date grp-3 rplc-11"/>
    <w:basedOn w:val="a0"/>
  </w:style>
  <w:style w:type="character" w:customStyle="1" w:styleId="cat-Sumgrp-10rplc-12">
    <w:name w:val="cat-Sum grp-10 rplc-12"/>
    <w:basedOn w:val="a0"/>
  </w:style>
  <w:style w:type="character" w:customStyle="1" w:styleId="cat-Sumgrp-11rplc-13">
    <w:name w:val="cat-Sum grp-11 rplc-13"/>
    <w:basedOn w:val="a0"/>
  </w:style>
  <w:style w:type="character" w:customStyle="1" w:styleId="cat-Dategrp-2rplc-14">
    <w:name w:val="cat-Date grp-2 rplc-14"/>
    <w:basedOn w:val="a0"/>
  </w:style>
  <w:style w:type="character" w:customStyle="1" w:styleId="cat-FIOgrp-7rplc-15">
    <w:name w:val="cat-FIO grp-7 rplc-15"/>
    <w:basedOn w:val="a0"/>
  </w:style>
  <w:style w:type="character" w:customStyle="1" w:styleId="cat-UserDefinedgrp-16rplc-16">
    <w:name w:val="cat-UserDefined grp-16 rplc-16"/>
    <w:basedOn w:val="a0"/>
  </w:style>
  <w:style w:type="character" w:customStyle="1" w:styleId="cat-Dategrp-3rplc-17">
    <w:name w:val="cat-Date grp-3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FIOgrp-8rplc-20">
    <w:name w:val="cat-FIO grp-8 rplc-20"/>
    <w:basedOn w:val="a0"/>
  </w:style>
  <w:style w:type="character" w:customStyle="1" w:styleId="cat-Sumgrp-12rplc-21">
    <w:name w:val="cat-Sum grp-12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FIOgrp-9rplc-23">
    <w:name w:val="cat-FIO grp-9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