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240C11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20EFC038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28ADE83B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</w:p>
    <w:p w14:paraId="32B2E8A4" w14:textId="77777777" w:rsidR="00000000" w:rsidRDefault="00BF0C76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15 июня 2021 года                                                                  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1493A0D1" w14:textId="77777777" w:rsidR="00000000" w:rsidRDefault="00BF0C76">
      <w:pPr>
        <w:jc w:val="both"/>
        <w:rPr>
          <w:sz w:val="28"/>
          <w:szCs w:val="28"/>
          <w:lang w:val="en-BE" w:eastAsia="en-BE" w:bidi="ar-SA"/>
        </w:rPr>
      </w:pPr>
    </w:p>
    <w:p w14:paraId="7E8D1F1B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6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</w:t>
      </w:r>
      <w:r>
        <w:rPr>
          <w:sz w:val="28"/>
          <w:szCs w:val="28"/>
          <w:lang w:val="en-BE" w:eastAsia="en-BE" w:bidi="ar-SA"/>
        </w:rPr>
        <w:t>дебном заседании гражданское дело № 2 – 3488/2021 по исковому заявлению ПАО «Сбербанк России» в лице филиала – Московского банка ПАО Сбербанк к Сафронову А.В. о расторжении кредитного договора, взыскании денежных средств, руководствуясь ст. ст. 194-199 ГПК</w:t>
      </w:r>
      <w:r>
        <w:rPr>
          <w:sz w:val="28"/>
          <w:szCs w:val="28"/>
          <w:lang w:val="en-BE" w:eastAsia="en-BE" w:bidi="ar-SA"/>
        </w:rPr>
        <w:t xml:space="preserve"> РФ, суд</w:t>
      </w:r>
    </w:p>
    <w:p w14:paraId="06EF3CF5" w14:textId="77777777" w:rsidR="00000000" w:rsidRDefault="00BF0C76">
      <w:pPr>
        <w:jc w:val="both"/>
        <w:rPr>
          <w:sz w:val="28"/>
          <w:szCs w:val="28"/>
          <w:lang w:val="en-BE" w:eastAsia="en-BE" w:bidi="ar-SA"/>
        </w:rPr>
      </w:pPr>
    </w:p>
    <w:p w14:paraId="23023715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2707DD53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</w:p>
    <w:p w14:paraId="73C27192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- Московского банка ПАО Сбербанк к Сафронову А.В. о расторжении кредитного договора, взыскании денежных средств – удовлетворить.</w:t>
      </w:r>
    </w:p>
    <w:p w14:paraId="058BE5A1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кредитный договор №92563301 от 22.08.2017</w:t>
      </w:r>
      <w:r>
        <w:rPr>
          <w:sz w:val="28"/>
          <w:szCs w:val="28"/>
          <w:lang w:val="en-BE" w:eastAsia="en-BE" w:bidi="ar-SA"/>
        </w:rPr>
        <w:t xml:space="preserve">г., заключенный между ПАО «Сбербанк России» в лице филиала - Московского банка ПАО Сбербанк с </w:t>
      </w:r>
      <w:r>
        <w:rPr>
          <w:rStyle w:val="cat-FIOgrp-8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. Л.Г. </w:t>
      </w:r>
    </w:p>
    <w:p w14:paraId="62F50111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Сафронова Алексея Владимировича в пользу ПАО «Сбербанк России» в лице филиала – Московского банка ПАО Сбербанк задолженность по кредитному д</w:t>
      </w:r>
      <w:r>
        <w:rPr>
          <w:sz w:val="28"/>
          <w:szCs w:val="28"/>
          <w:lang w:val="en-BE" w:eastAsia="en-BE" w:bidi="ar-SA"/>
        </w:rPr>
        <w:t xml:space="preserve">оговору №92563301 от 22.08.2017г. в размере </w:t>
      </w:r>
      <w:r>
        <w:rPr>
          <w:rStyle w:val="cat-Sumgrp-19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пределах стоимости наследственного имущества, расходы по уплате государственной пошлины в размере </w:t>
      </w:r>
      <w:r>
        <w:rPr>
          <w:rStyle w:val="cat-Sumgrp-20rplc-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</w:t>
      </w:r>
    </w:p>
    <w:p w14:paraId="6C36D020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со дня принятия в оконча</w:t>
      </w:r>
      <w:r>
        <w:rPr>
          <w:sz w:val="28"/>
          <w:szCs w:val="28"/>
          <w:lang w:val="en-BE" w:eastAsia="en-BE" w:bidi="ar-SA"/>
        </w:rPr>
        <w:t xml:space="preserve">тельной форме через Кунцевский районный суд </w:t>
      </w:r>
      <w:r>
        <w:rPr>
          <w:rStyle w:val="cat-Addressgrp-0rplc-1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DDB4B7F" w14:textId="77777777" w:rsidR="00000000" w:rsidRDefault="00BF0C76">
      <w:pPr>
        <w:jc w:val="both"/>
        <w:rPr>
          <w:sz w:val="28"/>
          <w:szCs w:val="28"/>
          <w:lang w:val="en-BE" w:eastAsia="en-BE" w:bidi="ar-SA"/>
        </w:rPr>
      </w:pPr>
    </w:p>
    <w:p w14:paraId="30EC01F5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6913DE08" w14:textId="77777777" w:rsidR="00000000" w:rsidRDefault="00BF0C76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3A39C46E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55317C89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66838608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5EB9E12F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1C00A0B8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5F2261BF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450CD15A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17C831EE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76302ED4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31818423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50B6F5C6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15FF9C93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0A267F9C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01FA2CBD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7592F073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211F68EA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4D088A3C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5BAC0699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7185FD83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</w:p>
    <w:p w14:paraId="3C5B73F1" w14:textId="77777777" w:rsidR="00000000" w:rsidRDefault="00BF0C76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15 июня 2021 года                  </w:t>
      </w:r>
      <w:r>
        <w:rPr>
          <w:b/>
          <w:bCs/>
          <w:sz w:val="28"/>
          <w:szCs w:val="28"/>
          <w:lang w:val="en-BE" w:eastAsia="en-BE" w:bidi="ar-SA"/>
        </w:rPr>
        <w:t xml:space="preserve">                                                                 </w:t>
      </w:r>
      <w:r>
        <w:rPr>
          <w:rStyle w:val="cat-Addressgrp-0rplc-12"/>
          <w:b/>
          <w:bCs/>
          <w:sz w:val="28"/>
          <w:szCs w:val="28"/>
          <w:lang w:val="en-BE" w:eastAsia="en-BE" w:bidi="ar-SA"/>
        </w:rPr>
        <w:t>адрес</w:t>
      </w:r>
    </w:p>
    <w:p w14:paraId="1B7BA704" w14:textId="77777777" w:rsidR="00000000" w:rsidRDefault="00BF0C76">
      <w:pPr>
        <w:jc w:val="both"/>
        <w:rPr>
          <w:sz w:val="28"/>
          <w:szCs w:val="28"/>
          <w:lang w:val="en-BE" w:eastAsia="en-BE" w:bidi="ar-SA"/>
        </w:rPr>
      </w:pPr>
    </w:p>
    <w:p w14:paraId="71C2FC59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6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3488/2021 по иск</w:t>
      </w:r>
      <w:r>
        <w:rPr>
          <w:sz w:val="28"/>
          <w:szCs w:val="28"/>
          <w:lang w:val="en-BE" w:eastAsia="en-BE" w:bidi="ar-SA"/>
        </w:rPr>
        <w:t>овому заявлению ПАО «Сбербанк России» в лице филиала – Московского банка ПАО Сбербанк к Сафронову А.В. о расторжении кредитного договора, взыскании денежных средств,</w:t>
      </w:r>
    </w:p>
    <w:p w14:paraId="6057CF80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23C0545E" w14:textId="77777777" w:rsidR="00000000" w:rsidRDefault="00BF0C76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24715F16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2C5986AA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– Московского банка ПАО Сбербанк о</w:t>
      </w:r>
      <w:r>
        <w:rPr>
          <w:sz w:val="28"/>
          <w:szCs w:val="28"/>
          <w:lang w:val="en-BE" w:eastAsia="en-BE" w:bidi="ar-SA"/>
        </w:rPr>
        <w:t xml:space="preserve">братился в суд с иском к Сафронову А.В. (далее – Ответчик) о расторжении кредитного договора, взыскании денежных средств в счет стоимости наследственного имущества в размере </w:t>
      </w:r>
      <w:r>
        <w:rPr>
          <w:rStyle w:val="cat-Sumgrp-19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1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задолженность по про</w:t>
      </w:r>
      <w:r>
        <w:rPr>
          <w:sz w:val="28"/>
          <w:szCs w:val="28"/>
          <w:lang w:val="en-BE" w:eastAsia="en-BE" w:bidi="ar-SA"/>
        </w:rPr>
        <w:t xml:space="preserve">центам в размере </w:t>
      </w:r>
      <w:r>
        <w:rPr>
          <w:rStyle w:val="cat-Sumgrp-22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20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иска. </w:t>
      </w:r>
    </w:p>
    <w:p w14:paraId="01900007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мотивированы тем, что 22.08.2017г. ПАО «Сбербанк России» (далее – Истец, Банк) и </w:t>
      </w:r>
      <w:r>
        <w:rPr>
          <w:rStyle w:val="cat-FIOgrp-11rplc-2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(далее – Заемщик) заключили кре</w:t>
      </w:r>
      <w:r>
        <w:rPr>
          <w:sz w:val="28"/>
          <w:szCs w:val="28"/>
          <w:lang w:val="en-BE" w:eastAsia="en-BE" w:bidi="ar-SA"/>
        </w:rPr>
        <w:t xml:space="preserve">дитный договор №92563301 (далее – Кредитный договор) на сумму </w:t>
      </w:r>
      <w:r>
        <w:rPr>
          <w:rStyle w:val="cat-Sumgrp-23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сроком на 48 месяцев под 17,0% годовых.</w:t>
      </w:r>
    </w:p>
    <w:p w14:paraId="0C5DBEF9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условиями Кредитного договора и Общими условиями предоставления, обслуживания и погашение кредитов для физических лиц по продукту </w:t>
      </w:r>
      <w:r>
        <w:rPr>
          <w:sz w:val="28"/>
          <w:szCs w:val="28"/>
          <w:lang w:val="en-BE" w:eastAsia="en-BE" w:bidi="ar-SA"/>
        </w:rPr>
        <w:t xml:space="preserve">«Потребительский кредит», погашение кредита и уплата процентов должны производиться ежемесячными аннуитетными платежами в соответствии с Графиком платежей.  </w:t>
      </w:r>
    </w:p>
    <w:p w14:paraId="0374134E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уплата процентов за пользование кредитом производит</w:t>
      </w:r>
      <w:r>
        <w:rPr>
          <w:sz w:val="28"/>
          <w:szCs w:val="28"/>
          <w:lang w:val="en-BE" w:eastAsia="en-BE" w:bidi="ar-SA"/>
        </w:rPr>
        <w:t>ся одновременно с погашением кредита в сроки, определенные Графиком платежей.</w:t>
      </w:r>
    </w:p>
    <w:p w14:paraId="171542D6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</w:t>
      </w:r>
      <w:r>
        <w:rPr>
          <w:sz w:val="28"/>
          <w:szCs w:val="28"/>
          <w:lang w:val="en-BE" w:eastAsia="en-BE" w:bidi="ar-SA"/>
        </w:rPr>
        <w:t xml:space="preserve"> Заемщик уплачивает Кредитору неустойку в размере 0,5% годовых с суммы просроченного платежа за период </w:t>
      </w:r>
      <w:r>
        <w:rPr>
          <w:sz w:val="28"/>
          <w:szCs w:val="28"/>
          <w:lang w:val="en-BE" w:eastAsia="en-BE" w:bidi="ar-SA"/>
        </w:rPr>
        <w:lastRenderedPageBreak/>
        <w:t>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</w:t>
      </w:r>
      <w:r>
        <w:rPr>
          <w:sz w:val="28"/>
          <w:szCs w:val="28"/>
          <w:lang w:val="en-BE" w:eastAsia="en-BE" w:bidi="ar-SA"/>
        </w:rPr>
        <w:t>ельно).</w:t>
      </w:r>
    </w:p>
    <w:p w14:paraId="25B1BD02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 по ссудному счету (вклю</w:t>
      </w:r>
      <w:r>
        <w:rPr>
          <w:sz w:val="28"/>
          <w:szCs w:val="28"/>
          <w:lang w:val="en-BE" w:eastAsia="en-BE" w:bidi="ar-SA"/>
        </w:rPr>
        <w:t>чительно).</w:t>
      </w:r>
    </w:p>
    <w:p w14:paraId="2EACCCD5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</w:t>
      </w:r>
      <w:r>
        <w:rPr>
          <w:sz w:val="28"/>
          <w:szCs w:val="28"/>
          <w:lang w:val="en-BE" w:eastAsia="en-BE" w:bidi="ar-SA"/>
        </w:rPr>
        <w:t>ора, определяемых на дату погашения кредита, и возмещении расходов, связанных с взысканием задолженности.</w:t>
      </w:r>
    </w:p>
    <w:p w14:paraId="363AD412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10.02.2018г. заемщик </w:t>
      </w:r>
      <w:r>
        <w:rPr>
          <w:rStyle w:val="cat-FIOgrp-11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умерла.</w:t>
      </w:r>
    </w:p>
    <w:p w14:paraId="09E679B7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кредитному договору №92563301 от 22.08.2017г. не исполняются, погашение и уплата п</w:t>
      </w:r>
      <w:r>
        <w:rPr>
          <w:sz w:val="28"/>
          <w:szCs w:val="28"/>
          <w:lang w:val="en-BE" w:eastAsia="en-BE" w:bidi="ar-SA"/>
        </w:rPr>
        <w:t xml:space="preserve">роцентов за пользование кредитом не производятся, в связи с чем, образовалась задолженность.           </w:t>
      </w:r>
    </w:p>
    <w:p w14:paraId="69D82211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Наследником по закону, принявшим наследство после смерти наследодателя </w:t>
      </w:r>
      <w:r>
        <w:rPr>
          <w:rStyle w:val="cat-FIOgrp-11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является сын – Сафронов А.В.</w:t>
      </w:r>
    </w:p>
    <w:p w14:paraId="239FD60C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своего представител</w:t>
      </w:r>
      <w:r>
        <w:rPr>
          <w:sz w:val="28"/>
          <w:szCs w:val="28"/>
          <w:lang w:val="en-BE" w:eastAsia="en-BE" w:bidi="ar-SA"/>
        </w:rPr>
        <w:t xml:space="preserve">я в суд не направил, о времени и месте рассмотрения дела извещен надлежащим образом, причина неявки суду неизвестна, ходатайств об отложении дела не заявлено, просил рассмотреть дело в отсутствии своего представителя.  </w:t>
      </w:r>
    </w:p>
    <w:p w14:paraId="45E3451A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Сафронов А.В. в судебное за</w:t>
      </w:r>
      <w:r>
        <w:rPr>
          <w:sz w:val="28"/>
          <w:szCs w:val="28"/>
          <w:lang w:val="en-BE" w:eastAsia="en-BE" w:bidi="ar-SA"/>
        </w:rPr>
        <w:t xml:space="preserve">седание не явился, надлежащим образом извещен, причина неявки суду неизвестна, ходатайств об отложении дела не заявлено, возражений на иск не представлено </w:t>
      </w:r>
    </w:p>
    <w:p w14:paraId="3ADEDFDF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и исследовав письменные материалы дела, исследовав собранные по делу доказательства в от</w:t>
      </w:r>
      <w:r>
        <w:rPr>
          <w:sz w:val="28"/>
          <w:szCs w:val="28"/>
          <w:lang w:val="en-BE" w:eastAsia="en-BE" w:bidi="ar-SA"/>
        </w:rPr>
        <w:t>дельности, обсудив вопрос о рассмотрении дела в отсутствии неявившихся лиц, надлежащим образом извещенных, приходит к выводу об удовлетворении заявленных требований в силу следующего.</w:t>
      </w:r>
    </w:p>
    <w:p w14:paraId="133F374B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п.1.5 «Положения об эмиссии банковских карт и об операциях, сов</w:t>
      </w:r>
      <w:r>
        <w:rPr>
          <w:sz w:val="28"/>
          <w:szCs w:val="28"/>
          <w:lang w:val="en-BE" w:eastAsia="en-BE" w:bidi="ar-SA"/>
        </w:rPr>
        <w:t xml:space="preserve">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</w:t>
      </w:r>
      <w:r>
        <w:rPr>
          <w:sz w:val="28"/>
          <w:szCs w:val="28"/>
          <w:lang w:val="en-BE" w:eastAsia="en-BE" w:bidi="ar-SA"/>
        </w:rPr>
        <w:t>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– эми</w:t>
      </w:r>
      <w:r>
        <w:rPr>
          <w:sz w:val="28"/>
          <w:szCs w:val="28"/>
          <w:lang w:val="en-BE" w:eastAsia="en-BE" w:bidi="ar-SA"/>
        </w:rPr>
        <w:t>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7B390472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</w:t>
      </w:r>
      <w:r>
        <w:rPr>
          <w:sz w:val="28"/>
          <w:szCs w:val="28"/>
          <w:lang w:val="en-BE" w:eastAsia="en-BE" w:bidi="ar-SA"/>
        </w:rPr>
        <w:t>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556C7F33" w14:textId="77777777" w:rsidR="00000000" w:rsidRDefault="00BF0C76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односторонний отказ от исполнения обязательства и о</w:t>
      </w:r>
      <w:r>
        <w:rPr>
          <w:sz w:val="28"/>
          <w:szCs w:val="28"/>
          <w:lang w:val="en-BE" w:eastAsia="en-BE" w:bidi="ar-SA"/>
        </w:rPr>
        <w:t>дностороннее изменение его условий не допускаются, за исключением случаев, предусмотренных законом.</w:t>
      </w:r>
    </w:p>
    <w:p w14:paraId="3E58B60C" w14:textId="77777777" w:rsidR="00000000" w:rsidRDefault="00BF0C76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РФ г</w:t>
      </w:r>
      <w:r>
        <w:rPr>
          <w:sz w:val="28"/>
          <w:szCs w:val="28"/>
          <w:lang w:val="en-BE" w:eastAsia="en-BE" w:bidi="ar-SA"/>
        </w:rPr>
        <w:t>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14:paraId="6C4CC120" w14:textId="77777777" w:rsidR="00000000" w:rsidRDefault="00BF0C76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ст. 819 Г</w:t>
      </w:r>
      <w:r>
        <w:rPr>
          <w:sz w:val="28"/>
          <w:szCs w:val="28"/>
          <w:lang w:val="en-BE" w:eastAsia="en-BE" w:bidi="ar-SA"/>
        </w:rPr>
        <w:t>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</w:t>
      </w:r>
      <w:r>
        <w:rPr>
          <w:sz w:val="28"/>
          <w:szCs w:val="28"/>
          <w:lang w:val="en-BE" w:eastAsia="en-BE" w:bidi="ar-SA"/>
        </w:rPr>
        <w:t>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5799CF80" w14:textId="77777777" w:rsidR="00000000" w:rsidRDefault="00BF0C76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заемщ</w:t>
      </w:r>
      <w:r>
        <w:rPr>
          <w:sz w:val="28"/>
          <w:szCs w:val="28"/>
          <w:lang w:val="en-BE" w:eastAsia="en-BE" w:bidi="ar-SA"/>
        </w:rPr>
        <w:t>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42BA4A7A" w14:textId="77777777" w:rsidR="00000000" w:rsidRDefault="00BF0C76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получение с заемщика процентов на сум</w:t>
      </w:r>
      <w:r>
        <w:rPr>
          <w:sz w:val="28"/>
          <w:szCs w:val="28"/>
          <w:lang w:val="en-BE" w:eastAsia="en-BE" w:bidi="ar-SA"/>
        </w:rPr>
        <w:t>му займа в размерах и в порядке, определенных договором.</w:t>
      </w:r>
    </w:p>
    <w:p w14:paraId="7FC7F026" w14:textId="77777777" w:rsidR="00000000" w:rsidRDefault="00BF0C76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</w:t>
      </w:r>
      <w:r>
        <w:rPr>
          <w:sz w:val="28"/>
          <w:szCs w:val="28"/>
          <w:lang w:val="en-BE" w:eastAsia="en-BE" w:bidi="ar-SA"/>
        </w:rPr>
        <w:t xml:space="preserve">ц вправе потребовать досрочного возврата всей оставшейся суммы займа вместе с причитающимися процентами. </w:t>
      </w:r>
    </w:p>
    <w:p w14:paraId="3454ED19" w14:textId="77777777" w:rsidR="00000000" w:rsidRDefault="00BF0C76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независимой гар</w:t>
      </w:r>
      <w:r>
        <w:rPr>
          <w:sz w:val="28"/>
          <w:szCs w:val="28"/>
          <w:lang w:val="en-BE" w:eastAsia="en-BE" w:bidi="ar-SA"/>
        </w:rPr>
        <w:t>антией, задатком, обеспечительным платежом и другими способами, предусмотренными законом или договором.</w:t>
      </w:r>
    </w:p>
    <w:p w14:paraId="3918A555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ст.1142 ГК РФ к наследникам первой очереди относятся дети, супруг, родители наследодателя.</w:t>
      </w:r>
    </w:p>
    <w:p w14:paraId="018B9223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</w:t>
      </w:r>
      <w:r>
        <w:rPr>
          <w:sz w:val="28"/>
          <w:szCs w:val="28"/>
          <w:lang w:val="en-BE" w:eastAsia="en-BE" w:bidi="ar-SA"/>
        </w:rPr>
        <w:t>з наследников отвечает по долгам наследодателя в пределах стоимости перешедшего к нему наследственного имущества.</w:t>
      </w:r>
    </w:p>
    <w:p w14:paraId="6271FD8A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п.13 Постановления Пленума Верховного суда РФ от 29.05.2012г. № 9 «О судебной практике по делам о наследовании» (далее – Пост</w:t>
      </w:r>
      <w:r>
        <w:rPr>
          <w:sz w:val="28"/>
          <w:szCs w:val="28"/>
          <w:lang w:val="en-BE" w:eastAsia="en-BE" w:bidi="ar-SA"/>
        </w:rPr>
        <w:t>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 При этом в п.6 Постановления Пленума №9 суд разъяснил о праве</w:t>
      </w:r>
      <w:r>
        <w:rPr>
          <w:sz w:val="28"/>
          <w:szCs w:val="28"/>
          <w:lang w:val="en-BE" w:eastAsia="en-BE" w:bidi="ar-SA"/>
        </w:rPr>
        <w:t xml:space="preserve"> истца на обращение в суд с иском к наследственному имуществу (п.3 ст.1175 ГК РФ).</w:t>
      </w:r>
    </w:p>
    <w:p w14:paraId="4A187325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 подтверждается материалами дела, в соответствии с кредитным договором (Индивидуальными условиями кредитования) №92563301 от 22.08.2017г. ПАО «Сбербан</w:t>
      </w:r>
      <w:r>
        <w:rPr>
          <w:sz w:val="28"/>
          <w:szCs w:val="28"/>
          <w:lang w:val="en-BE" w:eastAsia="en-BE" w:bidi="ar-SA"/>
        </w:rPr>
        <w:t xml:space="preserve">к России» является Кредитором, а </w:t>
      </w:r>
      <w:r>
        <w:rPr>
          <w:rStyle w:val="cat-FIOgrp-11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– Заемщиком по кредиту на сумму </w:t>
      </w:r>
      <w:r>
        <w:rPr>
          <w:rStyle w:val="cat-Sumgrp-23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Кредит выдавался на срок 48 месяцев под 17,0% годовых. </w:t>
      </w:r>
    </w:p>
    <w:p w14:paraId="270639D8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кредит предоставлен в соответствии с Общими условиями предоставления, обслуживания и погашения кредитов для физических</w:t>
      </w:r>
      <w:r>
        <w:rPr>
          <w:sz w:val="28"/>
          <w:szCs w:val="28"/>
          <w:lang w:val="en-BE" w:eastAsia="en-BE" w:bidi="ar-SA"/>
        </w:rPr>
        <w:t xml:space="preserve"> лиц по продукту «Потребительский кредит» (Общие условия кредитования), которые являются неотъемлемой частью Кредитного договора и размещены на официальном сайте ПАО Сбербанк и в его подразделениях.</w:t>
      </w:r>
    </w:p>
    <w:p w14:paraId="34E5E06C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п.3.1 Кредитного договора погашение кред</w:t>
      </w:r>
      <w:r>
        <w:rPr>
          <w:sz w:val="28"/>
          <w:szCs w:val="28"/>
          <w:lang w:val="en-BE" w:eastAsia="en-BE" w:bidi="ar-SA"/>
        </w:rPr>
        <w:t>ита и уплата процентов должны производиться ежемесячными аннуитетными платежами в соответствии с Графиком платежей в Платежную дату, начиная с месяца, следующего за месяцем получения кредита (при отсутствии в календарном месяце Платежной даты – в последний</w:t>
      </w:r>
      <w:r>
        <w:rPr>
          <w:sz w:val="28"/>
          <w:szCs w:val="28"/>
          <w:lang w:val="en-BE" w:eastAsia="en-BE" w:bidi="ar-SA"/>
        </w:rPr>
        <w:t xml:space="preserve"> календарный день месяца) путем перечисления со счета Заемщика или счета третьего лица, открытого у Кредитора.  </w:t>
      </w:r>
    </w:p>
    <w:p w14:paraId="71DF579D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п.3.3 Кредитного договора за несвоевременное внесение (перечислении) ежемесячного платежа в погашение кредита и/или уплату процентов з</w:t>
      </w:r>
      <w:r>
        <w:rPr>
          <w:sz w:val="28"/>
          <w:szCs w:val="28"/>
          <w:lang w:val="en-BE" w:eastAsia="en-BE" w:bidi="ar-SA"/>
        </w:rPr>
        <w:t>а пользование кредитом (в соответствии с п.3.3 Общих условий кредитования) Заемщик уплачивает Кредитору неустойку в размере 0,5% годовых с суммы просроченного платежа за период просрочки с даты, следующей за датой наступления исполнения обязательства, уста</w:t>
      </w:r>
      <w:r>
        <w:rPr>
          <w:sz w:val="28"/>
          <w:szCs w:val="28"/>
          <w:lang w:val="en-BE" w:eastAsia="en-BE" w:bidi="ar-SA"/>
        </w:rPr>
        <w:t>новленной Договором, по дату погашения просроченной задолженности (включительно).</w:t>
      </w:r>
    </w:p>
    <w:p w14:paraId="20310DB6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</w:t>
      </w:r>
      <w:r>
        <w:rPr>
          <w:sz w:val="28"/>
          <w:szCs w:val="28"/>
          <w:lang w:val="en-BE" w:eastAsia="en-BE" w:bidi="ar-SA"/>
        </w:rPr>
        <w:t>чету и заканчиваются датой погашения задолженности по ссудному счету (включительно).</w:t>
      </w:r>
    </w:p>
    <w:p w14:paraId="14E7B358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</w:t>
      </w:r>
      <w:r>
        <w:rPr>
          <w:sz w:val="28"/>
          <w:szCs w:val="28"/>
          <w:lang w:val="en-BE" w:eastAsia="en-BE" w:bidi="ar-SA"/>
        </w:rPr>
        <w:t>ользование кредитом, неустойки в соответствии с условиями Кредитного договора, определяемых на дату погашения кредита, и возмещении расходов, связанных с взысканием задолженности.</w:t>
      </w:r>
    </w:p>
    <w:p w14:paraId="17D8019A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при заключении Кредитного договора заемщик </w:t>
      </w:r>
      <w:r>
        <w:rPr>
          <w:rStyle w:val="cat-FIOgrp-11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располагала по</w:t>
      </w:r>
      <w:r>
        <w:rPr>
          <w:sz w:val="28"/>
          <w:szCs w:val="28"/>
          <w:lang w:val="en-BE" w:eastAsia="en-BE" w:bidi="ar-SA"/>
        </w:rPr>
        <w:t>лной информацией об его условиях, и, добровольно, в соответствии со своим волеизъявлением, о чем свидетельствует ее собственноручная подпись, приняла на себя все права и обязанности, определенные кредитным договором №1343734 от 22.11.2013г.</w:t>
      </w:r>
    </w:p>
    <w:p w14:paraId="54C22120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</w:t>
      </w:r>
      <w:r>
        <w:rPr>
          <w:sz w:val="28"/>
          <w:szCs w:val="28"/>
          <w:lang w:val="en-BE" w:eastAsia="en-BE" w:bidi="ar-SA"/>
        </w:rPr>
        <w:t>с Кредитным договором Банк свои обязательства исполнил, перечислил Заемщику денежные средства, что подтверждается представленными в материалы дела доказательствами.</w:t>
      </w:r>
    </w:p>
    <w:p w14:paraId="367D9A99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10.02.2018г. заемщик </w:t>
      </w:r>
      <w:r>
        <w:rPr>
          <w:rStyle w:val="cat-FIOgrp-11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умерла, что подтверждается свидетельством о смерти VII -МЮ № 87084</w:t>
      </w:r>
      <w:r>
        <w:rPr>
          <w:sz w:val="28"/>
          <w:szCs w:val="28"/>
          <w:lang w:val="en-BE" w:eastAsia="en-BE" w:bidi="ar-SA"/>
        </w:rPr>
        <w:t xml:space="preserve">3 от 12.02.2018г. (копия наследственного дела).      </w:t>
      </w:r>
    </w:p>
    <w:p w14:paraId="0BA0AE7C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Кредитному договору не исполняются, погашение и уплата процентов за пользование кредитом не производятся, в связи с чем, по состоянию на 15.03.2021г. образовалась задо</w:t>
      </w:r>
      <w:r>
        <w:rPr>
          <w:sz w:val="28"/>
          <w:szCs w:val="28"/>
          <w:lang w:val="en-BE" w:eastAsia="en-BE" w:bidi="ar-SA"/>
        </w:rPr>
        <w:t xml:space="preserve">лженность в размере </w:t>
      </w:r>
      <w:r>
        <w:rPr>
          <w:rStyle w:val="cat-Sumgrp-24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         </w:t>
      </w:r>
    </w:p>
    <w:p w14:paraId="2E5288CA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содержания искового заявления следует, что ПАО Сбербанк извещением от 12.02.2021г. №26699 обратился к нотариусу </w:t>
      </w:r>
      <w:r>
        <w:rPr>
          <w:rStyle w:val="cat-Addressgrp-0rplc-3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2rplc-3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просьбой о предоставлении информации о наследниках, а также о том, что на дату смерти Заемщи</w:t>
      </w:r>
      <w:r>
        <w:rPr>
          <w:sz w:val="28"/>
          <w:szCs w:val="28"/>
          <w:lang w:val="en-BE" w:eastAsia="en-BE" w:bidi="ar-SA"/>
        </w:rPr>
        <w:t xml:space="preserve">ка обязательство по выплате задолженности по кредитной карте №0910-Р-717744392 исполнено не было, в ответе на запрос нотариус сообщила, что в производстве нотариуса находится наследственное дело №79/2018 к имуществу умершей 10.02.2018г. </w:t>
      </w:r>
      <w:r>
        <w:rPr>
          <w:rStyle w:val="cat-FIOgrp-11rplc-3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наследники озн</w:t>
      </w:r>
      <w:r>
        <w:rPr>
          <w:sz w:val="28"/>
          <w:szCs w:val="28"/>
          <w:lang w:val="en-BE" w:eastAsia="en-BE" w:bidi="ar-SA"/>
        </w:rPr>
        <w:t xml:space="preserve">акомлены с информацией Банка об имеющейся задолженности наследодателя перед Банком. Согласно материалам наследственного дела, в круг наследников, принявших наследство </w:t>
      </w:r>
      <w:r>
        <w:rPr>
          <w:rStyle w:val="cat-FIOgrp-11rplc-3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входит сын наследодателя – Сафронов Алексей Владимирович, зарегистрированный по мест</w:t>
      </w:r>
      <w:r>
        <w:rPr>
          <w:sz w:val="28"/>
          <w:szCs w:val="28"/>
          <w:lang w:val="en-BE" w:eastAsia="en-BE" w:bidi="ar-SA"/>
        </w:rPr>
        <w:t xml:space="preserve">у жительства по адресу:                                             </w:t>
      </w:r>
      <w:r>
        <w:rPr>
          <w:rStyle w:val="cat-Addressgrp-1rplc-3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(копия материалов наследственного дела).</w:t>
      </w:r>
    </w:p>
    <w:p w14:paraId="2F567AA3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копии наследственного дела №79/2018 к имуществу умершей </w:t>
      </w:r>
      <w:r>
        <w:rPr>
          <w:rStyle w:val="cat-FIOgrp-11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заявлением № 270 от 14.06.2018г. о принятии наследства по </w:t>
      </w:r>
      <w:r>
        <w:rPr>
          <w:sz w:val="28"/>
          <w:szCs w:val="28"/>
          <w:lang w:val="en-BE" w:eastAsia="en-BE" w:bidi="ar-SA"/>
        </w:rPr>
        <w:t>любому из оснований наследования, по которому возникает право наследовать имущество наследодателя, где бы оно не находилось и в чем бы оно не заключалось, обратился Сафронов А.В., в котором сообщал, что наследниками по закону к имуществу наследодателя явля</w:t>
      </w:r>
      <w:r>
        <w:rPr>
          <w:sz w:val="28"/>
          <w:szCs w:val="28"/>
          <w:lang w:val="en-BE" w:eastAsia="en-BE" w:bidi="ar-SA"/>
        </w:rPr>
        <w:t xml:space="preserve">ются: сын – Сафронов А.В. зарегистрированный по адресу: </w:t>
      </w:r>
      <w:r>
        <w:rPr>
          <w:rStyle w:val="cat-Addressgrp-1rplc-4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и муж – </w:t>
      </w:r>
      <w:r>
        <w:rPr>
          <w:rStyle w:val="cat-FIOgrp-14rplc-4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., зарегистрированный по адресу: </w:t>
      </w:r>
      <w:r>
        <w:rPr>
          <w:rStyle w:val="cat-Addressgrp-1rplc-4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умерший после наследодателя (08.04.2018г.), фактически принявший наследство, но не оформивший своих наследственных прав (свидетельство о смерти</w:t>
      </w:r>
      <w:r>
        <w:rPr>
          <w:sz w:val="28"/>
          <w:szCs w:val="28"/>
          <w:lang w:val="en-BE" w:eastAsia="en-BE" w:bidi="ar-SA"/>
        </w:rPr>
        <w:t xml:space="preserve"> VIII –МЮ №579408 от 09.04.2018г.).</w:t>
      </w:r>
    </w:p>
    <w:p w14:paraId="23AB7D1C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Других наследников первой очереди, наследников по праву представления, а также нетрудоспособных лиц, которые находились бы на иждивении наследодателя не менее одного года до её смерти, не имеется (копия наследственного д</w:t>
      </w:r>
      <w:r>
        <w:rPr>
          <w:sz w:val="28"/>
          <w:szCs w:val="28"/>
          <w:lang w:val="en-BE" w:eastAsia="en-BE" w:bidi="ar-SA"/>
        </w:rPr>
        <w:t>ела).</w:t>
      </w:r>
    </w:p>
    <w:p w14:paraId="04EB5000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копии наследственного дела, наследственное имущество умершей </w:t>
      </w:r>
      <w:r>
        <w:rPr>
          <w:rStyle w:val="cat-FIOgrp-11rplc-4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состоит из однокомнатной квартиры, находящейся по адресу: </w:t>
      </w:r>
      <w:r>
        <w:rPr>
          <w:rStyle w:val="cat-Addressgrp-2rplc-4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общей площадью 32,30кв.м., что подтверждается свидетельством о государственной регистрации права 77</w:t>
      </w:r>
      <w:r>
        <w:rPr>
          <w:sz w:val="28"/>
          <w:szCs w:val="28"/>
          <w:lang w:val="en-BE" w:eastAsia="en-BE" w:bidi="ar-SA"/>
        </w:rPr>
        <w:t xml:space="preserve"> НН 374518 от 16.03.2000г., договором купли-продажи квартиры от 16.03.2000г., выпиской из ЕГРН от 14.06.2018г., представленными в материалы дела.</w:t>
      </w:r>
    </w:p>
    <w:p w14:paraId="5268C5A6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свидетельства о праве на наследство по закону от 15.10.2018г. наследником указанного в настоящем свид</w:t>
      </w:r>
      <w:r>
        <w:rPr>
          <w:sz w:val="28"/>
          <w:szCs w:val="28"/>
          <w:lang w:val="en-BE" w:eastAsia="en-BE" w:bidi="ar-SA"/>
        </w:rPr>
        <w:t xml:space="preserve">етельстве имущества гр. </w:t>
      </w:r>
      <w:r>
        <w:rPr>
          <w:rStyle w:val="cat-FIOgrp-11rplc-4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умершей 10.02.2018г., является в ½ доле сын – Сафронов А.В., </w:t>
      </w:r>
      <w:r>
        <w:rPr>
          <w:rStyle w:val="cat-PassportDatagrp-25rplc-49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зарегистрированный по месту жительства по адресу:                     </w:t>
      </w:r>
      <w:r>
        <w:rPr>
          <w:rStyle w:val="cat-Addressgrp-1rplc-5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  Наследство, на которое выдано настоящее свидетельство, состоит из ква</w:t>
      </w:r>
      <w:r>
        <w:rPr>
          <w:sz w:val="28"/>
          <w:szCs w:val="28"/>
          <w:lang w:val="en-BE" w:eastAsia="en-BE" w:bidi="ar-SA"/>
        </w:rPr>
        <w:t xml:space="preserve">ртиры, находящейся по адресу:                   </w:t>
      </w:r>
      <w:r>
        <w:rPr>
          <w:rStyle w:val="cat-Addressgrp-2rplc-5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общей площадью 32,30 кв.м., кадастровый номер объекта – 77:07:0018002:1526. На ½ долю вышеуказанного наследства свидетельство о праве на наследство будет выдано в рамках другого наследственного дела. П</w:t>
      </w:r>
      <w:r>
        <w:rPr>
          <w:sz w:val="28"/>
          <w:szCs w:val="28"/>
          <w:lang w:val="en-BE" w:eastAsia="en-BE" w:bidi="ar-SA"/>
        </w:rPr>
        <w:t>раво собственности на ½ долю квартиры подлежит регистрации в ЕГРН.</w:t>
      </w:r>
    </w:p>
    <w:p w14:paraId="18734D3F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справки от 17.03.2018г., выданной ГБУ </w:t>
      </w:r>
      <w:r>
        <w:rPr>
          <w:rStyle w:val="cat-Addressgrp-0rplc-5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МФЦ </w:t>
      </w:r>
      <w:r>
        <w:rPr>
          <w:rStyle w:val="cat-Addressgrp-3rplc-5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11rplc-5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PassportDatagrp-26rplc-55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на день смерти 10.02.2018г. была зарегистрирована по месту жительства по адресу:                     </w:t>
      </w:r>
      <w:r>
        <w:rPr>
          <w:sz w:val="28"/>
          <w:szCs w:val="28"/>
          <w:lang w:val="en-BE" w:eastAsia="en-BE" w:bidi="ar-SA"/>
        </w:rPr>
        <w:t xml:space="preserve">      </w:t>
      </w:r>
      <w:r>
        <w:rPr>
          <w:rStyle w:val="cat-Addressgrp-4rplc-5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выписана 12.02.2018г. (свидетельство о смерти VII -МЮ № 870843 от 12.02.2018г.). Совместно с ней были зарегистрированы </w:t>
      </w:r>
      <w:r>
        <w:rPr>
          <w:rStyle w:val="cat-FIOgrp-15rplc-5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PassportDatagrp-27rplc-58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по месту жительства с 27.12.1993г. (муж); Сафронов А.В., </w:t>
      </w:r>
      <w:r>
        <w:rPr>
          <w:rStyle w:val="cat-PassportDatagrp-25rplc-6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по месту жительства с 26</w:t>
      </w:r>
      <w:r>
        <w:rPr>
          <w:sz w:val="28"/>
          <w:szCs w:val="28"/>
          <w:lang w:val="en-BE" w:eastAsia="en-BE" w:bidi="ar-SA"/>
        </w:rPr>
        <w:t xml:space="preserve">.08.1997г. (сын); </w:t>
      </w:r>
      <w:r>
        <w:rPr>
          <w:rStyle w:val="cat-FIOgrp-16rplc-6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PassportDatagrp-28rplc-62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по месту жительства с 22.12.2010г. (внук).</w:t>
      </w:r>
    </w:p>
    <w:p w14:paraId="1A67187F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установлено, что наследником по закону, принявшим наследство после смерти наследодателя </w:t>
      </w:r>
      <w:r>
        <w:rPr>
          <w:rStyle w:val="cat-FIOgrp-11rplc-6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Сафронов А.В. (сын), </w:t>
      </w:r>
      <w:r>
        <w:rPr>
          <w:rStyle w:val="cat-PassportDatagrp-25rplc-65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зарегистрированный по ме</w:t>
      </w:r>
      <w:r>
        <w:rPr>
          <w:sz w:val="28"/>
          <w:szCs w:val="28"/>
          <w:lang w:val="en-BE" w:eastAsia="en-BE" w:bidi="ar-SA"/>
        </w:rPr>
        <w:t xml:space="preserve">сту жительства по адресу:                           </w:t>
      </w:r>
      <w:r>
        <w:rPr>
          <w:rStyle w:val="cat-Addressgrp-4rplc-6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02372DE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выписки из домовой книги по состоянию на 17.03.2018г. на день смерти с умершей </w:t>
      </w:r>
      <w:r>
        <w:rPr>
          <w:rStyle w:val="cat-FIOgrp-11rplc-6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зарегистрированной по месту жительства по адресу: </w:t>
      </w:r>
      <w:r>
        <w:rPr>
          <w:rStyle w:val="cat-Addressgrp-4rplc-6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зарегистрирован совместно по месту жительства С</w:t>
      </w:r>
      <w:r>
        <w:rPr>
          <w:sz w:val="28"/>
          <w:szCs w:val="28"/>
          <w:lang w:val="en-BE" w:eastAsia="en-BE" w:bidi="ar-SA"/>
        </w:rPr>
        <w:t xml:space="preserve">афронов А.В., </w:t>
      </w:r>
      <w:r>
        <w:rPr>
          <w:rStyle w:val="cat-PassportDatagrp-29rplc-7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с 26.08.1997г.</w:t>
      </w:r>
    </w:p>
    <w:p w14:paraId="6AFA60FF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следует, что по состоянию на 15.03.2021г.  задолженность </w:t>
      </w:r>
      <w:r>
        <w:rPr>
          <w:rStyle w:val="cat-FIOgrp-11rplc-7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перед Банком по кредитному договору составила </w:t>
      </w:r>
      <w:r>
        <w:rPr>
          <w:rStyle w:val="cat-Sumgrp-19rplc-7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1rplc-7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задолженность по про</w:t>
      </w:r>
      <w:r>
        <w:rPr>
          <w:sz w:val="28"/>
          <w:szCs w:val="28"/>
          <w:lang w:val="en-BE" w:eastAsia="en-BE" w:bidi="ar-SA"/>
        </w:rPr>
        <w:t xml:space="preserve">центам в размере </w:t>
      </w:r>
      <w:r>
        <w:rPr>
          <w:rStyle w:val="cat-Sumgrp-22rplc-7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 что подтверждается расчетом задолженности по договору от 22.08.2017г. №92563301, движением основного долга и срочных процентов, движением просроченного основного долга и неустойки за просрочку основного долга, движением просроченны</w:t>
      </w:r>
      <w:r>
        <w:rPr>
          <w:sz w:val="28"/>
          <w:szCs w:val="28"/>
          <w:lang w:val="en-BE" w:eastAsia="en-BE" w:bidi="ar-SA"/>
        </w:rPr>
        <w:t>х процентов и неустойки за просрочку процентов, историей погашений по кредиту, представленными в материалы дела.</w:t>
      </w:r>
    </w:p>
    <w:p w14:paraId="2268193E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Отправленные истцом ранее в адрес предполагаемых наследников требования (претензии) досудебного урегулирования спорных правоотношений, остались</w:t>
      </w:r>
      <w:r>
        <w:rPr>
          <w:sz w:val="28"/>
          <w:szCs w:val="28"/>
          <w:lang w:val="en-BE" w:eastAsia="en-BE" w:bidi="ar-SA"/>
        </w:rPr>
        <w:t xml:space="preserve"> без ответа и удовлетворения.</w:t>
      </w:r>
    </w:p>
    <w:p w14:paraId="0E9D121A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3ACC3A39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п.58 Постановления Пленума Верховного Суда РФ от 29.</w:t>
      </w:r>
      <w:r>
        <w:rPr>
          <w:sz w:val="28"/>
          <w:szCs w:val="28"/>
          <w:lang w:val="en-BE" w:eastAsia="en-BE" w:bidi="ar-SA"/>
        </w:rPr>
        <w:t>05.2012 №9 «О судебной практике по делам о наследовании» под долгами наследодателя, по которым отвечают наследники, следует понимать все имеющиеся у наследодателя к моменту открытия наследства обязательства, не прекращающиеся со смертью должника, независим</w:t>
      </w:r>
      <w:r>
        <w:rPr>
          <w:sz w:val="28"/>
          <w:szCs w:val="28"/>
          <w:lang w:val="en-BE" w:eastAsia="en-BE" w:bidi="ar-SA"/>
        </w:rPr>
        <w:t xml:space="preserve">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47E28130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59 указанного Постановления смерть должника не является обстоятельством, влекущим досрочное исполнение е</w:t>
      </w:r>
      <w:r>
        <w:rPr>
          <w:sz w:val="28"/>
          <w:szCs w:val="28"/>
          <w:lang w:val="en-BE" w:eastAsia="en-BE" w:bidi="ar-SA"/>
        </w:rPr>
        <w:t>го обязательств наследниками. То есть, наследник должника по кредитному договору обязан возвратить кредитору, полученную наследодателем денежную сумму и уплатить проценты на нее в срок и в порядке, которые предусмотрены кредитным договором.</w:t>
      </w:r>
    </w:p>
    <w:p w14:paraId="5782D82A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абз.2 </w:t>
      </w:r>
      <w:r>
        <w:rPr>
          <w:sz w:val="28"/>
          <w:szCs w:val="28"/>
          <w:lang w:val="en-BE" w:eastAsia="en-BE" w:bidi="ar-SA"/>
        </w:rPr>
        <w:t>ст.61 Постановления Пленума Верховного Суда РФ от 29.05.2012 №9 «О судебной практике по делам о наследовании», поскольку смерть должника не влечет прекращения обязательств по заключенному им договору, наследник, принявший наследство, становится должником и</w:t>
      </w:r>
      <w:r>
        <w:rPr>
          <w:sz w:val="28"/>
          <w:szCs w:val="28"/>
          <w:lang w:val="en-BE" w:eastAsia="en-BE" w:bidi="ar-SA"/>
        </w:rPr>
        <w:t xml:space="preserve"> несет обязанности по их исполнению со дня открытия наследства (например, если наследодателем был заключен кредитный договор, обязанности по возврату денежной суммы, полученной наследодателем, и уплате процентов за нее).</w:t>
      </w:r>
    </w:p>
    <w:p w14:paraId="51ABB945" w14:textId="77777777" w:rsidR="00000000" w:rsidRDefault="00BF0C7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</w:t>
      </w:r>
      <w:r>
        <w:rPr>
          <w:sz w:val="28"/>
          <w:szCs w:val="28"/>
          <w:lang w:val="en-BE" w:eastAsia="en-BE" w:bidi="ar-SA"/>
        </w:rPr>
        <w:t xml:space="preserve">ании задолженности по кредитному договору от 22.08.2017г. №92563301, заключенному с </w:t>
      </w:r>
      <w:r>
        <w:rPr>
          <w:rStyle w:val="cat-FIOgrp-17rplc-7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Г, суд, руководствуясь вышеперечисленными нормами права, оценив представленные в материалы дела доказательства по правилам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             ст. ст. 12,56,67 ГПК РФ,  проанализировав законодательство, регулирующее общие положения исполнения обязательств, недопустимость одностороннего исполнения обязательст</w:t>
      </w:r>
      <w:r>
        <w:rPr>
          <w:sz w:val="28"/>
          <w:szCs w:val="28"/>
          <w:lang w:val="en-BE" w:eastAsia="en-BE" w:bidi="ar-SA"/>
        </w:rPr>
        <w:t xml:space="preserve">в (ст. ст. 309,310 ГК РФ), положения о кредитном договоре (ст. ст. 810, 811,819 ГК РФ), положения закона об ответственности наследников по долгам наследодателя (п.1 ст.1175 ГК РФ), исходит из того, что обязательство заемщиком </w:t>
      </w:r>
      <w:r>
        <w:rPr>
          <w:rStyle w:val="cat-FIOgrp-11rplc-7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Кредитному договору  в </w:t>
      </w:r>
      <w:r>
        <w:rPr>
          <w:sz w:val="28"/>
          <w:szCs w:val="28"/>
          <w:lang w:val="en-BE" w:eastAsia="en-BE" w:bidi="ar-SA"/>
        </w:rPr>
        <w:t xml:space="preserve">установленный договором срок не исполнено, в связи с чем, приходит к выводу о взыскании с ответчика </w:t>
      </w:r>
      <w:r>
        <w:rPr>
          <w:rStyle w:val="cat-FIOgrp-18rplc-7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«Сбербанк России» в лице филиала – Московского банка ПАО Сбербанк задолженности по  кредитному договору от 22.08.2017г. №92563301 в размере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Sumgrp-19rplc-7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счет стоимости наследственного имущества.  </w:t>
      </w:r>
    </w:p>
    <w:p w14:paraId="43EF6921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14:paraId="52A0E164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Существенным признается</w:t>
      </w:r>
      <w:r>
        <w:rPr>
          <w:sz w:val="28"/>
          <w:szCs w:val="28"/>
          <w:lang w:val="en-BE" w:eastAsia="en-BE" w:bidi="ar-SA"/>
        </w:rPr>
        <w:t xml:space="preserve">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00F3A155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«Положением о порядке формирования кредитными органи</w:t>
      </w:r>
      <w:r>
        <w:rPr>
          <w:sz w:val="28"/>
          <w:szCs w:val="28"/>
          <w:lang w:val="en-BE" w:eastAsia="en-BE" w:bidi="ar-SA"/>
        </w:rPr>
        <w:t>зациями резервов на возможные потери по ссудам, по ссудной и приравненной к ней задолженности», утвержденному Центральным Банком Российской Федерации 26.03.2004г. № 254-П, банк обязан в порядке формирования резерва перечислить на счет Банка России сумму, с</w:t>
      </w:r>
      <w:r>
        <w:rPr>
          <w:sz w:val="28"/>
          <w:szCs w:val="28"/>
          <w:lang w:val="en-BE" w:eastAsia="en-BE" w:bidi="ar-SA"/>
        </w:rPr>
        <w:t>оставляющую 100% задолженности по кредиту, и возвращена она может быть только после окончания исполнительного производства.</w:t>
      </w:r>
    </w:p>
    <w:p w14:paraId="1D80F1DA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Банк терпит убытки в виде упущенной выгоды дважды, исключая денежные средства в сумме задолженности из оборота, то ес</w:t>
      </w:r>
      <w:r>
        <w:rPr>
          <w:sz w:val="28"/>
          <w:szCs w:val="28"/>
          <w:lang w:val="en-BE" w:eastAsia="en-BE" w:bidi="ar-SA"/>
        </w:rPr>
        <w:t>ть не имеет возможности пользоваться данными денежными средствами.</w:t>
      </w:r>
    </w:p>
    <w:p w14:paraId="76CB05F8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Разрешая исковые требования о расторжении кредитного договора от 22.08.2017г. №92563301, заключенного ПАО «Сбербанк России» в лице филиала - Московского банка ПАО Сбербанк с </w:t>
      </w:r>
      <w:r>
        <w:rPr>
          <w:rStyle w:val="cat-FIOgrp-11rplc-7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оценив  пр</w:t>
      </w:r>
      <w:r>
        <w:rPr>
          <w:sz w:val="28"/>
          <w:szCs w:val="28"/>
          <w:lang w:val="en-BE" w:eastAsia="en-BE" w:bidi="ar-SA"/>
        </w:rPr>
        <w:t xml:space="preserve">едставленные доказательства по правилам ст. ст. 12,56,67 ГПК РФ, руководствуясь вышеперечисленными нормами права, суд исходит из того, что обязательства заемщиком </w:t>
      </w:r>
      <w:r>
        <w:rPr>
          <w:rStyle w:val="cat-FIOgrp-11rplc-8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кредитному договору №92563301 добросовестно и надлежащим образом не исполнялись, имеет</w:t>
      </w:r>
      <w:r>
        <w:rPr>
          <w:sz w:val="28"/>
          <w:szCs w:val="28"/>
          <w:lang w:val="en-BE" w:eastAsia="en-BE" w:bidi="ar-SA"/>
        </w:rPr>
        <w:t xml:space="preserve"> место существенное нарушение условий Кредитного договора, что полностью лишает истца финансовой выгоды, на которую он вправе был рассчитывать, заключая Кредитный договор, в связи с чем, суд приходит к выводу о расторжении кредитного договора  от 22.08.201</w:t>
      </w:r>
      <w:r>
        <w:rPr>
          <w:sz w:val="28"/>
          <w:szCs w:val="28"/>
          <w:lang w:val="en-BE" w:eastAsia="en-BE" w:bidi="ar-SA"/>
        </w:rPr>
        <w:t xml:space="preserve">7г. №92563301, заключенного с </w:t>
      </w:r>
      <w:r>
        <w:rPr>
          <w:rStyle w:val="cat-FIOgrp-11rplc-8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         </w:t>
      </w:r>
    </w:p>
    <w:p w14:paraId="65B0F543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</w:t>
      </w:r>
      <w:r>
        <w:rPr>
          <w:sz w:val="28"/>
          <w:szCs w:val="28"/>
          <w:lang w:val="en-BE" w:eastAsia="en-BE" w:bidi="ar-SA"/>
        </w:rPr>
        <w:t>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</w:t>
      </w:r>
      <w:r>
        <w:rPr>
          <w:sz w:val="28"/>
          <w:szCs w:val="28"/>
          <w:lang w:val="en-BE" w:eastAsia="en-BE" w:bidi="ar-SA"/>
        </w:rPr>
        <w:t>сковых требований, в которой истцу отказано.</w:t>
      </w:r>
    </w:p>
    <w:p w14:paraId="50BDFECE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20rplc-8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которая подлежит взысканию по правилам указанной статьи с ответчика в пользу истца.</w:t>
      </w:r>
    </w:p>
    <w:p w14:paraId="23E4FB28" w14:textId="77777777" w:rsidR="00000000" w:rsidRDefault="00BF0C7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 ст. </w:t>
      </w:r>
      <w:r>
        <w:rPr>
          <w:sz w:val="28"/>
          <w:szCs w:val="28"/>
          <w:lang w:val="en-BE" w:eastAsia="en-BE" w:bidi="ar-SA"/>
        </w:rPr>
        <w:t>194-199 ГПК РФ, суд</w:t>
      </w:r>
    </w:p>
    <w:p w14:paraId="2283EA9A" w14:textId="77777777" w:rsidR="00000000" w:rsidRDefault="00BF0C76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39CBCAD8" w14:textId="77777777" w:rsidR="00000000" w:rsidRDefault="00BF0C76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5A31A373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3D584A98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- Московского банка ПАО Сбербанк к Сафронову А.В. о расторжении кредитного договора, взыскании денежных средств – удовлетворить.</w:t>
      </w:r>
    </w:p>
    <w:p w14:paraId="7F327E8F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кредитный договор №92563301 от</w:t>
      </w:r>
      <w:r>
        <w:rPr>
          <w:sz w:val="28"/>
          <w:szCs w:val="28"/>
          <w:lang w:val="en-BE" w:eastAsia="en-BE" w:bidi="ar-SA"/>
        </w:rPr>
        <w:t xml:space="preserve"> 22.08.2017г., заключенный между ПАО «Сбербанк России» в лице филиала - Московского банка ПАО Сбербанк с </w:t>
      </w:r>
      <w:r>
        <w:rPr>
          <w:rStyle w:val="cat-FIOgrp-8rplc-8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. Л.Г. </w:t>
      </w:r>
    </w:p>
    <w:p w14:paraId="4F2E2FE1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Сафронова Алексея Владимировича в пользу ПАО «Сбербанк России» в лице филиала – Московского банка ПАО Сбербанк задолженность по к</w:t>
      </w:r>
      <w:r>
        <w:rPr>
          <w:sz w:val="28"/>
          <w:szCs w:val="28"/>
          <w:lang w:val="en-BE" w:eastAsia="en-BE" w:bidi="ar-SA"/>
        </w:rPr>
        <w:t xml:space="preserve">редитному договору №92563301 от 22.08.2017г. в размере </w:t>
      </w:r>
      <w:r>
        <w:rPr>
          <w:rStyle w:val="cat-Sumgrp-19rplc-8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пределах стоимости наследственного имущества, расходы по уплате государственной пошлины в размере </w:t>
      </w:r>
      <w:r>
        <w:rPr>
          <w:rStyle w:val="cat-Sumgrp-20rplc-8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</w:t>
      </w:r>
    </w:p>
    <w:p w14:paraId="39EFB55D" w14:textId="77777777" w:rsidR="00000000" w:rsidRDefault="00BF0C76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со дня принят</w:t>
      </w:r>
      <w:r>
        <w:rPr>
          <w:sz w:val="28"/>
          <w:szCs w:val="28"/>
          <w:lang w:val="en-BE" w:eastAsia="en-BE" w:bidi="ar-SA"/>
        </w:rPr>
        <w:t xml:space="preserve">ия в окончательной форме через Кунцевский районный суд </w:t>
      </w:r>
      <w:r>
        <w:rPr>
          <w:rStyle w:val="cat-Addressgrp-0rplc-8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3C0D7678" w14:textId="77777777" w:rsidR="00000000" w:rsidRDefault="00BF0C76">
      <w:pPr>
        <w:jc w:val="both"/>
        <w:rPr>
          <w:sz w:val="28"/>
          <w:szCs w:val="28"/>
          <w:lang w:val="en-BE" w:eastAsia="en-BE" w:bidi="ar-SA"/>
        </w:rPr>
      </w:pPr>
    </w:p>
    <w:p w14:paraId="6B86B095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29313FEA" w14:textId="77777777" w:rsidR="00000000" w:rsidRDefault="00BF0C76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616DAA2E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47268D10" w14:textId="77777777" w:rsidR="00000000" w:rsidRDefault="00BF0C76">
      <w:pPr>
        <w:rPr>
          <w:sz w:val="28"/>
          <w:szCs w:val="28"/>
          <w:lang w:val="en-BE" w:eastAsia="en-BE" w:bidi="ar-SA"/>
        </w:rPr>
      </w:pPr>
    </w:p>
    <w:p w14:paraId="2CFE7D4C" w14:textId="77777777" w:rsidR="00000000" w:rsidRDefault="00BF0C76">
      <w:pPr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0C76"/>
    <w:rsid w:val="00B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55B3838"/>
  <w15:chartTrackingRefBased/>
  <w15:docId w15:val="{6C640B6C-128E-49FD-878D-1B9ABC06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FIOgrp-8rplc-6">
    <w:name w:val="cat-FIO grp-8 rplc-6"/>
    <w:basedOn w:val="a0"/>
  </w:style>
  <w:style w:type="character" w:customStyle="1" w:styleId="cat-Sumgrp-19rplc-8">
    <w:name w:val="cat-Sum grp-19 rplc-8"/>
    <w:basedOn w:val="a0"/>
  </w:style>
  <w:style w:type="character" w:customStyle="1" w:styleId="cat-Sumgrp-20rplc-9">
    <w:name w:val="cat-Sum grp-20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9rplc-18">
    <w:name w:val="cat-Sum grp-19 rplc-18"/>
    <w:basedOn w:val="a0"/>
  </w:style>
  <w:style w:type="character" w:customStyle="1" w:styleId="cat-Sumgrp-21rplc-19">
    <w:name w:val="cat-Sum grp-21 rplc-19"/>
    <w:basedOn w:val="a0"/>
  </w:style>
  <w:style w:type="character" w:customStyle="1" w:styleId="cat-Sumgrp-22rplc-20">
    <w:name w:val="cat-Sum grp-22 rplc-20"/>
    <w:basedOn w:val="a0"/>
  </w:style>
  <w:style w:type="character" w:customStyle="1" w:styleId="cat-Sumgrp-20rplc-21">
    <w:name w:val="cat-Sum grp-20 rplc-21"/>
    <w:basedOn w:val="a0"/>
  </w:style>
  <w:style w:type="character" w:customStyle="1" w:styleId="cat-FIOgrp-11rplc-22">
    <w:name w:val="cat-FIO grp-11 rplc-22"/>
    <w:basedOn w:val="a0"/>
  </w:style>
  <w:style w:type="character" w:customStyle="1" w:styleId="cat-Sumgrp-23rplc-23">
    <w:name w:val="cat-Sum grp-23 rplc-23"/>
    <w:basedOn w:val="a0"/>
  </w:style>
  <w:style w:type="character" w:customStyle="1" w:styleId="cat-FIOgrp-11rplc-24">
    <w:name w:val="cat-FIO grp-11 rplc-24"/>
    <w:basedOn w:val="a0"/>
  </w:style>
  <w:style w:type="character" w:customStyle="1" w:styleId="cat-FIOgrp-11rplc-25">
    <w:name w:val="cat-FIO grp-11 rplc-25"/>
    <w:basedOn w:val="a0"/>
  </w:style>
  <w:style w:type="character" w:customStyle="1" w:styleId="cat-FIOgrp-11rplc-28">
    <w:name w:val="cat-FIO grp-11 rplc-28"/>
    <w:basedOn w:val="a0"/>
  </w:style>
  <w:style w:type="character" w:customStyle="1" w:styleId="cat-Sumgrp-23rplc-29">
    <w:name w:val="cat-Sum grp-23 rplc-29"/>
    <w:basedOn w:val="a0"/>
  </w:style>
  <w:style w:type="character" w:customStyle="1" w:styleId="cat-FIOgrp-11rplc-30">
    <w:name w:val="cat-FIO grp-11 rplc-30"/>
    <w:basedOn w:val="a0"/>
  </w:style>
  <w:style w:type="character" w:customStyle="1" w:styleId="cat-FIOgrp-11rplc-31">
    <w:name w:val="cat-FIO grp-11 rplc-31"/>
    <w:basedOn w:val="a0"/>
  </w:style>
  <w:style w:type="character" w:customStyle="1" w:styleId="cat-Sumgrp-24rplc-32">
    <w:name w:val="cat-Sum grp-24 rplc-32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FIOgrp-12rplc-34">
    <w:name w:val="cat-FIO grp-12 rplc-34"/>
    <w:basedOn w:val="a0"/>
  </w:style>
  <w:style w:type="character" w:customStyle="1" w:styleId="cat-FIOgrp-11rplc-35">
    <w:name w:val="cat-FIO grp-11 rplc-35"/>
    <w:basedOn w:val="a0"/>
  </w:style>
  <w:style w:type="character" w:customStyle="1" w:styleId="cat-FIOgrp-11rplc-36">
    <w:name w:val="cat-FIO grp-11 rplc-36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FIOgrp-11rplc-39">
    <w:name w:val="cat-FIO grp-11 rplc-39"/>
    <w:basedOn w:val="a0"/>
  </w:style>
  <w:style w:type="character" w:customStyle="1" w:styleId="cat-Addressgrp-1rplc-42">
    <w:name w:val="cat-Address grp-1 rplc-42"/>
    <w:basedOn w:val="a0"/>
  </w:style>
  <w:style w:type="character" w:customStyle="1" w:styleId="cat-FIOgrp-14rplc-43">
    <w:name w:val="cat-FIO grp-14 rplc-43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FIOgrp-11rplc-45">
    <w:name w:val="cat-FIO grp-11 rplc-45"/>
    <w:basedOn w:val="a0"/>
  </w:style>
  <w:style w:type="character" w:customStyle="1" w:styleId="cat-Addressgrp-2rplc-46">
    <w:name w:val="cat-Address grp-2 rplc-46"/>
    <w:basedOn w:val="a0"/>
  </w:style>
  <w:style w:type="character" w:customStyle="1" w:styleId="cat-FIOgrp-11rplc-47">
    <w:name w:val="cat-FIO grp-11 rplc-47"/>
    <w:basedOn w:val="a0"/>
  </w:style>
  <w:style w:type="character" w:customStyle="1" w:styleId="cat-PassportDatagrp-25rplc-49">
    <w:name w:val="cat-PassportData grp-25 rplc-49"/>
    <w:basedOn w:val="a0"/>
  </w:style>
  <w:style w:type="character" w:customStyle="1" w:styleId="cat-Addressgrp-1rplc-50">
    <w:name w:val="cat-Address grp-1 rplc-50"/>
    <w:basedOn w:val="a0"/>
  </w:style>
  <w:style w:type="character" w:customStyle="1" w:styleId="cat-Addressgrp-2rplc-51">
    <w:name w:val="cat-Address grp-2 rplc-51"/>
    <w:basedOn w:val="a0"/>
  </w:style>
  <w:style w:type="character" w:customStyle="1" w:styleId="cat-Addressgrp-0rplc-52">
    <w:name w:val="cat-Address grp-0 rplc-52"/>
    <w:basedOn w:val="a0"/>
  </w:style>
  <w:style w:type="character" w:customStyle="1" w:styleId="cat-Addressgrp-3rplc-53">
    <w:name w:val="cat-Address grp-3 rplc-53"/>
    <w:basedOn w:val="a0"/>
  </w:style>
  <w:style w:type="character" w:customStyle="1" w:styleId="cat-FIOgrp-11rplc-54">
    <w:name w:val="cat-FIO grp-11 rplc-54"/>
    <w:basedOn w:val="a0"/>
  </w:style>
  <w:style w:type="character" w:customStyle="1" w:styleId="cat-PassportDatagrp-26rplc-55">
    <w:name w:val="cat-PassportData grp-26 rplc-55"/>
    <w:basedOn w:val="a0"/>
  </w:style>
  <w:style w:type="character" w:customStyle="1" w:styleId="cat-Addressgrp-4rplc-56">
    <w:name w:val="cat-Address grp-4 rplc-56"/>
    <w:basedOn w:val="a0"/>
  </w:style>
  <w:style w:type="character" w:customStyle="1" w:styleId="cat-FIOgrp-15rplc-57">
    <w:name w:val="cat-FIO grp-15 rplc-57"/>
    <w:basedOn w:val="a0"/>
  </w:style>
  <w:style w:type="character" w:customStyle="1" w:styleId="cat-PassportDatagrp-27rplc-58">
    <w:name w:val="cat-PassportData grp-27 rplc-58"/>
    <w:basedOn w:val="a0"/>
  </w:style>
  <w:style w:type="character" w:customStyle="1" w:styleId="cat-PassportDatagrp-25rplc-60">
    <w:name w:val="cat-PassportData grp-25 rplc-60"/>
    <w:basedOn w:val="a0"/>
  </w:style>
  <w:style w:type="character" w:customStyle="1" w:styleId="cat-FIOgrp-16rplc-61">
    <w:name w:val="cat-FIO grp-16 rplc-61"/>
    <w:basedOn w:val="a0"/>
  </w:style>
  <w:style w:type="character" w:customStyle="1" w:styleId="cat-PassportDatagrp-28rplc-62">
    <w:name w:val="cat-PassportData grp-28 rplc-62"/>
    <w:basedOn w:val="a0"/>
  </w:style>
  <w:style w:type="character" w:customStyle="1" w:styleId="cat-FIOgrp-11rplc-63">
    <w:name w:val="cat-FIO grp-11 rplc-63"/>
    <w:basedOn w:val="a0"/>
  </w:style>
  <w:style w:type="character" w:customStyle="1" w:styleId="cat-PassportDatagrp-25rplc-65">
    <w:name w:val="cat-PassportData grp-25 rplc-65"/>
    <w:basedOn w:val="a0"/>
  </w:style>
  <w:style w:type="character" w:customStyle="1" w:styleId="cat-Addressgrp-4rplc-66">
    <w:name w:val="cat-Address grp-4 rplc-66"/>
    <w:basedOn w:val="a0"/>
  </w:style>
  <w:style w:type="character" w:customStyle="1" w:styleId="cat-FIOgrp-11rplc-67">
    <w:name w:val="cat-FIO grp-11 rplc-67"/>
    <w:basedOn w:val="a0"/>
  </w:style>
  <w:style w:type="character" w:customStyle="1" w:styleId="cat-Addressgrp-4rplc-68">
    <w:name w:val="cat-Address grp-4 rplc-68"/>
    <w:basedOn w:val="a0"/>
  </w:style>
  <w:style w:type="character" w:customStyle="1" w:styleId="cat-PassportDatagrp-29rplc-70">
    <w:name w:val="cat-PassportData grp-29 rplc-70"/>
    <w:basedOn w:val="a0"/>
  </w:style>
  <w:style w:type="character" w:customStyle="1" w:styleId="cat-FIOgrp-11rplc-71">
    <w:name w:val="cat-FIO grp-11 rplc-71"/>
    <w:basedOn w:val="a0"/>
  </w:style>
  <w:style w:type="character" w:customStyle="1" w:styleId="cat-Sumgrp-19rplc-72">
    <w:name w:val="cat-Sum grp-19 rplc-72"/>
    <w:basedOn w:val="a0"/>
  </w:style>
  <w:style w:type="character" w:customStyle="1" w:styleId="cat-Sumgrp-21rplc-73">
    <w:name w:val="cat-Sum grp-21 rplc-73"/>
    <w:basedOn w:val="a0"/>
  </w:style>
  <w:style w:type="character" w:customStyle="1" w:styleId="cat-Sumgrp-22rplc-74">
    <w:name w:val="cat-Sum grp-22 rplc-74"/>
    <w:basedOn w:val="a0"/>
  </w:style>
  <w:style w:type="character" w:customStyle="1" w:styleId="cat-FIOgrp-17rplc-75">
    <w:name w:val="cat-FIO grp-17 rplc-75"/>
    <w:basedOn w:val="a0"/>
  </w:style>
  <w:style w:type="character" w:customStyle="1" w:styleId="cat-FIOgrp-11rplc-76">
    <w:name w:val="cat-FIO grp-11 rplc-76"/>
    <w:basedOn w:val="a0"/>
  </w:style>
  <w:style w:type="character" w:customStyle="1" w:styleId="cat-FIOgrp-18rplc-77">
    <w:name w:val="cat-FIO grp-18 rplc-77"/>
    <w:basedOn w:val="a0"/>
  </w:style>
  <w:style w:type="character" w:customStyle="1" w:styleId="cat-Sumgrp-19rplc-78">
    <w:name w:val="cat-Sum grp-19 rplc-78"/>
    <w:basedOn w:val="a0"/>
  </w:style>
  <w:style w:type="character" w:customStyle="1" w:styleId="cat-FIOgrp-11rplc-79">
    <w:name w:val="cat-FIO grp-11 rplc-79"/>
    <w:basedOn w:val="a0"/>
  </w:style>
  <w:style w:type="character" w:customStyle="1" w:styleId="cat-FIOgrp-11rplc-80">
    <w:name w:val="cat-FIO grp-11 rplc-80"/>
    <w:basedOn w:val="a0"/>
  </w:style>
  <w:style w:type="character" w:customStyle="1" w:styleId="cat-FIOgrp-11rplc-81">
    <w:name w:val="cat-FIO grp-11 rplc-81"/>
    <w:basedOn w:val="a0"/>
  </w:style>
  <w:style w:type="character" w:customStyle="1" w:styleId="cat-Sumgrp-20rplc-82">
    <w:name w:val="cat-Sum grp-20 rplc-82"/>
    <w:basedOn w:val="a0"/>
  </w:style>
  <w:style w:type="character" w:customStyle="1" w:styleId="cat-FIOgrp-8rplc-84">
    <w:name w:val="cat-FIO grp-8 rplc-84"/>
    <w:basedOn w:val="a0"/>
  </w:style>
  <w:style w:type="character" w:customStyle="1" w:styleId="cat-Sumgrp-19rplc-86">
    <w:name w:val="cat-Sum grp-19 rplc-86"/>
    <w:basedOn w:val="a0"/>
  </w:style>
  <w:style w:type="character" w:customStyle="1" w:styleId="cat-Sumgrp-20rplc-87">
    <w:name w:val="cat-Sum grp-20 rplc-87"/>
    <w:basedOn w:val="a0"/>
  </w:style>
  <w:style w:type="character" w:customStyle="1" w:styleId="cat-Addressgrp-0rplc-88">
    <w:name w:val="cat-Address grp-0 rplc-8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3389</Words>
  <Characters>19321</Characters>
  <Application>Microsoft Office Word</Application>
  <DocSecurity>0</DocSecurity>
  <Lines>161</Lines>
  <Paragraphs>45</Paragraphs>
  <ScaleCrop>false</ScaleCrop>
  <Company/>
  <LinksUpToDate>false</LinksUpToDate>
  <CharactersWithSpaces>22665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