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right"/>
      </w:pPr>
      <w:r>
        <w:rPr>
          <w:rFonts w:ascii="Times New Roman" w:eastAsia="Times New Roman" w:hAnsi="Times New Roman" w:cs="Times New Roman"/>
          <w:highlight w:val="none"/>
        </w:rPr>
        <w:t xml:space="preserve">Дело </w:t>
      </w:r>
      <w:r>
        <w:rPr>
          <w:rFonts w:ascii="Times New Roman" w:eastAsia="Times New Roman" w:hAnsi="Times New Roman" w:cs="Times New Roman"/>
          <w:highlight w:val="none"/>
        </w:rPr>
        <w:t>№ 2-</w:t>
      </w:r>
      <w:r>
        <w:rPr>
          <w:rFonts w:ascii="Times New Roman" w:eastAsia="Times New Roman" w:hAnsi="Times New Roman" w:cs="Times New Roman"/>
          <w:highlight w:val="none"/>
        </w:rPr>
        <w:t>3571</w:t>
      </w:r>
      <w:r>
        <w:rPr>
          <w:rFonts w:ascii="Times New Roman" w:eastAsia="Times New Roman" w:hAnsi="Times New Roman" w:cs="Times New Roman"/>
          <w:highlight w:val="none"/>
        </w:rPr>
        <w:t>/2022</w:t>
      </w:r>
      <w:r>
        <w:rPr>
          <w:rFonts w:ascii="Times New Roman" w:eastAsia="Times New Roman" w:hAnsi="Times New Roman" w:cs="Times New Roman"/>
          <w:highlight w:val="none"/>
        </w:rPr>
        <w:t xml:space="preserve"> </w:t>
      </w:r>
    </w:p>
    <w:p>
      <w:pPr>
        <w:spacing w:before="0" w:after="0"/>
        <w:jc w:val="right"/>
      </w:pPr>
      <w:r>
        <w:rPr>
          <w:rFonts w:ascii="Times New Roman" w:eastAsia="Times New Roman" w:hAnsi="Times New Roman" w:cs="Times New Roman"/>
          <w:highlight w:val="none"/>
        </w:rPr>
        <w:t xml:space="preserve">УИД </w:t>
      </w:r>
      <w:r>
        <w:rPr>
          <w:rFonts w:ascii="Times New Roman" w:eastAsia="Times New Roman" w:hAnsi="Times New Roman" w:cs="Times New Roman"/>
          <w:highlight w:val="none"/>
        </w:rPr>
        <w:t>77RS0028-02-2022-006465-39</w:t>
      </w:r>
    </w:p>
    <w:p>
      <w:pPr>
        <w:spacing w:before="0" w:after="0"/>
        <w:ind w:firstLine="567"/>
      </w:pPr>
    </w:p>
    <w:p>
      <w:pPr>
        <w:spacing w:before="0" w:after="0"/>
        <w:ind w:firstLine="567"/>
        <w:jc w:val="center"/>
      </w:pPr>
      <w:r>
        <w:rPr>
          <w:rFonts w:ascii="Times New Roman" w:eastAsia="Times New Roman" w:hAnsi="Times New Roman" w:cs="Times New Roman"/>
          <w:highlight w:val="none"/>
        </w:rPr>
        <w:t>Р</w:t>
      </w:r>
      <w:r>
        <w:rPr>
          <w:rFonts w:ascii="Times New Roman" w:eastAsia="Times New Roman" w:hAnsi="Times New Roman" w:cs="Times New Roman"/>
          <w:highlight w:val="none"/>
        </w:rPr>
        <w:t>ЕШЕНИЕ</w:t>
      </w:r>
    </w:p>
    <w:p>
      <w:pPr>
        <w:spacing w:before="0" w:after="0"/>
        <w:ind w:firstLine="567"/>
        <w:jc w:val="center"/>
      </w:pPr>
      <w:r>
        <w:rPr>
          <w:rFonts w:ascii="Times New Roman" w:eastAsia="Times New Roman" w:hAnsi="Times New Roman" w:cs="Times New Roman"/>
          <w:highlight w:val="none"/>
        </w:rPr>
        <w:t xml:space="preserve">ИМЕНЕМ РОССИЙСКОЙ ФЕДЕРАЦИИ </w:t>
      </w:r>
    </w:p>
    <w:p>
      <w:pPr>
        <w:spacing w:before="0" w:after="0"/>
        <w:ind w:firstLine="567"/>
        <w:jc w:val="center"/>
      </w:pPr>
    </w:p>
    <w:p>
      <w:pPr>
        <w:spacing w:before="0" w:after="0"/>
        <w:ind w:firstLine="567"/>
        <w:jc w:val="both"/>
      </w:pPr>
      <w:r>
        <w:rPr>
          <w:rStyle w:val="cat-Addressgrp-0rplc-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04 октября</w:t>
      </w:r>
      <w:r>
        <w:rPr>
          <w:rFonts w:ascii="Times New Roman" w:eastAsia="Times New Roman" w:hAnsi="Times New Roman" w:cs="Times New Roman"/>
          <w:highlight w:val="none"/>
        </w:rPr>
        <w:t xml:space="preserve"> 2022</w:t>
      </w:r>
      <w:r>
        <w:rPr>
          <w:rFonts w:ascii="Times New Roman" w:eastAsia="Times New Roman" w:hAnsi="Times New Roman" w:cs="Times New Roman"/>
          <w:highlight w:val="none"/>
        </w:rPr>
        <w:t xml:space="preserve"> года</w:t>
      </w:r>
      <w:r>
        <w:rPr>
          <w:rFonts w:ascii="Times New Roman" w:eastAsia="Times New Roman" w:hAnsi="Times New Roman" w:cs="Times New Roman"/>
          <w:highlight w:val="none"/>
        </w:rPr>
        <w:t xml:space="preserve">                                        </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 xml:space="preserve">Тимирязевский районный суд </w:t>
      </w:r>
      <w:r>
        <w:rPr>
          <w:rStyle w:val="cat-Addressgrp-0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w:t>
      </w:r>
      <w:r>
        <w:rPr>
          <w:rFonts w:ascii="Times New Roman" w:eastAsia="Times New Roman" w:hAnsi="Times New Roman" w:cs="Times New Roman"/>
          <w:highlight w:val="none"/>
        </w:rPr>
        <w:br/>
      </w:r>
      <w:r>
        <w:rPr>
          <w:rFonts w:ascii="Times New Roman" w:eastAsia="Times New Roman" w:hAnsi="Times New Roman" w:cs="Times New Roman"/>
          <w:highlight w:val="none"/>
        </w:rPr>
        <w:t xml:space="preserve">Макляк М.А., при секретаре </w:t>
      </w:r>
      <w:r>
        <w:rPr>
          <w:rFonts w:ascii="Times New Roman" w:eastAsia="Times New Roman" w:hAnsi="Times New Roman" w:cs="Times New Roman"/>
          <w:highlight w:val="none"/>
        </w:rPr>
        <w:t>Кустовой Р.Б</w:t>
      </w:r>
      <w:r>
        <w:rPr>
          <w:rFonts w:ascii="Times New Roman" w:eastAsia="Times New Roman" w:hAnsi="Times New Roman" w:cs="Times New Roman"/>
          <w:highlight w:val="none"/>
        </w:rPr>
        <w:t>.</w:t>
      </w:r>
      <w:r>
        <w:rPr>
          <w:rFonts w:ascii="Times New Roman" w:eastAsia="Times New Roman" w:hAnsi="Times New Roman" w:cs="Times New Roman"/>
          <w:highlight w:val="none"/>
        </w:rPr>
        <w:t>, рассмотрев в открытом судебном за</w:t>
      </w:r>
      <w:r>
        <w:rPr>
          <w:rFonts w:ascii="Times New Roman" w:eastAsia="Times New Roman" w:hAnsi="Times New Roman" w:cs="Times New Roman"/>
          <w:highlight w:val="none"/>
        </w:rPr>
        <w:t>с</w:t>
      </w:r>
      <w:r>
        <w:rPr>
          <w:rFonts w:ascii="Times New Roman" w:eastAsia="Times New Roman" w:hAnsi="Times New Roman" w:cs="Times New Roman"/>
          <w:highlight w:val="none"/>
        </w:rPr>
        <w:t>едании гражданское дело</w:t>
      </w:r>
      <w:r>
        <w:rPr>
          <w:rFonts w:ascii="Times New Roman" w:eastAsia="Times New Roman" w:hAnsi="Times New Roman" w:cs="Times New Roman"/>
          <w:highlight w:val="none"/>
        </w:rPr>
        <w:t xml:space="preserve"> № 2-</w:t>
      </w:r>
      <w:r>
        <w:rPr>
          <w:rFonts w:ascii="Times New Roman" w:eastAsia="Times New Roman" w:hAnsi="Times New Roman" w:cs="Times New Roman"/>
          <w:highlight w:val="none"/>
        </w:rPr>
        <w:t>3571</w:t>
      </w:r>
      <w:r>
        <w:rPr>
          <w:rFonts w:ascii="Times New Roman" w:eastAsia="Times New Roman" w:hAnsi="Times New Roman" w:cs="Times New Roman"/>
          <w:highlight w:val="none"/>
        </w:rPr>
        <w:t>/202</w:t>
      </w:r>
      <w:r>
        <w:rPr>
          <w:rFonts w:ascii="Times New Roman" w:eastAsia="Times New Roman" w:hAnsi="Times New Roman" w:cs="Times New Roman"/>
          <w:highlight w:val="none"/>
        </w:rPr>
        <w:t>2</w:t>
      </w:r>
      <w:r>
        <w:rPr>
          <w:rFonts w:ascii="Times New Roman" w:eastAsia="Times New Roman" w:hAnsi="Times New Roman" w:cs="Times New Roman"/>
          <w:highlight w:val="none"/>
        </w:rPr>
        <w:t xml:space="preserve"> по иску </w:t>
      </w:r>
      <w:r>
        <w:rPr>
          <w:rFonts w:ascii="Times New Roman" w:eastAsia="Times New Roman" w:hAnsi="Times New Roman" w:cs="Times New Roman"/>
          <w:highlight w:val="none"/>
        </w:rPr>
        <w:t>ПАО Сбербанк в лице филиала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Среднерусский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банк ПАО Сбербанк к </w:t>
      </w:r>
      <w:r>
        <w:rPr>
          <w:rFonts w:ascii="Times New Roman" w:eastAsia="Times New Roman" w:hAnsi="Times New Roman" w:cs="Times New Roman"/>
          <w:highlight w:val="none"/>
        </w:rPr>
        <w:t>Гончарову Александру Яковлевичу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 взыскании с наследника задолженности по эмиссионному контракту</w:t>
      </w:r>
      <w:r>
        <w:rPr>
          <w:rFonts w:ascii="Times New Roman" w:eastAsia="Times New Roman" w:hAnsi="Times New Roman" w:cs="Times New Roman"/>
          <w:highlight w:val="none"/>
        </w:rPr>
        <w:t>,</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highlight w:val="none"/>
        </w:rPr>
        <w:t>руководствуясь ст. ст. 194-198 ГПК РФ, суд</w:t>
      </w:r>
    </w:p>
    <w:p>
      <w:pPr>
        <w:spacing w:before="0" w:after="0"/>
        <w:ind w:firstLine="567"/>
        <w:jc w:val="both"/>
      </w:pPr>
    </w:p>
    <w:p>
      <w:pPr>
        <w:spacing w:before="0" w:after="0"/>
        <w:ind w:firstLine="567"/>
        <w:jc w:val="center"/>
      </w:pPr>
      <w:r>
        <w:rPr>
          <w:rFonts w:ascii="Times New Roman" w:eastAsia="Times New Roman" w:hAnsi="Times New Roman" w:cs="Times New Roman"/>
          <w:highlight w:val="none"/>
        </w:rPr>
        <w:t>РЕШИЛ:</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Исковые требования ПАО Сбербанк в лиц</w:t>
      </w:r>
      <w:r>
        <w:rPr>
          <w:rFonts w:ascii="Times New Roman" w:eastAsia="Times New Roman" w:hAnsi="Times New Roman" w:cs="Times New Roman"/>
          <w:highlight w:val="none"/>
        </w:rPr>
        <w:t xml:space="preserve">е филиала – Среднерусский банк </w:t>
      </w:r>
      <w:r>
        <w:rPr>
          <w:rFonts w:ascii="Times New Roman" w:eastAsia="Times New Roman" w:hAnsi="Times New Roman" w:cs="Times New Roman"/>
          <w:highlight w:val="none"/>
        </w:rPr>
        <w:t>ПАО Сбербанк к Гончарову Александру Яковлевичу о взыскании с наследника задолженности по эмиссионному контракту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удовлетворить.</w:t>
      </w:r>
    </w:p>
    <w:p>
      <w:pPr>
        <w:spacing w:before="0" w:after="0"/>
        <w:ind w:firstLine="567"/>
        <w:jc w:val="both"/>
      </w:pPr>
      <w:r>
        <w:rPr>
          <w:rFonts w:ascii="Times New Roman" w:eastAsia="Times New Roman" w:hAnsi="Times New Roman" w:cs="Times New Roman"/>
          <w:highlight w:val="none"/>
        </w:rPr>
        <w:t>Взыскать с Гончарова Александра Яковлевича (</w:t>
      </w:r>
      <w:r>
        <w:rPr>
          <w:rStyle w:val="cat-PassportDatagrp-23rplc-7"/>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в пользу ПАО Сбербанк в лице филиала – С</w:t>
      </w:r>
      <w:r>
        <w:rPr>
          <w:rFonts w:ascii="Times New Roman" w:eastAsia="Times New Roman" w:hAnsi="Times New Roman" w:cs="Times New Roman"/>
          <w:highlight w:val="none"/>
        </w:rPr>
        <w:t xml:space="preserve">реднерусский банк ПАО Сбербанк </w:t>
      </w:r>
      <w:r>
        <w:rPr>
          <w:rFonts w:ascii="Times New Roman" w:eastAsia="Times New Roman" w:hAnsi="Times New Roman" w:cs="Times New Roman"/>
          <w:highlight w:val="none"/>
        </w:rPr>
        <w:t>(ИНН 7707083893) задолженность заемщика Гончаровой Л.П. по эмиссионному контракту № 0268-Р-13620215820 от 04.</w:t>
      </w:r>
      <w:r>
        <w:rPr>
          <w:rFonts w:ascii="Times New Roman" w:eastAsia="Times New Roman" w:hAnsi="Times New Roman" w:cs="Times New Roman"/>
          <w:highlight w:val="none"/>
        </w:rPr>
        <w:t xml:space="preserve">07.2019 в общем размере </w:t>
      </w:r>
      <w:r>
        <w:rPr>
          <w:rStyle w:val="cat-Sumgrp-15rplc-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а также расходы по оплате госпошлины в размере </w:t>
      </w:r>
      <w:r>
        <w:rPr>
          <w:rStyle w:val="cat-Sumgrp-16rplc-1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Решение может быть обжаловано в апелляционном порядке в Московский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городской суд через Тимирязевский районный суд </w:t>
      </w:r>
      <w:r>
        <w:rPr>
          <w:rStyle w:val="cat-Addressgrp-0rplc-1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суда в окончательной форме.</w:t>
      </w:r>
    </w:p>
    <w:p>
      <w:pPr>
        <w:spacing w:before="0" w:after="0"/>
        <w:ind w:firstLine="567"/>
        <w:jc w:val="both"/>
      </w:pP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М.А. </w:t>
      </w:r>
      <w:r>
        <w:rPr>
          <w:rFonts w:ascii="Times New Roman" w:eastAsia="Times New Roman" w:hAnsi="Times New Roman" w:cs="Times New Roman"/>
          <w:highlight w:val="none"/>
        </w:rPr>
        <w:t>Макляк</w:t>
      </w: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jc w:val="right"/>
      </w:pPr>
      <w:r>
        <w:rPr>
          <w:rFonts w:ascii="Times New Roman" w:eastAsia="Times New Roman" w:hAnsi="Times New Roman" w:cs="Times New Roman"/>
          <w:highlight w:val="none"/>
        </w:rPr>
        <w:t xml:space="preserve">Дело </w:t>
      </w:r>
      <w:r>
        <w:rPr>
          <w:rFonts w:ascii="Times New Roman" w:eastAsia="Times New Roman" w:hAnsi="Times New Roman" w:cs="Times New Roman"/>
          <w:highlight w:val="none"/>
        </w:rPr>
        <w:t>№ 2-</w:t>
      </w:r>
      <w:r>
        <w:rPr>
          <w:rFonts w:ascii="Times New Roman" w:eastAsia="Times New Roman" w:hAnsi="Times New Roman" w:cs="Times New Roman"/>
          <w:highlight w:val="none"/>
        </w:rPr>
        <w:t>3571</w:t>
      </w:r>
      <w:r>
        <w:rPr>
          <w:rFonts w:ascii="Times New Roman" w:eastAsia="Times New Roman" w:hAnsi="Times New Roman" w:cs="Times New Roman"/>
          <w:highlight w:val="none"/>
        </w:rPr>
        <w:t xml:space="preserve">/2022 </w:t>
      </w:r>
    </w:p>
    <w:p>
      <w:pPr>
        <w:spacing w:before="0" w:after="0"/>
        <w:jc w:val="right"/>
      </w:pPr>
      <w:r>
        <w:rPr>
          <w:rFonts w:ascii="Times New Roman" w:eastAsia="Times New Roman" w:hAnsi="Times New Roman" w:cs="Times New Roman"/>
          <w:highlight w:val="none"/>
        </w:rPr>
        <w:t xml:space="preserve">УИД </w:t>
      </w:r>
      <w:r>
        <w:rPr>
          <w:rFonts w:ascii="Times New Roman" w:eastAsia="Times New Roman" w:hAnsi="Times New Roman" w:cs="Times New Roman"/>
          <w:highlight w:val="none"/>
        </w:rPr>
        <w:t>77RS0028-02-2022-006465-39</w:t>
      </w:r>
    </w:p>
    <w:p>
      <w:pPr>
        <w:spacing w:before="0" w:after="0"/>
        <w:ind w:firstLine="567"/>
      </w:pPr>
    </w:p>
    <w:p>
      <w:pPr>
        <w:spacing w:before="0" w:after="0"/>
        <w:ind w:firstLine="567"/>
        <w:jc w:val="center"/>
      </w:pPr>
      <w:r>
        <w:rPr>
          <w:rFonts w:ascii="Times New Roman" w:eastAsia="Times New Roman" w:hAnsi="Times New Roman" w:cs="Times New Roman"/>
          <w:highlight w:val="none"/>
        </w:rPr>
        <w:t>РЕШЕНИЕ</w:t>
      </w:r>
    </w:p>
    <w:p>
      <w:pPr>
        <w:spacing w:before="0" w:after="0"/>
        <w:ind w:firstLine="567"/>
        <w:jc w:val="center"/>
      </w:pPr>
      <w:r>
        <w:rPr>
          <w:rFonts w:ascii="Times New Roman" w:eastAsia="Times New Roman" w:hAnsi="Times New Roman" w:cs="Times New Roman"/>
          <w:highlight w:val="none"/>
        </w:rPr>
        <w:t xml:space="preserve">ИМЕНЕМ РОССИЙСКОЙ ФЕДЕРАЦИИ </w:t>
      </w:r>
    </w:p>
    <w:p>
      <w:pPr>
        <w:spacing w:before="0" w:after="0"/>
        <w:ind w:firstLine="567"/>
        <w:jc w:val="center"/>
      </w:pPr>
    </w:p>
    <w:p>
      <w:pPr>
        <w:spacing w:before="0" w:after="0"/>
        <w:ind w:firstLine="567"/>
        <w:jc w:val="both"/>
      </w:pPr>
      <w:r>
        <w:rPr>
          <w:rStyle w:val="cat-Addressgrp-0rplc-1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04 октября</w:t>
      </w:r>
      <w:r>
        <w:rPr>
          <w:rFonts w:ascii="Times New Roman" w:eastAsia="Times New Roman" w:hAnsi="Times New Roman" w:cs="Times New Roman"/>
          <w:highlight w:val="none"/>
        </w:rPr>
        <w:t xml:space="preserve"> 2022 года</w:t>
      </w:r>
      <w:r>
        <w:rPr>
          <w:rFonts w:ascii="Times New Roman" w:eastAsia="Times New Roman" w:hAnsi="Times New Roman" w:cs="Times New Roman"/>
          <w:highlight w:val="none"/>
        </w:rPr>
        <w:t xml:space="preserve">                                        </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 xml:space="preserve">Тимирязевский районный суд </w:t>
      </w:r>
      <w:r>
        <w:rPr>
          <w:rStyle w:val="cat-Addressgrp-0rplc-1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w:t>
      </w:r>
      <w:r>
        <w:rPr>
          <w:rFonts w:ascii="Times New Roman" w:eastAsia="Times New Roman" w:hAnsi="Times New Roman" w:cs="Times New Roman"/>
          <w:highlight w:val="none"/>
        </w:rPr>
        <w:br/>
      </w:r>
      <w:r>
        <w:rPr>
          <w:rFonts w:ascii="Times New Roman" w:eastAsia="Times New Roman" w:hAnsi="Times New Roman" w:cs="Times New Roman"/>
          <w:highlight w:val="none"/>
        </w:rPr>
        <w:t>Макляк</w:t>
      </w:r>
      <w:r>
        <w:rPr>
          <w:rFonts w:ascii="Times New Roman" w:eastAsia="Times New Roman" w:hAnsi="Times New Roman" w:cs="Times New Roman"/>
          <w:highlight w:val="none"/>
        </w:rPr>
        <w:t xml:space="preserve"> М.А., при секретаре </w:t>
      </w:r>
      <w:r>
        <w:rPr>
          <w:rFonts w:ascii="Times New Roman" w:eastAsia="Times New Roman" w:hAnsi="Times New Roman" w:cs="Times New Roman"/>
          <w:highlight w:val="none"/>
        </w:rPr>
        <w:t>Кустовой Р.Б</w:t>
      </w:r>
      <w:r>
        <w:rPr>
          <w:rFonts w:ascii="Times New Roman" w:eastAsia="Times New Roman" w:hAnsi="Times New Roman" w:cs="Times New Roman"/>
          <w:highlight w:val="none"/>
        </w:rPr>
        <w:t>., рассмотрев в открытом судебном заседании гражданское дело № 2-</w:t>
      </w:r>
      <w:r>
        <w:rPr>
          <w:rFonts w:ascii="Times New Roman" w:eastAsia="Times New Roman" w:hAnsi="Times New Roman" w:cs="Times New Roman"/>
          <w:highlight w:val="none"/>
        </w:rPr>
        <w:t>3571</w:t>
      </w:r>
      <w:r>
        <w:rPr>
          <w:rFonts w:ascii="Times New Roman" w:eastAsia="Times New Roman" w:hAnsi="Times New Roman" w:cs="Times New Roman"/>
          <w:highlight w:val="none"/>
        </w:rPr>
        <w:t>/2022</w:t>
      </w:r>
      <w:r>
        <w:rPr>
          <w:rFonts w:ascii="Times New Roman" w:eastAsia="Times New Roman" w:hAnsi="Times New Roman" w:cs="Times New Roman"/>
          <w:highlight w:val="none"/>
        </w:rPr>
        <w:t xml:space="preserve"> по иску </w:t>
      </w:r>
      <w:r>
        <w:rPr>
          <w:rFonts w:ascii="Times New Roman" w:eastAsia="Times New Roman" w:hAnsi="Times New Roman" w:cs="Times New Roman"/>
          <w:highlight w:val="none"/>
        </w:rPr>
        <w:t>ПАО Сбербанк в лице филиала –</w:t>
      </w:r>
      <w:r>
        <w:rPr>
          <w:rFonts w:ascii="Times New Roman" w:eastAsia="Times New Roman" w:hAnsi="Times New Roman" w:cs="Times New Roman"/>
          <w:highlight w:val="none"/>
        </w:rPr>
        <w:t xml:space="preserve"> Среднерусский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банк ПАО Сбербанк к Гончарову Александру Яковлевичу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 взыскании с наследника задолженности по эмиссионному контракту</w:t>
      </w:r>
      <w:r>
        <w:rPr>
          <w:rFonts w:ascii="Times New Roman" w:eastAsia="Times New Roman" w:hAnsi="Times New Roman" w:cs="Times New Roman"/>
          <w:highlight w:val="none"/>
        </w:rPr>
        <w:t>,</w:t>
      </w:r>
    </w:p>
    <w:p>
      <w:pPr>
        <w:spacing w:before="0" w:after="0"/>
      </w:pPr>
    </w:p>
    <w:p>
      <w:pPr>
        <w:spacing w:before="0" w:after="0"/>
        <w:ind w:firstLine="567"/>
        <w:jc w:val="center"/>
      </w:pPr>
      <w:r>
        <w:rPr>
          <w:rFonts w:ascii="Times New Roman" w:eastAsia="Times New Roman" w:hAnsi="Times New Roman" w:cs="Times New Roman"/>
          <w:highlight w:val="none"/>
        </w:rPr>
        <w:t>УСТАНОВИЛ:</w:t>
      </w:r>
    </w:p>
    <w:p>
      <w:pPr>
        <w:spacing w:before="0" w:after="0"/>
        <w:ind w:firstLine="567"/>
        <w:jc w:val="center"/>
      </w:pPr>
    </w:p>
    <w:p>
      <w:pPr>
        <w:spacing w:before="0" w:after="0"/>
        <w:ind w:firstLine="567"/>
        <w:jc w:val="both"/>
      </w:pPr>
      <w:r>
        <w:rPr>
          <w:rFonts w:ascii="Times New Roman" w:eastAsia="Times New Roman" w:hAnsi="Times New Roman" w:cs="Times New Roman"/>
          <w:highlight w:val="none"/>
        </w:rPr>
        <w:t xml:space="preserve">ПАО Сбербанк </w:t>
      </w:r>
      <w:r>
        <w:rPr>
          <w:rFonts w:ascii="Times New Roman" w:eastAsia="Times New Roman" w:hAnsi="Times New Roman" w:cs="Times New Roman"/>
          <w:highlight w:val="none"/>
        </w:rPr>
        <w:t xml:space="preserve">в лице филиала – </w:t>
      </w:r>
      <w:r>
        <w:rPr>
          <w:rFonts w:ascii="Times New Roman" w:eastAsia="Times New Roman" w:hAnsi="Times New Roman" w:cs="Times New Roman"/>
          <w:highlight w:val="none"/>
        </w:rPr>
        <w:t xml:space="preserve">Среднерусский </w:t>
      </w:r>
      <w:r>
        <w:rPr>
          <w:rFonts w:ascii="Times New Roman" w:eastAsia="Times New Roman" w:hAnsi="Times New Roman" w:cs="Times New Roman"/>
          <w:highlight w:val="none"/>
        </w:rPr>
        <w:t xml:space="preserve">банк ПАО Сбербанк обратилось в суд с иском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 предполагаемому </w:t>
      </w:r>
      <w:r>
        <w:rPr>
          <w:rFonts w:ascii="Times New Roman" w:eastAsia="Times New Roman" w:hAnsi="Times New Roman" w:cs="Times New Roman"/>
          <w:highlight w:val="none"/>
        </w:rPr>
        <w:t>наследнику умерше</w:t>
      </w:r>
      <w:r>
        <w:rPr>
          <w:rFonts w:ascii="Times New Roman" w:eastAsia="Times New Roman" w:hAnsi="Times New Roman" w:cs="Times New Roman"/>
          <w:highlight w:val="none"/>
        </w:rPr>
        <w:t>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11.11</w:t>
      </w:r>
      <w:r>
        <w:rPr>
          <w:rFonts w:ascii="Times New Roman" w:eastAsia="Times New Roman" w:hAnsi="Times New Roman" w:cs="Times New Roman"/>
          <w:highlight w:val="none"/>
        </w:rPr>
        <w:t>.20</w:t>
      </w:r>
      <w:r>
        <w:rPr>
          <w:rFonts w:ascii="Times New Roman" w:eastAsia="Times New Roman" w:hAnsi="Times New Roman" w:cs="Times New Roman"/>
          <w:highlight w:val="none"/>
        </w:rPr>
        <w:t>20</w:t>
      </w:r>
      <w:r>
        <w:rPr>
          <w:rFonts w:ascii="Times New Roman" w:eastAsia="Times New Roman" w:hAnsi="Times New Roman" w:cs="Times New Roman"/>
          <w:highlight w:val="none"/>
        </w:rPr>
        <w:t xml:space="preserve"> заемщика Гончарово</w:t>
      </w:r>
      <w:r>
        <w:rPr>
          <w:rFonts w:ascii="Times New Roman" w:eastAsia="Times New Roman" w:hAnsi="Times New Roman" w:cs="Times New Roman"/>
          <w:highlight w:val="none"/>
        </w:rPr>
        <w:t xml:space="preserve">й </w:t>
      </w:r>
      <w:r>
        <w:rPr>
          <w:rFonts w:ascii="Times New Roman" w:eastAsia="Times New Roman" w:hAnsi="Times New Roman" w:cs="Times New Roman"/>
          <w:highlight w:val="none"/>
        </w:rPr>
        <w:t>Л.П.</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Гончаров</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А.П.</w:t>
      </w:r>
      <w:r>
        <w:rPr>
          <w:rFonts w:ascii="Times New Roman" w:eastAsia="Times New Roman" w:hAnsi="Times New Roman" w:cs="Times New Roman"/>
          <w:highlight w:val="none"/>
        </w:rPr>
        <w:t xml:space="preserve"> о взыскании наличествующей по состоянию на 26.</w:t>
      </w:r>
      <w:r>
        <w:rPr>
          <w:rFonts w:ascii="Times New Roman" w:eastAsia="Times New Roman" w:hAnsi="Times New Roman" w:cs="Times New Roman"/>
          <w:highlight w:val="none"/>
        </w:rPr>
        <w:t>05</w:t>
      </w:r>
      <w:r>
        <w:rPr>
          <w:rFonts w:ascii="Times New Roman" w:eastAsia="Times New Roman" w:hAnsi="Times New Roman" w:cs="Times New Roman"/>
          <w:highlight w:val="none"/>
        </w:rPr>
        <w:t>.202</w:t>
      </w:r>
      <w:r>
        <w:rPr>
          <w:rFonts w:ascii="Times New Roman" w:eastAsia="Times New Roman" w:hAnsi="Times New Roman" w:cs="Times New Roman"/>
          <w:highlight w:val="none"/>
        </w:rPr>
        <w:t>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задолженности последн</w:t>
      </w:r>
      <w:r>
        <w:rPr>
          <w:rFonts w:ascii="Times New Roman" w:eastAsia="Times New Roman" w:hAnsi="Times New Roman" w:cs="Times New Roman"/>
          <w:highlight w:val="none"/>
        </w:rPr>
        <w:t>ей</w:t>
      </w:r>
      <w:r>
        <w:rPr>
          <w:rFonts w:ascii="Times New Roman" w:eastAsia="Times New Roman" w:hAnsi="Times New Roman" w:cs="Times New Roman"/>
          <w:highlight w:val="none"/>
        </w:rPr>
        <w:t xml:space="preserve"> 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0268</w:t>
      </w:r>
      <w:r>
        <w:rPr>
          <w:rFonts w:ascii="Times New Roman" w:eastAsia="Times New Roman" w:hAnsi="Times New Roman" w:cs="Times New Roman"/>
          <w:highlight w:val="none"/>
        </w:rPr>
        <w:t>-Р-</w:t>
      </w:r>
      <w:r>
        <w:rPr>
          <w:rFonts w:ascii="Times New Roman" w:eastAsia="Times New Roman" w:hAnsi="Times New Roman" w:cs="Times New Roman"/>
          <w:highlight w:val="none"/>
        </w:rPr>
        <w:t>13620215820</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04.07.2019</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 предоставление возобновляемой кредитной линии </w:t>
      </w:r>
      <w:r>
        <w:rPr>
          <w:rFonts w:ascii="Times New Roman" w:eastAsia="Times New Roman" w:hAnsi="Times New Roman" w:cs="Times New Roman"/>
          <w:highlight w:val="none"/>
        </w:rPr>
        <w:t xml:space="preserve">в общем размере </w:t>
      </w:r>
      <w:r>
        <w:rPr>
          <w:rStyle w:val="cat-Sumgrp-17rplc-2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 </w:t>
      </w:r>
      <w:r>
        <w:rPr>
          <w:rStyle w:val="cat-Sumgrp-18rplc-2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расходов по оплате государственной пошлины, ссылаясь на то, что </w:t>
      </w:r>
      <w:r>
        <w:rPr>
          <w:rFonts w:ascii="Times New Roman" w:eastAsia="Times New Roman" w:hAnsi="Times New Roman" w:cs="Times New Roman"/>
          <w:highlight w:val="none"/>
        </w:rPr>
        <w:t xml:space="preserve">по </w:t>
      </w:r>
      <w:r>
        <w:rPr>
          <w:rFonts w:ascii="Times New Roman" w:eastAsia="Times New Roman" w:hAnsi="Times New Roman" w:cs="Times New Roman"/>
          <w:highlight w:val="none"/>
        </w:rPr>
        <w:t>условиям такого контракта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заемщику </w:t>
      </w:r>
      <w:r>
        <w:rPr>
          <w:rFonts w:ascii="Times New Roman" w:eastAsia="Times New Roman" w:hAnsi="Times New Roman" w:cs="Times New Roman"/>
          <w:highlight w:val="none"/>
        </w:rPr>
        <w:t>Гончаровой Л.П</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Бан</w:t>
      </w:r>
      <w:r>
        <w:rPr>
          <w:rFonts w:ascii="Times New Roman" w:eastAsia="Times New Roman" w:hAnsi="Times New Roman" w:cs="Times New Roman"/>
          <w:highlight w:val="none"/>
        </w:rPr>
        <w:t xml:space="preserve">ком была выдана кредитная карта, операции по которой подлежали оплате за счет предоставляемого до востребования </w:t>
      </w:r>
      <w:r>
        <w:rPr>
          <w:rFonts w:ascii="Times New Roman" w:eastAsia="Times New Roman" w:hAnsi="Times New Roman" w:cs="Times New Roman"/>
          <w:highlight w:val="none"/>
        </w:rPr>
        <w:t xml:space="preserve">под </w:t>
      </w:r>
      <w:r>
        <w:rPr>
          <w:rFonts w:ascii="Times New Roman" w:eastAsia="Times New Roman" w:hAnsi="Times New Roman" w:cs="Times New Roman"/>
          <w:highlight w:val="none"/>
        </w:rPr>
        <w:t>23,9</w:t>
      </w:r>
      <w:r>
        <w:rPr>
          <w:rFonts w:ascii="Times New Roman" w:eastAsia="Times New Roman" w:hAnsi="Times New Roman" w:cs="Times New Roman"/>
          <w:highlight w:val="none"/>
        </w:rPr>
        <w:t xml:space="preserve"> % годовых </w:t>
      </w:r>
      <w:r>
        <w:rPr>
          <w:rFonts w:ascii="Times New Roman" w:eastAsia="Times New Roman" w:hAnsi="Times New Roman" w:cs="Times New Roman"/>
          <w:highlight w:val="none"/>
        </w:rPr>
        <w:t>кредитного</w:t>
      </w:r>
      <w:r>
        <w:rPr>
          <w:rFonts w:ascii="Times New Roman" w:eastAsia="Times New Roman" w:hAnsi="Times New Roman" w:cs="Times New Roman"/>
          <w:highlight w:val="none"/>
        </w:rPr>
        <w:t xml:space="preserve"> лимит</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w:t>
      </w:r>
      <w:r>
        <w:rPr>
          <w:rStyle w:val="cat-Sumgrp-19rplc-2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подлежащ</w:t>
      </w:r>
      <w:r>
        <w:rPr>
          <w:rFonts w:ascii="Times New Roman" w:eastAsia="Times New Roman" w:hAnsi="Times New Roman" w:cs="Times New Roman"/>
          <w:highlight w:val="none"/>
        </w:rPr>
        <w:t>его</w:t>
      </w:r>
      <w:r>
        <w:rPr>
          <w:rFonts w:ascii="Times New Roman" w:eastAsia="Times New Roman" w:hAnsi="Times New Roman" w:cs="Times New Roman"/>
          <w:highlight w:val="none"/>
        </w:rPr>
        <w:t xml:space="preserve"> возврату путем внесения обязательных платежей,</w:t>
      </w:r>
      <w:r>
        <w:rPr>
          <w:rFonts w:ascii="Times New Roman" w:eastAsia="Times New Roman" w:hAnsi="Times New Roman" w:cs="Times New Roman"/>
          <w:highlight w:val="none"/>
        </w:rPr>
        <w:t xml:space="preserve"> установленн</w:t>
      </w:r>
      <w:r>
        <w:rPr>
          <w:rFonts w:ascii="Times New Roman" w:eastAsia="Times New Roman" w:hAnsi="Times New Roman" w:cs="Times New Roman"/>
          <w:highlight w:val="none"/>
        </w:rPr>
        <w:t>ых</w:t>
      </w:r>
      <w:r>
        <w:rPr>
          <w:rFonts w:ascii="Times New Roman" w:eastAsia="Times New Roman" w:hAnsi="Times New Roman" w:cs="Times New Roman"/>
          <w:highlight w:val="none"/>
        </w:rPr>
        <w:t xml:space="preserve"> условиями договора, однако заемщик умер</w:t>
      </w:r>
      <w:r>
        <w:rPr>
          <w:rFonts w:ascii="Times New Roman" w:eastAsia="Times New Roman" w:hAnsi="Times New Roman" w:cs="Times New Roman"/>
          <w:highlight w:val="none"/>
        </w:rPr>
        <w:t>ла</w:t>
      </w:r>
      <w:r>
        <w:rPr>
          <w:rFonts w:ascii="Times New Roman" w:eastAsia="Times New Roman" w:hAnsi="Times New Roman" w:cs="Times New Roman"/>
          <w:highlight w:val="none"/>
        </w:rPr>
        <w:t xml:space="preserve"> и е</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обязательства по такому договору до настоящего времени не исполнены.</w:t>
      </w:r>
    </w:p>
    <w:p>
      <w:pPr>
        <w:spacing w:before="0" w:after="0"/>
        <w:ind w:firstLine="567"/>
        <w:jc w:val="both"/>
      </w:pPr>
      <w:r>
        <w:rPr>
          <w:rFonts w:ascii="Times New Roman" w:eastAsia="Times New Roman" w:hAnsi="Times New Roman" w:cs="Times New Roman"/>
          <w:highlight w:val="none"/>
        </w:rPr>
        <w:t xml:space="preserve">Представитель истца </w:t>
      </w:r>
      <w:r>
        <w:rPr>
          <w:rFonts w:ascii="Times New Roman" w:eastAsia="Times New Roman" w:hAnsi="Times New Roman" w:cs="Times New Roman"/>
          <w:highlight w:val="none"/>
        </w:rPr>
        <w:t xml:space="preserve">ПАО Сбербанк </w:t>
      </w:r>
      <w:r>
        <w:rPr>
          <w:rFonts w:ascii="Times New Roman" w:eastAsia="Times New Roman" w:hAnsi="Times New Roman" w:cs="Times New Roman"/>
          <w:highlight w:val="none"/>
        </w:rPr>
        <w:t xml:space="preserve">в судебное заседание не явился, о дате и времени рассмотрения </w:t>
      </w:r>
      <w:r>
        <w:rPr>
          <w:rFonts w:ascii="Times New Roman" w:eastAsia="Times New Roman" w:hAnsi="Times New Roman" w:cs="Times New Roman"/>
          <w:highlight w:val="none"/>
        </w:rPr>
        <w:t>дела</w:t>
      </w:r>
      <w:r>
        <w:rPr>
          <w:rFonts w:ascii="Times New Roman" w:eastAsia="Times New Roman" w:hAnsi="Times New Roman" w:cs="Times New Roman"/>
          <w:highlight w:val="none"/>
        </w:rPr>
        <w:t xml:space="preserve"> извещен, ходатайствовал о рассмотрении дела в свое отсутствие.</w:t>
      </w:r>
    </w:p>
    <w:p>
      <w:pPr>
        <w:widowControl w:val="0"/>
        <w:spacing w:before="0" w:after="0"/>
        <w:ind w:firstLine="567"/>
        <w:jc w:val="both"/>
      </w:pPr>
      <w:r>
        <w:rPr>
          <w:rFonts w:ascii="Times New Roman" w:eastAsia="Times New Roman" w:hAnsi="Times New Roman" w:cs="Times New Roman"/>
          <w:highlight w:val="none"/>
        </w:rPr>
        <w:t xml:space="preserve">Ответчик </w:t>
      </w:r>
      <w:r>
        <w:rPr>
          <w:rFonts w:ascii="Times New Roman" w:eastAsia="Times New Roman" w:hAnsi="Times New Roman" w:cs="Times New Roman"/>
          <w:highlight w:val="none"/>
        </w:rPr>
        <w:t>Гончаров А.П</w:t>
      </w:r>
      <w:r>
        <w:rPr>
          <w:rFonts w:ascii="Times New Roman" w:eastAsia="Times New Roman" w:hAnsi="Times New Roman" w:cs="Times New Roman"/>
          <w:highlight w:val="none"/>
        </w:rPr>
        <w:t>. в судебное заседание не явил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о дате и времени рассмотрения дела извещен, о рассмотрении дела в свое отсутствие не просил, возражений на иск не представил.</w:t>
      </w:r>
    </w:p>
    <w:p>
      <w:pPr>
        <w:widowControl w:val="0"/>
        <w:spacing w:before="0" w:after="0"/>
        <w:ind w:firstLine="567"/>
        <w:jc w:val="both"/>
      </w:pPr>
      <w:r>
        <w:rPr>
          <w:rFonts w:ascii="Times New Roman" w:eastAsia="Times New Roman" w:hAnsi="Times New Roman" w:cs="Times New Roman"/>
          <w:highlight w:val="none"/>
        </w:rPr>
        <w:t xml:space="preserve">Третьи лица </w:t>
      </w:r>
      <w:r>
        <w:rPr>
          <w:rFonts w:ascii="Times New Roman" w:eastAsia="Times New Roman" w:hAnsi="Times New Roman" w:cs="Times New Roman"/>
          <w:highlight w:val="none"/>
        </w:rPr>
        <w:t xml:space="preserve">ИФНС России № 13 и Управление Росимущества по </w:t>
      </w:r>
      <w:r>
        <w:rPr>
          <w:rStyle w:val="cat-Addressgrp-1rplc-2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судебное заседание представителей не направили, извещены, возражений на иск не предоставили.</w:t>
      </w:r>
    </w:p>
    <w:p>
      <w:pPr>
        <w:widowControl w:val="0"/>
        <w:spacing w:before="0" w:after="0"/>
        <w:ind w:firstLine="567"/>
        <w:jc w:val="both"/>
      </w:pPr>
      <w:r>
        <w:rPr>
          <w:rFonts w:ascii="Times New Roman" w:eastAsia="Times New Roman" w:hAnsi="Times New Roman" w:cs="Times New Roman"/>
          <w:highlight w:val="none"/>
        </w:rPr>
        <w:t xml:space="preserve">В соответствии со ст. 167 ГПК РФ решение постановлено в отсутствие </w:t>
      </w:r>
      <w:r>
        <w:rPr>
          <w:rFonts w:ascii="Times New Roman" w:eastAsia="Times New Roman" w:hAnsi="Times New Roman" w:cs="Times New Roman"/>
          <w:highlight w:val="none"/>
        </w:rPr>
        <w:t>участников процесса</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Исследовав письменные доказательства, суд приходит к следующим выводам</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Из материалов дела видно, что </w:t>
      </w:r>
      <w:r>
        <w:rPr>
          <w:rFonts w:ascii="Times New Roman" w:eastAsia="Times New Roman" w:hAnsi="Times New Roman" w:cs="Times New Roman"/>
          <w:highlight w:val="none"/>
        </w:rPr>
        <w:t>04.07.2019</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между кредитором </w:t>
      </w:r>
      <w:r>
        <w:rPr>
          <w:rFonts w:ascii="Times New Roman" w:eastAsia="Times New Roman" w:hAnsi="Times New Roman" w:cs="Times New Roman"/>
          <w:highlight w:val="none"/>
        </w:rPr>
        <w:t xml:space="preserve">ПАО Сбербанк </w:t>
      </w:r>
      <w:r>
        <w:rPr>
          <w:rFonts w:ascii="Times New Roman" w:eastAsia="Times New Roman" w:hAnsi="Times New Roman" w:cs="Times New Roman"/>
          <w:highlight w:val="none"/>
        </w:rPr>
        <w:t xml:space="preserve">и заемщиком </w:t>
      </w:r>
      <w:r>
        <w:rPr>
          <w:rFonts w:ascii="Times New Roman" w:eastAsia="Times New Roman" w:hAnsi="Times New Roman" w:cs="Times New Roman"/>
          <w:highlight w:val="none"/>
        </w:rPr>
        <w:t>Гончаровой Л.П</w:t>
      </w:r>
      <w:r>
        <w:rPr>
          <w:rFonts w:ascii="Times New Roman" w:eastAsia="Times New Roman" w:hAnsi="Times New Roman" w:cs="Times New Roman"/>
          <w:highlight w:val="none"/>
        </w:rPr>
        <w:t xml:space="preserve">. был заключен эмиссионный контракт № </w:t>
      </w:r>
      <w:r>
        <w:rPr>
          <w:rFonts w:ascii="Times New Roman" w:eastAsia="Times New Roman" w:hAnsi="Times New Roman" w:cs="Times New Roman"/>
          <w:highlight w:val="none"/>
        </w:rPr>
        <w:t>0268</w:t>
      </w:r>
      <w:r>
        <w:rPr>
          <w:rFonts w:ascii="Times New Roman" w:eastAsia="Times New Roman" w:hAnsi="Times New Roman" w:cs="Times New Roman"/>
          <w:highlight w:val="none"/>
        </w:rPr>
        <w:t>-Р-</w:t>
      </w:r>
      <w:r>
        <w:rPr>
          <w:rFonts w:ascii="Times New Roman" w:eastAsia="Times New Roman" w:hAnsi="Times New Roman" w:cs="Times New Roman"/>
          <w:highlight w:val="none"/>
        </w:rPr>
        <w:t>13620215820</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выпуск и обслуживание кредитной карты, открытие счета для операций с использованием карты и предоставления возобновляемой кредитной линии проведения операций по карте.</w:t>
      </w:r>
    </w:p>
    <w:p>
      <w:pPr>
        <w:spacing w:before="0" w:after="0"/>
        <w:ind w:firstLine="567"/>
        <w:jc w:val="both"/>
      </w:pPr>
      <w:r>
        <w:rPr>
          <w:rFonts w:ascii="Times New Roman" w:eastAsia="Times New Roman" w:hAnsi="Times New Roman" w:cs="Times New Roman"/>
          <w:highlight w:val="none"/>
        </w:rPr>
        <w:t>Указанный договор заключен в результате публичной оферты путем оформления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Гончаровой Л.П</w:t>
      </w:r>
      <w:r>
        <w:rPr>
          <w:rFonts w:ascii="Times New Roman" w:eastAsia="Times New Roman" w:hAnsi="Times New Roman" w:cs="Times New Roman"/>
          <w:highlight w:val="none"/>
        </w:rPr>
        <w:t>. заявления на получение кредитной карты, подписания Индивидуальных условий выпуска и обслуживания кредитной карты Банка, ознакомления с Общими условиями выпуска и обслуживания кредитной карты Банка, Тарифами Банка, Памяткой Держателя банковских карт и Памяткой по безопасности.</w:t>
      </w:r>
    </w:p>
    <w:p>
      <w:pPr>
        <w:spacing w:before="0" w:after="0"/>
        <w:ind w:firstLine="567"/>
        <w:jc w:val="both"/>
      </w:pPr>
      <w:r>
        <w:rPr>
          <w:rFonts w:ascii="Times New Roman" w:eastAsia="Times New Roman" w:hAnsi="Times New Roman" w:cs="Times New Roman"/>
          <w:highlight w:val="none"/>
        </w:rPr>
        <w:t xml:space="preserve">Данный договор, по своему существу, является договором присоединения, основные положения которого в одностороннем порядке сформулированы Банком в Общих </w:t>
      </w:r>
      <w:r>
        <w:rPr>
          <w:rFonts w:ascii="Times New Roman" w:eastAsia="Times New Roman" w:hAnsi="Times New Roman" w:cs="Times New Roman"/>
          <w:highlight w:val="none"/>
        </w:rPr>
        <w:t>условиях, возможность заключения которого предусмотрена статьей 428 Гражданского кодекса Российской Федерации.</w:t>
      </w:r>
    </w:p>
    <w:p>
      <w:pPr>
        <w:spacing w:before="0" w:after="0"/>
        <w:ind w:firstLine="567"/>
        <w:jc w:val="both"/>
      </w:pPr>
      <w:r>
        <w:rPr>
          <w:rFonts w:ascii="Times New Roman" w:eastAsia="Times New Roman" w:hAnsi="Times New Roman" w:cs="Times New Roman"/>
          <w:highlight w:val="none"/>
        </w:rPr>
        <w:t xml:space="preserve">Во исполнение заключенного договора кредитором </w:t>
      </w:r>
      <w:r>
        <w:rPr>
          <w:rFonts w:ascii="Times New Roman" w:eastAsia="Times New Roman" w:hAnsi="Times New Roman" w:cs="Times New Roman"/>
          <w:highlight w:val="none"/>
        </w:rPr>
        <w:t>Гончаровой Л.П</w:t>
      </w:r>
      <w:r>
        <w:rPr>
          <w:rFonts w:ascii="Times New Roman" w:eastAsia="Times New Roman" w:hAnsi="Times New Roman" w:cs="Times New Roman"/>
          <w:highlight w:val="none"/>
        </w:rPr>
        <w:t xml:space="preserve">. была выдана кредитная карта с разрешенным лимитом </w:t>
      </w:r>
      <w:r>
        <w:rPr>
          <w:rStyle w:val="cat-Sumgrp-19rplc-2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w:t>
      </w:r>
      <w:r>
        <w:rPr>
          <w:rFonts w:ascii="Times New Roman" w:eastAsia="Times New Roman" w:hAnsi="Times New Roman" w:cs="Times New Roman"/>
          <w:highlight w:val="none"/>
        </w:rPr>
        <w:t>23</w:t>
      </w:r>
      <w:r>
        <w:rPr>
          <w:rFonts w:ascii="Times New Roman" w:eastAsia="Times New Roman" w:hAnsi="Times New Roman" w:cs="Times New Roman"/>
          <w:highlight w:val="none"/>
        </w:rPr>
        <w:t>,9 % годовых, условия возврата которого изложены в Индивидуальных условиях, Условиях и в Тарифах Банка; также ответчику был открыт счет для отражения операций, проводимых с использованием кредитной карты в соответствии с заключенным договором.</w:t>
      </w:r>
    </w:p>
    <w:p>
      <w:pPr>
        <w:spacing w:before="0" w:after="0"/>
        <w:ind w:firstLine="567"/>
        <w:jc w:val="both"/>
      </w:pPr>
      <w:r>
        <w:rPr>
          <w:rFonts w:ascii="Times New Roman" w:eastAsia="Times New Roman" w:hAnsi="Times New Roman" w:cs="Times New Roman"/>
          <w:highlight w:val="none"/>
        </w:rPr>
        <w:t>В соответствии с индивидуальными условиями выпуска и обслуживания кредитной карты по указанному эмиссионному контракту операции, совершаемые с использованием карты, относятся на счет карты и оплачиваются за счет Лимита кредита, предоставленного клиенту с одновременным уменьшением Доступного лимита (п. 1.2 договора).</w:t>
      </w:r>
    </w:p>
    <w:p>
      <w:pPr>
        <w:spacing w:before="0" w:after="0"/>
        <w:ind w:firstLine="567"/>
        <w:jc w:val="both"/>
      </w:pPr>
      <w:r>
        <w:rPr>
          <w:rFonts w:ascii="Times New Roman" w:eastAsia="Times New Roman" w:hAnsi="Times New Roman" w:cs="Times New Roman"/>
          <w:highlight w:val="none"/>
        </w:rPr>
        <w:t>Кредит для совершения операций с использованием карты в пределах лимита кредита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предоставляется на условиях «до востребования», кредит, выдаваемый на сумму </w:t>
      </w:r>
      <w:r>
        <w:rPr>
          <w:rFonts w:ascii="Times New Roman" w:eastAsia="Times New Roman" w:hAnsi="Times New Roman" w:cs="Times New Roman"/>
          <w:highlight w:val="none"/>
        </w:rPr>
        <w:t>сверхлимитной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задолженности</w:t>
      </w:r>
      <w:r>
        <w:rPr>
          <w:rFonts w:ascii="Times New Roman" w:eastAsia="Times New Roman" w:hAnsi="Times New Roman" w:cs="Times New Roman"/>
          <w:highlight w:val="none"/>
        </w:rPr>
        <w:t>, предоставляется на услов</w:t>
      </w:r>
      <w:r>
        <w:rPr>
          <w:rFonts w:ascii="Times New Roman" w:eastAsia="Times New Roman" w:hAnsi="Times New Roman" w:cs="Times New Roman"/>
          <w:highlight w:val="none"/>
        </w:rPr>
        <w:t>ии его возврата в течение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20 </w:t>
      </w:r>
      <w:r>
        <w:rPr>
          <w:rFonts w:ascii="Times New Roman" w:eastAsia="Times New Roman" w:hAnsi="Times New Roman" w:cs="Times New Roman"/>
          <w:highlight w:val="none"/>
        </w:rPr>
        <w:t>дней с даты формирования отчета, в который войдет указанная операция, срок уплаты обязательного платежа определяется в ежемесячных отчетах по карте, предоставляемых клиенту, с указанием даты и суммы, на которую клиент должен пополнить счет карты, а срок возврата общей задолженности указывается Банком в письменном уведомлении, направленном клиенту при принятии решения о востребовании Банком суммы обшей задолженности в связи с нарушением или ненадлежащим исполнением клиентом договора (раздел 2 договора).</w:t>
      </w:r>
    </w:p>
    <w:p>
      <w:pPr>
        <w:spacing w:before="0" w:after="0"/>
        <w:ind w:firstLine="567"/>
        <w:jc w:val="both"/>
      </w:pPr>
      <w:r>
        <w:rPr>
          <w:rFonts w:ascii="Times New Roman" w:eastAsia="Times New Roman" w:hAnsi="Times New Roman" w:cs="Times New Roman"/>
          <w:highlight w:val="none"/>
        </w:rPr>
        <w:t xml:space="preserve">В соответствии со ст.ст. 309, 310 Гражданского кодекса РФ (далее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pPr>
        <w:widowControl w:val="0"/>
        <w:spacing w:before="0" w:after="0"/>
        <w:ind w:firstLine="567"/>
        <w:jc w:val="both"/>
      </w:pPr>
      <w:r>
        <w:rPr>
          <w:rFonts w:ascii="Times New Roman" w:eastAsia="Times New Roman" w:hAnsi="Times New Roman" w:cs="Times New Roman"/>
          <w:highlight w:val="none"/>
        </w:rPr>
        <w:t xml:space="preserve">Согласно 819 ГК РФ по кредитному договору банк или иная кредитная организация (кредитор) обязуются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"consultantplus://offline/ref=B1D94782856C31DE4994E28C3885DEE9FC729E380B27A32711E59B95B4388A864F6ACEB4AFB75927WDM"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предоставить</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widowControl w:val="0"/>
        <w:spacing w:before="0" w:after="0"/>
        <w:ind w:firstLine="567"/>
        <w:jc w:val="both"/>
      </w:pPr>
      <w:r>
        <w:rPr>
          <w:rFonts w:ascii="Times New Roman" w:eastAsia="Times New Roman" w:hAnsi="Times New Roman" w:cs="Times New Roman"/>
          <w:highlight w:val="none"/>
        </w:rPr>
        <w:t>В соответствии со ст.ст. 810-811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Заемщик обязан возвратить займодавцу полученную сумму займа в срок и в порядке, которые предусмотрены договором займа.</w:t>
      </w:r>
    </w:p>
    <w:p>
      <w:pPr>
        <w:widowControl w:val="0"/>
        <w:spacing w:before="0" w:after="0"/>
        <w:ind w:firstLine="567"/>
        <w:jc w:val="both"/>
      </w:pPr>
      <w:r>
        <w:rPr>
          <w:rFonts w:ascii="Times New Roman" w:eastAsia="Times New Roman" w:hAnsi="Times New Roman" w:cs="Times New Roman"/>
          <w:highlight w:val="none"/>
        </w:rPr>
        <w:t>11.11</w:t>
      </w:r>
      <w:r>
        <w:rPr>
          <w:rFonts w:ascii="Times New Roman" w:eastAsia="Times New Roman" w:hAnsi="Times New Roman" w:cs="Times New Roman"/>
          <w:highlight w:val="none"/>
        </w:rPr>
        <w:t>.2020</w:t>
      </w:r>
      <w:r>
        <w:rPr>
          <w:rFonts w:ascii="Times New Roman" w:eastAsia="Times New Roman" w:hAnsi="Times New Roman" w:cs="Times New Roman"/>
          <w:highlight w:val="none"/>
        </w:rPr>
        <w:t xml:space="preserve"> заемщик </w:t>
      </w:r>
      <w:r>
        <w:rPr>
          <w:rFonts w:ascii="Times New Roman" w:eastAsia="Times New Roman" w:hAnsi="Times New Roman" w:cs="Times New Roman"/>
          <w:highlight w:val="none"/>
        </w:rPr>
        <w:t>Гончарова Л.П</w:t>
      </w:r>
      <w:r>
        <w:rPr>
          <w:rFonts w:ascii="Times New Roman" w:eastAsia="Times New Roman" w:hAnsi="Times New Roman" w:cs="Times New Roman"/>
          <w:highlight w:val="none"/>
        </w:rPr>
        <w:t>. умер</w:t>
      </w:r>
      <w:r>
        <w:rPr>
          <w:rFonts w:ascii="Times New Roman" w:eastAsia="Times New Roman" w:hAnsi="Times New Roman" w:cs="Times New Roman"/>
          <w:highlight w:val="none"/>
        </w:rPr>
        <w:t>ла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Из представленного истцом расчета следует, что задолженность </w:t>
      </w:r>
      <w:r>
        <w:rPr>
          <w:rFonts w:ascii="Times New Roman" w:eastAsia="Times New Roman" w:hAnsi="Times New Roman" w:cs="Times New Roman"/>
          <w:highlight w:val="none"/>
        </w:rPr>
        <w:t>Гончаровой Л.П</w:t>
      </w:r>
      <w:r>
        <w:rPr>
          <w:rFonts w:ascii="Times New Roman" w:eastAsia="Times New Roman" w:hAnsi="Times New Roman" w:cs="Times New Roman"/>
          <w:highlight w:val="none"/>
        </w:rPr>
        <w:t xml:space="preserve">. по указанному кредитному договору по состоянию на </w:t>
      </w:r>
      <w:r>
        <w:rPr>
          <w:rFonts w:ascii="Times New Roman" w:eastAsia="Times New Roman" w:hAnsi="Times New Roman" w:cs="Times New Roman"/>
          <w:highlight w:val="none"/>
        </w:rPr>
        <w:t>26.</w:t>
      </w:r>
      <w:r>
        <w:rPr>
          <w:rFonts w:ascii="Times New Roman" w:eastAsia="Times New Roman" w:hAnsi="Times New Roman" w:cs="Times New Roman"/>
          <w:highlight w:val="none"/>
        </w:rPr>
        <w:t>05.2022</w:t>
      </w:r>
      <w:r>
        <w:rPr>
          <w:rFonts w:ascii="Times New Roman" w:eastAsia="Times New Roman" w:hAnsi="Times New Roman" w:cs="Times New Roman"/>
          <w:highlight w:val="none"/>
        </w:rPr>
        <w:t xml:space="preserve"> в общем размере составляет </w:t>
      </w:r>
      <w:r>
        <w:rPr>
          <w:rStyle w:val="cat-Sumgrp-17rplc-3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просроченный основной долг в размере </w:t>
      </w:r>
      <w:r>
        <w:rPr>
          <w:rStyle w:val="cat-Sumgrp-20rplc-3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в размере </w:t>
      </w:r>
      <w:r>
        <w:rPr>
          <w:rStyle w:val="cat-Sumgrp-21rplc-34"/>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 xml:space="preserve">Обращаясь с настоящими требованиями, истец ссылался на то, что задолженность </w:t>
      </w:r>
      <w:r>
        <w:rPr>
          <w:rFonts w:ascii="Times New Roman" w:eastAsia="Times New Roman" w:hAnsi="Times New Roman" w:cs="Times New Roman"/>
          <w:highlight w:val="none"/>
        </w:rPr>
        <w:t>Гончаровой Л.П</w:t>
      </w:r>
      <w:r>
        <w:rPr>
          <w:rFonts w:ascii="Times New Roman" w:eastAsia="Times New Roman" w:hAnsi="Times New Roman" w:cs="Times New Roman"/>
          <w:highlight w:val="none"/>
        </w:rPr>
        <w:t>. должна быть погашена е</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наследником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Гончаровым А.П</w:t>
      </w:r>
      <w:r>
        <w:rPr>
          <w:rFonts w:ascii="Times New Roman" w:eastAsia="Times New Roman" w:hAnsi="Times New Roman" w:cs="Times New Roman"/>
          <w:highlight w:val="none"/>
        </w:rPr>
        <w:t>.</w:t>
      </w:r>
    </w:p>
    <w:p>
      <w:pPr>
        <w:widowControl w:val="0"/>
        <w:spacing w:before="0" w:after="0"/>
        <w:ind w:firstLine="567"/>
        <w:jc w:val="both"/>
      </w:pPr>
      <w:r>
        <w:rPr>
          <w:rFonts w:ascii="Times New Roman" w:eastAsia="Times New Roman" w:hAnsi="Times New Roman" w:cs="Times New Roman"/>
          <w:highlight w:val="none"/>
        </w:rPr>
        <w:t>С</w:t>
      </w:r>
      <w:r>
        <w:rPr>
          <w:rFonts w:ascii="Times New Roman" w:eastAsia="Times New Roman" w:hAnsi="Times New Roman" w:cs="Times New Roman"/>
          <w:highlight w:val="none"/>
        </w:rPr>
        <w:t xml:space="preserve">огласно открытому к имуществу последнего нотариусом </w:t>
      </w:r>
      <w:r>
        <w:rPr>
          <w:rStyle w:val="cat-Addressgrp-0rplc-3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br/>
      </w:r>
      <w:r>
        <w:rPr>
          <w:rFonts w:ascii="Times New Roman" w:eastAsia="Times New Roman" w:hAnsi="Times New Roman" w:cs="Times New Roman"/>
          <w:highlight w:val="none"/>
        </w:rPr>
        <w:t>Черницыной</w:t>
      </w:r>
      <w:r>
        <w:rPr>
          <w:rFonts w:ascii="Times New Roman" w:eastAsia="Times New Roman" w:hAnsi="Times New Roman" w:cs="Times New Roman"/>
          <w:highlight w:val="none"/>
        </w:rPr>
        <w:t xml:space="preserve"> О.Ю.</w:t>
      </w:r>
      <w:r>
        <w:rPr>
          <w:rFonts w:ascii="Times New Roman" w:eastAsia="Times New Roman" w:hAnsi="Times New Roman" w:cs="Times New Roman"/>
          <w:highlight w:val="none"/>
        </w:rPr>
        <w:t xml:space="preserve"> наследственному делу № </w:t>
      </w:r>
      <w:r>
        <w:rPr>
          <w:rFonts w:ascii="Times New Roman" w:eastAsia="Times New Roman" w:hAnsi="Times New Roman" w:cs="Times New Roman"/>
          <w:highlight w:val="none"/>
        </w:rPr>
        <w:t>59</w:t>
      </w:r>
      <w:r>
        <w:rPr>
          <w:rFonts w:ascii="Times New Roman" w:eastAsia="Times New Roman" w:hAnsi="Times New Roman" w:cs="Times New Roman"/>
          <w:highlight w:val="none"/>
        </w:rPr>
        <w:t>/20</w:t>
      </w:r>
      <w:r>
        <w:rPr>
          <w:rFonts w:ascii="Times New Roman" w:eastAsia="Times New Roman" w:hAnsi="Times New Roman" w:cs="Times New Roman"/>
          <w:highlight w:val="none"/>
        </w:rPr>
        <w:t>2</w:t>
      </w:r>
      <w:r>
        <w:rPr>
          <w:rFonts w:ascii="Times New Roman" w:eastAsia="Times New Roman" w:hAnsi="Times New Roman" w:cs="Times New Roman"/>
          <w:highlight w:val="none"/>
        </w:rPr>
        <w:t>1</w:t>
      </w:r>
      <w:r>
        <w:rPr>
          <w:rFonts w:ascii="Times New Roman" w:eastAsia="Times New Roman" w:hAnsi="Times New Roman" w:cs="Times New Roman"/>
          <w:highlight w:val="none"/>
        </w:rPr>
        <w:t xml:space="preserve">, единственным наследником </w:t>
      </w:r>
      <w:r>
        <w:rPr>
          <w:rFonts w:ascii="Times New Roman" w:eastAsia="Times New Roman" w:hAnsi="Times New Roman" w:cs="Times New Roman"/>
          <w:highlight w:val="none"/>
        </w:rPr>
        <w:t>Гончаровой Л.П</w:t>
      </w:r>
      <w:r>
        <w:rPr>
          <w:rFonts w:ascii="Times New Roman" w:eastAsia="Times New Roman" w:hAnsi="Times New Roman" w:cs="Times New Roman"/>
          <w:highlight w:val="none"/>
        </w:rPr>
        <w:t>., принявшим е</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имущество, является </w:t>
      </w:r>
      <w:r>
        <w:rPr>
          <w:rFonts w:ascii="Times New Roman" w:eastAsia="Times New Roman" w:hAnsi="Times New Roman" w:cs="Times New Roman"/>
          <w:highlight w:val="none"/>
        </w:rPr>
        <w:t>супруг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Гончаров А.П.</w:t>
      </w:r>
      <w:r>
        <w:rPr>
          <w:rFonts w:ascii="Times New Roman" w:eastAsia="Times New Roman" w:hAnsi="Times New Roman" w:cs="Times New Roman"/>
          <w:highlight w:val="none"/>
        </w:rPr>
        <w:t>, при этом сын наследодателя – Гончаров А.А. отказался по всем основаниям наследования от причитающейся ему доли на наследство, оставшегося после смерти Гончаровой Л.П</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в пользу своего отца – Гончарова А.П.</w:t>
      </w:r>
    </w:p>
    <w:p>
      <w:pPr>
        <w:spacing w:before="0" w:after="0"/>
        <w:ind w:firstLine="567"/>
        <w:jc w:val="both"/>
      </w:pPr>
      <w:r>
        <w:rPr>
          <w:rFonts w:ascii="Times New Roman" w:eastAsia="Times New Roman" w:hAnsi="Times New Roman" w:cs="Times New Roman"/>
          <w:highlight w:val="none"/>
        </w:rPr>
        <w:t xml:space="preserve">Согласно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"consultantplus://offline/ref=1AA018FD3D186E0A1F1B05069DE9675266F2DC76C092AD13A31D0364D7EF5B5FB42D8D6514BEDD42323DEEBE05805789C9FAAC5BDE9CD3D5F9iCR"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 ст. 408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Гражданского кодекса РФ обязательство прекращается надлежащим исполнением. </w:t>
      </w:r>
    </w:p>
    <w:p>
      <w:pPr>
        <w:spacing w:before="0" w:after="0"/>
        <w:ind w:firstLine="567"/>
        <w:jc w:val="both"/>
      </w:pPr>
      <w:r>
        <w:rPr>
          <w:rFonts w:ascii="Times New Roman" w:eastAsia="Times New Roman" w:hAnsi="Times New Roman" w:cs="Times New Roman"/>
          <w:highlight w:val="none"/>
        </w:rPr>
        <w:t xml:space="preserve">В силу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"consultantplus://offline/ref=C70986BB560ECF06379B4CF82CE7E66C95369ECE7865C6BC4EBFD36DDFF3FFDBA4FF1B25611616706222B77976B83B51B7E1E517567C08R"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части 1 статьи 129</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Гражданского кодекса Российской Федерации объекты гражданских прав могут свободно отчуждаться или переходить от одного лица к другому в порядке универсального правопреемства (наследование, реорганизация юридического лица) либо иным способом, если они не ограничены в обороте.</w:t>
      </w:r>
    </w:p>
    <w:p>
      <w:pPr>
        <w:spacing w:before="0" w:after="0"/>
        <w:ind w:firstLine="567"/>
        <w:jc w:val="both"/>
      </w:pPr>
      <w:r>
        <w:rPr>
          <w:rFonts w:ascii="Times New Roman" w:eastAsia="Times New Roman" w:hAnsi="Times New Roman" w:cs="Times New Roman"/>
          <w:highlight w:val="none"/>
        </w:rPr>
        <w:t>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"consultantplus://offline/ref=C70986BB560ECF06379B4CF82CE7E66C95369ECE7865C6BC4EBFD36DDFF3FFDBA4FF1B2164111423346DB62533EC2850B3E1E7124ACB5CDE7A05R"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статья 418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Гражданского кодекса Российской Федерации), независимо от наступления срока их исполнения, а равно от времени их выявления и осведомленности о них наследников при принятии наследства.</w:t>
      </w:r>
    </w:p>
    <w:p>
      <w:pPr>
        <w:spacing w:before="0" w:after="0"/>
        <w:ind w:firstLine="567"/>
        <w:jc w:val="both"/>
      </w:pPr>
      <w:r>
        <w:rPr>
          <w:rFonts w:ascii="Times New Roman" w:eastAsia="Times New Roman" w:hAnsi="Times New Roman" w:cs="Times New Roman"/>
          <w:highlight w:val="none"/>
        </w:rPr>
        <w:t xml:space="preserve">Обязательство, возникающее из договора займа, не связано неразрывно с личностью должника: кредитор может принять исполнение от любого лица. Поэтому такое обязательство смертью должника на основании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"consultantplus://offline/ref=C70986BB560ECF06379B4CF82CE7E66C95369ECE7865C6BC4EBFD36DDFF3FFDBA4FF1B21641114233B6DB62533EC2850B3E1E7124ACB5CDE7A05R"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пункта 1 статьи 418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Гражданского кодекса Российской Федерации не прекращается.</w:t>
      </w:r>
    </w:p>
    <w:p>
      <w:pPr>
        <w:spacing w:before="0" w:after="0"/>
        <w:ind w:firstLine="567"/>
        <w:jc w:val="both"/>
      </w:pPr>
      <w:r>
        <w:rPr>
          <w:rFonts w:ascii="Times New Roman" w:eastAsia="Times New Roman" w:hAnsi="Times New Roman" w:cs="Times New Roman"/>
          <w:highlight w:val="none"/>
        </w:rPr>
        <w:t xml:space="preserve">В соответствии с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"consultantplus://offline/ref=FF226FE6FEAE7FB33F2B69FEDCB9F495F6193C5FAC4E10066CBD515120A47FB19B2206CFAAF45FCCe6E9S"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ч. 1 ст. 1112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 </w:t>
      </w:r>
    </w:p>
    <w:p>
      <w:pPr>
        <w:spacing w:before="0" w:after="0"/>
        <w:ind w:firstLine="567"/>
        <w:jc w:val="both"/>
      </w:pPr>
      <w:r>
        <w:rPr>
          <w:rFonts w:ascii="Times New Roman" w:eastAsia="Times New Roman" w:hAnsi="Times New Roman" w:cs="Times New Roman"/>
          <w:highlight w:val="none"/>
        </w:rPr>
        <w:t xml:space="preserve">В силу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"consultantplus://offline/ref=CE6F69B078D9D063A9568C079DD92327B0DDE039E8C5806EE35209A6697BDC582D2B1EEF1C793B31k7JCS"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 ст. 1175</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наследники, принявшие наследство, отвечают по долгам наследодателя солидарно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"consultantplus://offline/ref=CE6F69B078D9D063A9568C079DD92327B0DAE03DE9C7806EE35209A6697BDC582D2B1EEF1C783D32k7J4S"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(статья 323)</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Каждый из наследников отвечает по долгам наследодателя в пределах стоимости перешедшего к нему наследственного имущества.</w:t>
      </w:r>
    </w:p>
    <w:p>
      <w:pPr>
        <w:spacing w:before="0" w:after="0"/>
        <w:ind w:firstLine="567"/>
        <w:jc w:val="both"/>
      </w:pPr>
      <w:r>
        <w:rPr>
          <w:rFonts w:ascii="Times New Roman" w:eastAsia="Times New Roman" w:hAnsi="Times New Roman" w:cs="Times New Roman"/>
          <w:highlight w:val="none"/>
        </w:rPr>
        <w:t>Обязательство прекращается невозможностью исполнения, если она вызвана обстоятельством, за которое ни одна из сторон не отвечает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"consultantplus://offline/ref=0DEFBB0AD624CB8FFE2A97821FAE442D0EA70CF0270D955C4842019ED68C6AABED93F9E7BE1CEECBU9B7L"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 ст. 416</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w:t>
      </w:r>
    </w:p>
    <w:p>
      <w:pPr>
        <w:spacing w:before="0" w:after="0"/>
        <w:ind w:firstLine="567"/>
        <w:jc w:val="both"/>
      </w:pPr>
      <w:r>
        <w:rPr>
          <w:rFonts w:ascii="Times New Roman" w:eastAsia="Times New Roman" w:hAnsi="Times New Roman" w:cs="Times New Roman"/>
          <w:highlight w:val="none"/>
        </w:rPr>
        <w:t xml:space="preserve">Согласно разъяснениям, содержащимся в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"consultantplus://offline/ref=72DDE6B43621FE06B589ED7CF0646DE95515C62D129B366B23A2C2D88377121FC49681B34645240AK2eCJ"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пунктах 58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"consultantplus://offline/ref=72DDE6B43621FE06B589ED7CF0646DE95515C62D129B366B23A2C2D88377121FC49681B34645240AK2eFJ"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59</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"consultantplus://offline/ref=72DDE6B43621FE06B589ED7CF0646DE95515C62D129B366B23A2C2D88377121FC49681B34645240BK2e9J"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61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Постановления Пленума Верховного Суда РФ от 29 мая 2012 года N 9 "О судебной практике по делам о наследовании"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"consultantplus://offline/ref=72DDE6B43621FE06B589ED7CF0646DE95510C42E139A366B23A2C2D88377121FC49681B346442C05K2eAJ"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статья 418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независимо от наступления срока их исполнения, а равно от времени их выявления и осведомленности о них наследников при принятии наследства; смерть должника не является обстоятельством, влекущим досрочное исполнение его обязательств наследниками; например,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 которые предусмотрены договором займа;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w:t>
      </w:r>
    </w:p>
    <w:p>
      <w:pPr>
        <w:spacing w:before="0" w:after="0"/>
        <w:ind w:firstLine="567"/>
        <w:jc w:val="both"/>
      </w:pPr>
      <w:r>
        <w:rPr>
          <w:rFonts w:ascii="Times New Roman" w:eastAsia="Times New Roman" w:hAnsi="Times New Roman" w:cs="Times New Roman"/>
          <w:highlight w:val="none"/>
        </w:rPr>
        <w:t>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"consultantplus://offline/ref=6A0218BDE8F1008452FD8DDA420110E52B88401A4C1F0C6A3A2E4A6477FF64F6AF0C9797E3AD19fAe8L"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 ст. 416</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"consultantplus://offline/ref=6A0218BDE8F1008452FD8DDA420110E52B8A431B401751603277466670F03BE1A8459B96E2A41EA9f2e2L"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абз</w:t>
      </w:r>
      <w:r>
        <w:rPr>
          <w:rFonts w:ascii="Times New Roman" w:eastAsia="Times New Roman" w:hAnsi="Times New Roman" w:cs="Times New Roman"/>
          <w:color w:val="0000EE"/>
          <w:highlight w:val="none"/>
        </w:rPr>
        <w:t>. 4 п. 60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Постановления </w:t>
      </w:r>
      <w:r>
        <w:rPr>
          <w:rFonts w:ascii="Times New Roman" w:eastAsia="Times New Roman" w:hAnsi="Times New Roman" w:cs="Times New Roman"/>
          <w:highlight w:val="none"/>
        </w:rPr>
        <w:t>Пленума Верховного Суда РФ от 29.05.2012 N 9 "О судебной практике по делам о наследовании").</w:t>
      </w:r>
    </w:p>
    <w:p>
      <w:pPr>
        <w:widowControl w:val="0"/>
        <w:spacing w:before="0" w:after="0"/>
        <w:ind w:firstLine="567"/>
        <w:jc w:val="both"/>
      </w:pPr>
      <w:r>
        <w:rPr>
          <w:rFonts w:ascii="Times New Roman" w:eastAsia="Times New Roman" w:hAnsi="Times New Roman" w:cs="Times New Roman"/>
          <w:highlight w:val="none"/>
        </w:rPr>
        <w:t>Таким образом, в силу закона наследник отвечает по долгам наследодателя в пределах стоимости перешедшего к нему наследственного имущества, а при отсутствии или недостаточности наследственного имущества кредитное обязательство прекращается невозможностью исполнения соответственно полностью или</w:t>
      </w:r>
      <w:r>
        <w:rPr>
          <w:rFonts w:ascii="Times New Roman" w:eastAsia="Times New Roman" w:hAnsi="Times New Roman" w:cs="Times New Roman"/>
          <w:highlight w:val="none"/>
        </w:rPr>
        <w:t xml:space="preserve"> в недостающей части наследственного </w:t>
      </w:r>
      <w:r>
        <w:rPr>
          <w:rFonts w:ascii="Times New Roman" w:eastAsia="Times New Roman" w:hAnsi="Times New Roman" w:cs="Times New Roman"/>
          <w:highlight w:val="none"/>
        </w:rPr>
        <w:t>имущества.</w:t>
      </w:r>
    </w:p>
    <w:p>
      <w:pPr>
        <w:spacing w:before="0" w:after="0"/>
        <w:ind w:firstLine="567"/>
        <w:jc w:val="both"/>
      </w:pPr>
      <w:r>
        <w:rPr>
          <w:rFonts w:ascii="Times New Roman" w:eastAsia="Times New Roman" w:hAnsi="Times New Roman" w:cs="Times New Roman"/>
          <w:highlight w:val="none"/>
        </w:rPr>
        <w:t>Так, согласно данным упомянутого наследственного дела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в состав принятого ответчиком </w:t>
      </w:r>
      <w:r>
        <w:rPr>
          <w:rFonts w:ascii="Times New Roman" w:eastAsia="Times New Roman" w:hAnsi="Times New Roman" w:cs="Times New Roman"/>
          <w:highlight w:val="none"/>
        </w:rPr>
        <w:t>Гончаровым А.П</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наследства после смерти заемщика </w:t>
      </w:r>
      <w:r>
        <w:rPr>
          <w:rFonts w:ascii="Times New Roman" w:eastAsia="Times New Roman" w:hAnsi="Times New Roman" w:cs="Times New Roman"/>
          <w:highlight w:val="none"/>
        </w:rPr>
        <w:t>Гончаровой Л.П</w:t>
      </w:r>
      <w:r>
        <w:rPr>
          <w:rFonts w:ascii="Times New Roman" w:eastAsia="Times New Roman" w:hAnsi="Times New Roman" w:cs="Times New Roman"/>
          <w:highlight w:val="none"/>
        </w:rPr>
        <w:t xml:space="preserve">. вошли </w:t>
      </w:r>
      <w:r>
        <w:rPr>
          <w:rFonts w:ascii="Times New Roman" w:eastAsia="Times New Roman" w:hAnsi="Times New Roman" w:cs="Times New Roman"/>
          <w:highlight w:val="none"/>
        </w:rPr>
        <w:br/>
      </w:r>
      <w:r>
        <w:rPr>
          <w:rFonts w:ascii="Times New Roman" w:eastAsia="Times New Roman" w:hAnsi="Times New Roman" w:cs="Times New Roman"/>
          <w:highlight w:val="none"/>
        </w:rPr>
        <w:t>1/2 доля квартиры</w:t>
      </w:r>
      <w:r>
        <w:rPr>
          <w:rFonts w:ascii="Times New Roman" w:eastAsia="Times New Roman" w:hAnsi="Times New Roman" w:cs="Times New Roman"/>
          <w:highlight w:val="none"/>
        </w:rPr>
        <w:t xml:space="preserve"> и</w:t>
      </w:r>
      <w:r>
        <w:rPr>
          <w:rFonts w:ascii="Times New Roman" w:eastAsia="Times New Roman" w:hAnsi="Times New Roman" w:cs="Times New Roman"/>
          <w:highlight w:val="none"/>
        </w:rPr>
        <w:t xml:space="preserve"> земельный участок с жилым </w:t>
      </w:r>
      <w:r>
        <w:rPr>
          <w:rFonts w:ascii="Times New Roman" w:eastAsia="Times New Roman" w:hAnsi="Times New Roman" w:cs="Times New Roman"/>
          <w:highlight w:val="none"/>
        </w:rPr>
        <w:t>строением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общей </w:t>
      </w:r>
      <w:r>
        <w:rPr>
          <w:rFonts w:ascii="Times New Roman" w:eastAsia="Times New Roman" w:hAnsi="Times New Roman" w:cs="Times New Roman"/>
          <w:highlight w:val="none"/>
        </w:rPr>
        <w:t xml:space="preserve">кадастровой стоимостью </w:t>
      </w:r>
      <w:r>
        <w:rPr>
          <w:rFonts w:ascii="Times New Roman" w:eastAsia="Times New Roman" w:hAnsi="Times New Roman" w:cs="Times New Roman"/>
          <w:highlight w:val="none"/>
        </w:rPr>
        <w:t xml:space="preserve">более </w:t>
      </w:r>
      <w:r>
        <w:rPr>
          <w:rStyle w:val="cat-Sumgrp-22rplc-46"/>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 xml:space="preserve">Таким </w:t>
      </w:r>
      <w:r>
        <w:rPr>
          <w:rFonts w:ascii="Times New Roman" w:eastAsia="Times New Roman" w:hAnsi="Times New Roman" w:cs="Times New Roman"/>
          <w:highlight w:val="none"/>
        </w:rPr>
        <w:t>образом,</w:t>
      </w:r>
      <w:r>
        <w:rPr>
          <w:rFonts w:ascii="Times New Roman" w:eastAsia="Times New Roman" w:hAnsi="Times New Roman" w:cs="Times New Roman"/>
          <w:highlight w:val="none"/>
        </w:rPr>
        <w:t xml:space="preserve"> стоимость принятого ответчиком наследственного имущества после смерти </w:t>
      </w:r>
      <w:r>
        <w:rPr>
          <w:rFonts w:ascii="Times New Roman" w:eastAsia="Times New Roman" w:hAnsi="Times New Roman" w:cs="Times New Roman"/>
          <w:highlight w:val="none"/>
        </w:rPr>
        <w:t>Гончаровой Л.П</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превысила </w:t>
      </w:r>
      <w:r>
        <w:rPr>
          <w:rStyle w:val="cat-Sumgrp-22rplc-48"/>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Д</w:t>
      </w:r>
      <w:r>
        <w:rPr>
          <w:rFonts w:ascii="Times New Roman" w:eastAsia="Times New Roman" w:hAnsi="Times New Roman" w:cs="Times New Roman"/>
          <w:highlight w:val="none"/>
        </w:rPr>
        <w:t xml:space="preserve">оказательств, опровергающих наличие заявленной задолженности или наличие ее в меньшем размере, ответчик </w:t>
      </w:r>
      <w:r>
        <w:rPr>
          <w:rFonts w:ascii="Times New Roman" w:eastAsia="Times New Roman" w:hAnsi="Times New Roman" w:cs="Times New Roman"/>
          <w:highlight w:val="none"/>
        </w:rPr>
        <w:t xml:space="preserve">в соответствии со ст. 56 ГПК РФ </w:t>
      </w:r>
      <w:r>
        <w:rPr>
          <w:rFonts w:ascii="Times New Roman" w:eastAsia="Times New Roman" w:hAnsi="Times New Roman" w:cs="Times New Roman"/>
          <w:highlight w:val="none"/>
        </w:rPr>
        <w:t>не представил</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При таких данных, учитывая, что заявленная</w:t>
      </w:r>
      <w:r>
        <w:rPr>
          <w:rFonts w:ascii="Times New Roman" w:eastAsia="Times New Roman" w:hAnsi="Times New Roman" w:cs="Times New Roman"/>
          <w:highlight w:val="none"/>
        </w:rPr>
        <w:t xml:space="preserve"> кредитором задолженность по названному договору в общем размере </w:t>
      </w:r>
      <w:r>
        <w:rPr>
          <w:rStyle w:val="cat-Sumgrp-17rplc-4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 соответственно факт ненадлежащего исполнения кредитных обязательств заемщика е</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наследником подтверждены материалами дела и ответчиком не опровергнуты, при том, что </w:t>
      </w:r>
      <w:r>
        <w:rPr>
          <w:rFonts w:ascii="Times New Roman" w:eastAsia="Times New Roman" w:hAnsi="Times New Roman" w:cs="Times New Roman"/>
          <w:highlight w:val="none"/>
        </w:rPr>
        <w:t xml:space="preserve">стоимость перешедшего к наследнику имущества не превышает размер задолженности перед истцом, суд считает требования Банка обоснованными и подлежащими удовлетворению, а потому взыскивает документально подтвержденную задолженность заемщика </w:t>
      </w:r>
      <w:r>
        <w:rPr>
          <w:rFonts w:ascii="Times New Roman" w:eastAsia="Times New Roman" w:hAnsi="Times New Roman" w:cs="Times New Roman"/>
          <w:highlight w:val="none"/>
        </w:rPr>
        <w:t>Гончаровой Л.П</w:t>
      </w:r>
      <w:r>
        <w:rPr>
          <w:rFonts w:ascii="Times New Roman" w:eastAsia="Times New Roman" w:hAnsi="Times New Roman" w:cs="Times New Roman"/>
          <w:highlight w:val="none"/>
        </w:rPr>
        <w:t>. в указанном размере с е</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наследника </w:t>
      </w:r>
      <w:r>
        <w:rPr>
          <w:rFonts w:ascii="Times New Roman" w:eastAsia="Times New Roman" w:hAnsi="Times New Roman" w:cs="Times New Roman"/>
          <w:highlight w:val="none"/>
        </w:rPr>
        <w:t>Гончаров</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А.П</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Одновременно в соответст</w:t>
      </w:r>
      <w:r>
        <w:rPr>
          <w:rFonts w:ascii="Times New Roman" w:eastAsia="Times New Roman" w:hAnsi="Times New Roman" w:cs="Times New Roman"/>
          <w:highlight w:val="none"/>
        </w:rPr>
        <w:t>в</w:t>
      </w:r>
      <w:r>
        <w:rPr>
          <w:rFonts w:ascii="Times New Roman" w:eastAsia="Times New Roman" w:hAnsi="Times New Roman" w:cs="Times New Roman"/>
          <w:highlight w:val="none"/>
        </w:rPr>
        <w:t>ии со ст. 98 ГПК РФ с ответчика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пользу истца подлежат взысканию документально подтвержденные расходы последнего по оплате государственной пошлины в размере </w:t>
      </w:r>
      <w:r>
        <w:rPr>
          <w:rStyle w:val="cat-Sumgrp-18rplc-52"/>
          <w:rFonts w:ascii="Times New Roman" w:eastAsia="Times New Roman" w:hAnsi="Times New Roman" w:cs="Times New Roman"/>
          <w:highlight w:val="none"/>
        </w:rPr>
        <w:t>сумма</w:t>
      </w:r>
    </w:p>
    <w:p>
      <w:pPr>
        <w:spacing w:before="0" w:after="0"/>
        <w:ind w:firstLine="567"/>
      </w:pPr>
      <w:r>
        <w:rPr>
          <w:rFonts w:ascii="Times New Roman" w:eastAsia="Times New Roman" w:hAnsi="Times New Roman" w:cs="Times New Roman"/>
          <w:sz w:val="23"/>
          <w:szCs w:val="23"/>
          <w:highlight w:val="none"/>
        </w:rPr>
        <w:t>На основании изложенного, руководствуясь ст. ст. 194-198 ГПК РФ</w:t>
      </w:r>
      <w:r>
        <w:rPr>
          <w:rFonts w:ascii="Times New Roman" w:eastAsia="Times New Roman" w:hAnsi="Times New Roman" w:cs="Times New Roman"/>
          <w:highlight w:val="none"/>
        </w:rPr>
        <w:t>, суд</w:t>
      </w:r>
    </w:p>
    <w:p>
      <w:pPr>
        <w:spacing w:before="0" w:after="0"/>
        <w:ind w:firstLine="567"/>
      </w:pPr>
    </w:p>
    <w:p>
      <w:pPr>
        <w:spacing w:before="0" w:after="0"/>
        <w:ind w:firstLine="567"/>
        <w:jc w:val="center"/>
      </w:pPr>
      <w:r>
        <w:rPr>
          <w:rFonts w:ascii="Times New Roman" w:eastAsia="Times New Roman" w:hAnsi="Times New Roman" w:cs="Times New Roman"/>
          <w:highlight w:val="none"/>
        </w:rPr>
        <w:t>РЕШИЛ:</w:t>
      </w:r>
    </w:p>
    <w:p>
      <w:pPr>
        <w:spacing w:before="0" w:after="0"/>
        <w:ind w:firstLine="567"/>
        <w:jc w:val="both"/>
      </w:pPr>
    </w:p>
    <w:p>
      <w:pPr>
        <w:spacing w:before="0" w:after="0"/>
        <w:ind w:firstLine="567"/>
        <w:jc w:val="center"/>
      </w:pPr>
      <w:r>
        <w:rPr>
          <w:rFonts w:ascii="Times New Roman" w:eastAsia="Times New Roman" w:hAnsi="Times New Roman" w:cs="Times New Roman"/>
          <w:highlight w:val="none"/>
        </w:rPr>
        <w:t>РЕШИЛ:</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Исковые требования ПАО Сбербанк в лиц</w:t>
      </w:r>
      <w:r>
        <w:rPr>
          <w:rFonts w:ascii="Times New Roman" w:eastAsia="Times New Roman" w:hAnsi="Times New Roman" w:cs="Times New Roman"/>
          <w:highlight w:val="none"/>
        </w:rPr>
        <w:t xml:space="preserve">е филиала – Среднерусский банк </w:t>
      </w:r>
      <w:r>
        <w:rPr>
          <w:rFonts w:ascii="Times New Roman" w:eastAsia="Times New Roman" w:hAnsi="Times New Roman" w:cs="Times New Roman"/>
          <w:highlight w:val="none"/>
        </w:rPr>
        <w:t>ПАО Сбербанк к Гончарову Александру Яковлевичу о взыскании с наследника задолженности по эмиссионному контракту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удовлетворить.</w:t>
      </w:r>
    </w:p>
    <w:p>
      <w:pPr>
        <w:spacing w:before="0" w:after="0"/>
        <w:ind w:firstLine="567"/>
        <w:jc w:val="both"/>
      </w:pPr>
      <w:r>
        <w:rPr>
          <w:rFonts w:ascii="Times New Roman" w:eastAsia="Times New Roman" w:hAnsi="Times New Roman" w:cs="Times New Roman"/>
          <w:highlight w:val="none"/>
        </w:rPr>
        <w:t>Взыскать с Гончарова Александра Яковлевича (</w:t>
      </w:r>
      <w:r>
        <w:rPr>
          <w:rStyle w:val="cat-PassportDatagrp-23rplc-55"/>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в пользу ПАО Сбербанк в лице филиала – С</w:t>
      </w:r>
      <w:r>
        <w:rPr>
          <w:rFonts w:ascii="Times New Roman" w:eastAsia="Times New Roman" w:hAnsi="Times New Roman" w:cs="Times New Roman"/>
          <w:highlight w:val="none"/>
        </w:rPr>
        <w:t xml:space="preserve">реднерусский банк ПАО Сбербанк </w:t>
      </w:r>
      <w:r>
        <w:rPr>
          <w:rFonts w:ascii="Times New Roman" w:eastAsia="Times New Roman" w:hAnsi="Times New Roman" w:cs="Times New Roman"/>
          <w:highlight w:val="none"/>
        </w:rPr>
        <w:t>(ИНН 7707083893) задолженность заемщика Гончаровой Л.П. по эмиссионному контракту № 0268-Р-13620215820 от 04.</w:t>
      </w:r>
      <w:r>
        <w:rPr>
          <w:rFonts w:ascii="Times New Roman" w:eastAsia="Times New Roman" w:hAnsi="Times New Roman" w:cs="Times New Roman"/>
          <w:highlight w:val="none"/>
        </w:rPr>
        <w:t xml:space="preserve">07.2019 в общем размере </w:t>
      </w:r>
      <w:r>
        <w:rPr>
          <w:rStyle w:val="cat-Sumgrp-15rplc-5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а также расходы по оплате госпошлины в размере </w:t>
      </w:r>
      <w:r>
        <w:rPr>
          <w:rStyle w:val="cat-Sumgrp-16rplc-5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Решение может быть обжаловано в апелляционном порядке в Московский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городской суд через Тимирязевский районный суд </w:t>
      </w:r>
      <w:r>
        <w:rPr>
          <w:rStyle w:val="cat-Addressgrp-0rplc-5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суда в окончательной форме.</w:t>
      </w:r>
    </w:p>
    <w:p>
      <w:pPr>
        <w:spacing w:before="0" w:after="0"/>
        <w:ind w:firstLine="567"/>
        <w:jc w:val="both"/>
      </w:pP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М.А. </w:t>
      </w:r>
      <w:r>
        <w:rPr>
          <w:rFonts w:ascii="Times New Roman" w:eastAsia="Times New Roman" w:hAnsi="Times New Roman" w:cs="Times New Roman"/>
          <w:highlight w:val="none"/>
        </w:rPr>
        <w:t>Макляк</w:t>
      </w: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Решение изготовлено в окончательной форме 09.12.2022</w:t>
      </w: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tbl>
      <w:tblPr>
        <w:tblpPr w:leftFromText="180" w:rightFromText="180" w:topFromText="0" w:bottomFromText="0" w:vertAnchor="text" w:tblpY="1"/>
        <w:tblOverlap w:val="never"/>
        <w:tblW w:w="9868" w:type="dxa"/>
        <w:tblCellMar>
          <w:top w:w="0" w:type="dxa"/>
          <w:left w:w="0" w:type="dxa"/>
          <w:bottom w:w="0" w:type="dxa"/>
          <w:right w:w="0" w:type="dxa"/>
        </w:tblCellMar>
      </w:tblPr>
      <w:tblGrid>
        <w:gridCol w:w="4739"/>
        <w:gridCol w:w="1375"/>
        <w:gridCol w:w="3754"/>
      </w:tblGrid>
      <w:tr>
        <w:tblPrEx>
          <w:tblW w:w="9868" w:type="dxa"/>
          <w:tblCellMar>
            <w:top w:w="0" w:type="dxa"/>
            <w:left w:w="0" w:type="dxa"/>
            <w:bottom w:w="0" w:type="dxa"/>
            <w:right w:w="0" w:type="dxa"/>
          </w:tblCellMar>
        </w:tblPrEx>
        <w:trPr>
          <w:trHeight w:val="2949"/>
        </w:trPr>
        <w:tc>
          <w:tcPr>
            <w:tcW w:w="4714" w:type="dxa"/>
            <w:noWrap w:val="0"/>
            <w:tcMar>
              <w:top w:w="5" w:type="dxa"/>
              <w:left w:w="113" w:type="dxa"/>
              <w:bottom w:w="5" w:type="dxa"/>
              <w:right w:w="113" w:type="dxa"/>
            </w:tcMar>
            <w:vAlign w:val="top"/>
            <w:hideMark/>
          </w:tcPr>
          <w:p>
            <w:pPr>
              <w:widowControl w:val="0"/>
              <w:spacing w:before="0" w:after="0"/>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 xml:space="preserve">        </w:t>
            </w:r>
            <w:r>
              <w:rPr>
                <w:rFonts w:ascii="Times New Roman" w:eastAsia="Times New Roman" w:hAnsi="Times New Roman" w:cs="Times New Roman"/>
                <w:b/>
                <w:bCs/>
                <w:i w:val="0"/>
                <w:iCs w:val="0"/>
                <w:smallCaps w:val="0"/>
                <w:color w:val="000000"/>
                <w:highlight w:val="none"/>
              </w:rPr>
              <w:t>РОССИЙСКАЯ ФЕДЕРАЦИЯ</w:t>
            </w:r>
          </w:p>
          <w:p>
            <w:pPr>
              <w:widowControl w:val="0"/>
              <w:spacing w:before="0" w:after="0"/>
              <w:jc w:val="center"/>
              <w:rPr>
                <w:b w:val="0"/>
                <w:bCs w:val="0"/>
                <w:i w:val="0"/>
                <w:iCs w:val="0"/>
                <w:smallCaps w:val="0"/>
                <w:color w:val="000000"/>
                <w:sz w:val="28"/>
                <w:szCs w:val="28"/>
              </w:rPr>
            </w:pPr>
            <w:r>
              <w:rPr>
                <w:rFonts w:ascii="Times New Roman" w:eastAsia="Times New Roman" w:hAnsi="Times New Roman" w:cs="Times New Roman"/>
                <w:b/>
                <w:bCs/>
                <w:i w:val="0"/>
                <w:iCs w:val="0"/>
                <w:smallCaps w:val="0"/>
                <w:color w:val="000000"/>
                <w:sz w:val="28"/>
                <w:szCs w:val="28"/>
                <w:highlight w:val="none"/>
              </w:rPr>
              <w:t>Тимирязевский районный суд</w:t>
            </w:r>
          </w:p>
          <w:p>
            <w:pPr>
              <w:widowControl w:val="0"/>
              <w:spacing w:before="0" w:after="0"/>
              <w:jc w:val="center"/>
              <w:rPr>
                <w:b w:val="0"/>
                <w:bCs w:val="0"/>
                <w:i w:val="0"/>
                <w:iCs w:val="0"/>
                <w:smallCaps w:val="0"/>
                <w:color w:val="000000"/>
                <w:sz w:val="28"/>
                <w:szCs w:val="28"/>
              </w:rPr>
            </w:pPr>
            <w:r>
              <w:rPr>
                <w:rStyle w:val="cat-Addressgrp-2rplc-61"/>
                <w:rFonts w:ascii="Times New Roman" w:eastAsia="Times New Roman" w:hAnsi="Times New Roman" w:cs="Times New Roman"/>
                <w:b/>
                <w:bCs/>
                <w:i w:val="0"/>
                <w:iCs w:val="0"/>
                <w:smallCaps w:val="0"/>
                <w:color w:val="000000"/>
                <w:sz w:val="28"/>
                <w:szCs w:val="28"/>
                <w:highlight w:val="none"/>
              </w:rPr>
              <w:t>адрес</w:t>
            </w:r>
          </w:p>
          <w:p>
            <w:pPr>
              <w:widowControl w:val="0"/>
              <w:spacing w:before="0" w:after="0"/>
              <w:jc w:val="center"/>
              <w:rPr>
                <w:b w:val="0"/>
                <w:bCs w:val="0"/>
                <w:i w:val="0"/>
                <w:iCs w:val="0"/>
                <w:smallCaps w:val="0"/>
                <w:color w:val="000000"/>
              </w:rPr>
            </w:pPr>
          </w:p>
          <w:p>
            <w:pPr>
              <w:widowControl w:val="0"/>
              <w:spacing w:before="0" w:after="0"/>
              <w:jc w:val="center"/>
              <w:rPr>
                <w:b w:val="0"/>
                <w:bCs w:val="0"/>
                <w:i w:val="0"/>
                <w:iCs w:val="0"/>
                <w:smallCaps w:val="0"/>
                <w:color w:val="000000"/>
              </w:rPr>
            </w:pPr>
            <w:r>
              <w:rPr>
                <w:rStyle w:val="cat-Addressgrp-3rplc-62"/>
                <w:rFonts w:ascii="Times New Roman" w:eastAsia="Times New Roman" w:hAnsi="Times New Roman" w:cs="Times New Roman"/>
                <w:b w:val="0"/>
                <w:bCs w:val="0"/>
                <w:i w:val="0"/>
                <w:iCs w:val="0"/>
                <w:smallCaps w:val="0"/>
                <w:color w:val="000000"/>
                <w:highlight w:val="none"/>
              </w:rPr>
              <w:t>адрес</w:t>
            </w:r>
          </w:p>
          <w:p>
            <w:pPr>
              <w:widowControl w:val="0"/>
              <w:spacing w:before="0" w:after="0"/>
              <w:jc w:val="center"/>
              <w:rPr>
                <w:b w:val="0"/>
                <w:bCs w:val="0"/>
                <w:i w:val="0"/>
                <w:iCs w:val="0"/>
                <w:smallCaps w:val="0"/>
                <w:color w:val="000000"/>
              </w:rPr>
            </w:pPr>
            <w:r>
              <w:rPr>
                <w:rStyle w:val="cat-Addressgrp-4rplc-63"/>
                <w:rFonts w:ascii="Times New Roman" w:eastAsia="Times New Roman" w:hAnsi="Times New Roman" w:cs="Times New Roman"/>
                <w:b w:val="0"/>
                <w:bCs w:val="0"/>
                <w:i w:val="0"/>
                <w:iCs w:val="0"/>
                <w:smallCaps w:val="0"/>
                <w:color w:val="000000"/>
                <w:highlight w:val="none"/>
              </w:rPr>
              <w:t>адрес</w:t>
            </w:r>
          </w:p>
          <w:p>
            <w:pPr>
              <w:widowControl w:val="0"/>
              <w:spacing w:before="0" w:after="0"/>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 xml:space="preserve">Тел.: </w:t>
            </w:r>
            <w:r>
              <w:rPr>
                <w:rStyle w:val="cat-PhoneNumbergrp-24rplc-64"/>
                <w:rFonts w:ascii="Times New Roman" w:eastAsia="Times New Roman" w:hAnsi="Times New Roman" w:cs="Times New Roman"/>
                <w:b w:val="0"/>
                <w:bCs w:val="0"/>
                <w:i w:val="0"/>
                <w:iCs w:val="0"/>
                <w:smallCaps w:val="0"/>
                <w:color w:val="000000"/>
                <w:highlight w:val="none"/>
              </w:rPr>
              <w:t>телефон</w:t>
            </w:r>
            <w:r>
              <w:rPr>
                <w:rFonts w:ascii="Times New Roman" w:eastAsia="Times New Roman" w:hAnsi="Times New Roman" w:cs="Times New Roman"/>
                <w:b w:val="0"/>
                <w:bCs w:val="0"/>
                <w:i w:val="0"/>
                <w:iCs w:val="0"/>
                <w:smallCaps w:val="0"/>
                <w:color w:val="000000"/>
                <w:highlight w:val="none"/>
              </w:rPr>
              <w:t xml:space="preserve">; факс 8(495)482-21-85 </w:t>
            </w:r>
          </w:p>
          <w:p>
            <w:pPr>
              <w:widowControl w:val="0"/>
              <w:spacing w:before="0" w:after="0"/>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E-</w:t>
            </w:r>
            <w:r>
              <w:rPr>
                <w:rFonts w:ascii="Times New Roman" w:eastAsia="Times New Roman" w:hAnsi="Times New Roman" w:cs="Times New Roman"/>
                <w:b w:val="0"/>
                <w:bCs w:val="0"/>
                <w:i w:val="0"/>
                <w:iCs w:val="0"/>
                <w:smallCaps w:val="0"/>
                <w:color w:val="000000"/>
                <w:highlight w:val="none"/>
              </w:rPr>
              <w:t>mail</w:t>
            </w:r>
            <w:r>
              <w:rPr>
                <w:rFonts w:ascii="Times New Roman" w:eastAsia="Times New Roman" w:hAnsi="Times New Roman" w:cs="Times New Roman"/>
                <w:b w:val="0"/>
                <w:bCs w:val="0"/>
                <w:i w:val="0"/>
                <w:iCs w:val="0"/>
                <w:smallCaps w:val="0"/>
                <w:color w:val="000000"/>
                <w:highlight w:val="none"/>
              </w:rPr>
              <w:t xml:space="preserve">: </w:t>
            </w:r>
            <w:r>
              <w:rPr>
                <w:rFonts w:ascii="Times New Roman" w:eastAsia="Times New Roman" w:hAnsi="Times New Roman" w:cs="Times New Roman"/>
                <w:b w:val="0"/>
                <w:bCs w:val="0"/>
                <w:i w:val="0"/>
                <w:iCs w:val="0"/>
                <w:smallCaps w:val="0"/>
                <w:color w:val="000000"/>
              </w:rPr>
              <w:fldChar w:fldCharType="begin"/>
            </w:r>
            <w:r>
              <w:rPr>
                <w:rFonts w:ascii="Times New Roman" w:eastAsia="Times New Roman" w:hAnsi="Times New Roman" w:cs="Times New Roman"/>
                <w:b w:val="0"/>
                <w:bCs w:val="0"/>
                <w:i w:val="0"/>
                <w:iCs w:val="0"/>
                <w:smallCaps w:val="0"/>
                <w:color w:val="000000"/>
                <w:highlight w:val="none"/>
              </w:rPr>
              <w:instrText xml:space="preserve"> HYPERLINK "mailto:timiryazevsky.msk@sudrf.ru" </w:instrText>
            </w:r>
            <w:r>
              <w:rPr>
                <w:rFonts w:ascii="Times New Roman" w:eastAsia="Times New Roman" w:hAnsi="Times New Roman" w:cs="Times New Roman"/>
                <w:b w:val="0"/>
                <w:bCs w:val="0"/>
                <w:i w:val="0"/>
                <w:iCs w:val="0"/>
                <w:smallCaps w:val="0"/>
                <w:color w:val="000000"/>
              </w:rPr>
              <w:fldChar w:fldCharType="separate"/>
            </w:r>
            <w:r>
              <w:rPr>
                <w:rFonts w:ascii="Times New Roman" w:eastAsia="Times New Roman" w:hAnsi="Times New Roman" w:cs="Times New Roman"/>
                <w:b w:val="0"/>
                <w:bCs w:val="0"/>
                <w:i w:val="0"/>
                <w:iCs w:val="0"/>
                <w:smallCaps w:val="0"/>
                <w:color w:val="0000EE"/>
                <w:highlight w:val="none"/>
                <w:u w:val="single" w:color="0000EE"/>
              </w:rPr>
              <w:t>timiryazevsky.msk@sudrf.ru</w:t>
            </w:r>
            <w:r>
              <w:rPr>
                <w:rFonts w:ascii="Times New Roman" w:eastAsia="Times New Roman" w:hAnsi="Times New Roman" w:cs="Times New Roman"/>
                <w:b w:val="0"/>
                <w:bCs w:val="0"/>
                <w:i w:val="0"/>
                <w:iCs w:val="0"/>
                <w:smallCaps w:val="0"/>
                <w:color w:val="0000EE"/>
                <w:u w:val="single" w:color="0000EE"/>
              </w:rPr>
              <w:fldChar w:fldCharType="end"/>
            </w:r>
            <w:r>
              <w:rPr>
                <w:rFonts w:ascii="Times New Roman" w:eastAsia="Times New Roman" w:hAnsi="Times New Roman" w:cs="Times New Roman"/>
                <w:b w:val="0"/>
                <w:bCs w:val="0"/>
                <w:i w:val="0"/>
                <w:iCs w:val="0"/>
                <w:smallCaps w:val="0"/>
                <w:color w:val="000000"/>
                <w:highlight w:val="none"/>
              </w:rPr>
              <w:t xml:space="preserve">; </w:t>
            </w:r>
            <w:r>
              <w:rPr>
                <w:rFonts w:ascii="Times New Roman" w:eastAsia="Times New Roman" w:hAnsi="Times New Roman" w:cs="Times New Roman"/>
                <w:b w:val="0"/>
                <w:bCs w:val="0"/>
                <w:i w:val="0"/>
                <w:iCs w:val="0"/>
                <w:smallCaps w:val="0"/>
                <w:color w:val="000000"/>
              </w:rPr>
              <w:fldChar w:fldCharType="begin"/>
            </w:r>
            <w:r>
              <w:rPr>
                <w:rFonts w:ascii="Times New Roman" w:eastAsia="Times New Roman" w:hAnsi="Times New Roman" w:cs="Times New Roman"/>
                <w:b w:val="0"/>
                <w:bCs w:val="0"/>
                <w:i w:val="0"/>
                <w:iCs w:val="0"/>
                <w:smallCaps w:val="0"/>
                <w:color w:val="000000"/>
                <w:highlight w:val="none"/>
              </w:rPr>
              <w:instrText xml:space="preserve"> HYPERLINK "http://timiryazevsky.msk.sudrf.ru" </w:instrText>
            </w:r>
            <w:r>
              <w:rPr>
                <w:rFonts w:ascii="Times New Roman" w:eastAsia="Times New Roman" w:hAnsi="Times New Roman" w:cs="Times New Roman"/>
                <w:b w:val="0"/>
                <w:bCs w:val="0"/>
                <w:i w:val="0"/>
                <w:iCs w:val="0"/>
                <w:smallCaps w:val="0"/>
                <w:color w:val="000000"/>
              </w:rPr>
              <w:fldChar w:fldCharType="separate"/>
            </w:r>
            <w:r>
              <w:rPr>
                <w:rFonts w:ascii="Times New Roman" w:eastAsia="Times New Roman" w:hAnsi="Times New Roman" w:cs="Times New Roman"/>
                <w:b w:val="0"/>
                <w:bCs w:val="0"/>
                <w:i w:val="0"/>
                <w:iCs w:val="0"/>
                <w:smallCaps w:val="0"/>
                <w:color w:val="0000EE"/>
                <w:highlight w:val="none"/>
                <w:u w:val="single" w:color="0000EE"/>
              </w:rPr>
              <w:t>http://timiryazevsky.msk.sudrf.ru</w:t>
            </w:r>
            <w:r>
              <w:rPr>
                <w:rFonts w:ascii="Times New Roman" w:eastAsia="Times New Roman" w:hAnsi="Times New Roman" w:cs="Times New Roman"/>
                <w:b w:val="0"/>
                <w:bCs w:val="0"/>
                <w:i w:val="0"/>
                <w:iCs w:val="0"/>
                <w:smallCaps w:val="0"/>
                <w:color w:val="0000EE"/>
                <w:u w:val="single" w:color="0000EE"/>
              </w:rPr>
              <w:fldChar w:fldCharType="end"/>
            </w:r>
          </w:p>
          <w:p>
            <w:pPr>
              <w:widowControl w:val="0"/>
              <w:spacing w:before="0" w:after="0"/>
              <w:jc w:val="center"/>
              <w:rPr>
                <w:b w:val="0"/>
                <w:bCs w:val="0"/>
                <w:i w:val="0"/>
                <w:iCs w:val="0"/>
                <w:smallCaps w:val="0"/>
                <w:color w:val="000000"/>
              </w:rPr>
            </w:pPr>
          </w:p>
          <w:p>
            <w:pPr>
              <w:widowControl w:val="0"/>
              <w:spacing w:before="0" w:after="0"/>
              <w:jc w:val="center"/>
              <w:rPr>
                <w:b w:val="0"/>
                <w:bCs w:val="0"/>
                <w:i w:val="0"/>
                <w:iCs w:val="0"/>
                <w:smallCaps w:val="0"/>
                <w:color w:val="000000"/>
                <w:sz w:val="16"/>
                <w:szCs w:val="16"/>
              </w:rPr>
            </w:pPr>
            <w:r>
              <w:rPr>
                <w:rFonts w:ascii="Times New Roman" w:eastAsia="Times New Roman" w:hAnsi="Times New Roman" w:cs="Times New Roman"/>
                <w:b w:val="0"/>
                <w:bCs w:val="0"/>
                <w:i w:val="0"/>
                <w:iCs w:val="0"/>
                <w:smallCaps w:val="0"/>
                <w:color w:val="000000"/>
                <w:sz w:val="16"/>
                <w:szCs w:val="16"/>
                <w:highlight w:val="none"/>
              </w:rPr>
              <w:t xml:space="preserve">№ </w:t>
            </w:r>
            <w:r>
              <w:rPr>
                <w:rFonts w:ascii="Times New Roman" w:eastAsia="Times New Roman" w:hAnsi="Times New Roman" w:cs="Times New Roman"/>
                <w:b w:val="0"/>
                <w:bCs w:val="0"/>
                <w:i w:val="0"/>
                <w:iCs w:val="0"/>
                <w:smallCaps w:val="0"/>
                <w:color w:val="000000"/>
                <w:sz w:val="16"/>
                <w:szCs w:val="16"/>
                <w:highlight w:val="none"/>
                <w:u w:val="single" w:color="000000"/>
              </w:rPr>
              <w:t>_</w:t>
            </w:r>
            <w:r>
              <w:rPr>
                <w:rFonts w:ascii="Times New Roman" w:eastAsia="Times New Roman" w:hAnsi="Times New Roman" w:cs="Times New Roman"/>
                <w:b w:val="0"/>
                <w:bCs w:val="0"/>
                <w:i w:val="0"/>
                <w:iCs w:val="0"/>
                <w:smallCaps w:val="0"/>
                <w:color w:val="000000"/>
                <w:sz w:val="16"/>
                <w:szCs w:val="16"/>
                <w:highlight w:val="none"/>
                <w:u w:val="single" w:color="000000"/>
              </w:rPr>
              <w:t xml:space="preserve">            </w:t>
            </w:r>
            <w:r>
              <w:rPr>
                <w:rFonts w:ascii="Times New Roman" w:eastAsia="Times New Roman" w:hAnsi="Times New Roman" w:cs="Times New Roman"/>
                <w:b w:val="0"/>
                <w:bCs w:val="0"/>
                <w:i w:val="0"/>
                <w:iCs w:val="0"/>
                <w:smallCaps w:val="0"/>
                <w:color w:val="000000"/>
                <w:sz w:val="16"/>
                <w:szCs w:val="16"/>
                <w:highlight w:val="none"/>
                <w:u w:val="single" w:color="000000"/>
              </w:rPr>
              <w:t>2</w:t>
            </w:r>
            <w:r>
              <w:rPr>
                <w:rFonts w:ascii="Times New Roman" w:eastAsia="Times New Roman" w:hAnsi="Times New Roman" w:cs="Times New Roman"/>
                <w:b w:val="0"/>
                <w:bCs w:val="0"/>
                <w:i w:val="0"/>
                <w:iCs w:val="0"/>
                <w:smallCaps w:val="0"/>
                <w:color w:val="000000"/>
                <w:sz w:val="16"/>
                <w:szCs w:val="16"/>
                <w:highlight w:val="none"/>
                <w:u w:val="single" w:color="000000"/>
              </w:rPr>
              <w:t>-3571</w:t>
            </w:r>
            <w:r>
              <w:rPr>
                <w:rFonts w:ascii="Times New Roman" w:eastAsia="Times New Roman" w:hAnsi="Times New Roman" w:cs="Times New Roman"/>
                <w:b w:val="0"/>
                <w:bCs w:val="0"/>
                <w:i w:val="0"/>
                <w:iCs w:val="0"/>
                <w:smallCaps w:val="0"/>
                <w:color w:val="000000"/>
                <w:sz w:val="16"/>
                <w:szCs w:val="16"/>
                <w:highlight w:val="none"/>
                <w:u w:val="single" w:color="000000"/>
              </w:rPr>
              <w:t>/2</w:t>
            </w:r>
            <w:r>
              <w:rPr>
                <w:rFonts w:ascii="Times New Roman" w:eastAsia="Times New Roman" w:hAnsi="Times New Roman" w:cs="Times New Roman"/>
                <w:b w:val="0"/>
                <w:bCs w:val="0"/>
                <w:i w:val="0"/>
                <w:iCs w:val="0"/>
                <w:smallCaps w:val="0"/>
                <w:color w:val="000000"/>
                <w:sz w:val="16"/>
                <w:szCs w:val="16"/>
                <w:highlight w:val="none"/>
                <w:u w:val="single" w:color="000000"/>
              </w:rPr>
              <w:t>2</w:t>
            </w:r>
          </w:p>
        </w:tc>
        <w:tc>
          <w:tcPr>
            <w:tcW w:w="1325" w:type="dxa"/>
            <w:noWrap w:val="0"/>
            <w:tcMar>
              <w:top w:w="5" w:type="dxa"/>
              <w:left w:w="113" w:type="dxa"/>
              <w:bottom w:w="5" w:type="dxa"/>
              <w:right w:w="113" w:type="dxa"/>
            </w:tcMar>
            <w:vAlign w:val="top"/>
            <w:hideMark/>
          </w:tcPr>
          <w:p>
            <w:pPr>
              <w:keepNext/>
              <w:spacing w:before="0" w:after="0"/>
              <w:jc w:val="center"/>
              <w:rPr>
                <w:b w:val="0"/>
                <w:bCs w:val="0"/>
                <w:i w:val="0"/>
                <w:iCs w:val="0"/>
                <w:smallCaps w:val="0"/>
                <w:color w:val="000000"/>
                <w:sz w:val="28"/>
                <w:szCs w:val="28"/>
              </w:rPr>
            </w:pPr>
          </w:p>
        </w:tc>
        <w:tc>
          <w:tcPr>
            <w:tcW w:w="3829" w:type="dxa"/>
            <w:noWrap w:val="0"/>
            <w:tcMar>
              <w:top w:w="5" w:type="dxa"/>
              <w:left w:w="113" w:type="dxa"/>
              <w:bottom w:w="5" w:type="dxa"/>
              <w:right w:w="113" w:type="dxa"/>
            </w:tcMar>
            <w:vAlign w:val="top"/>
            <w:hideMark/>
          </w:tcPr>
          <w:p>
            <w:pPr>
              <w:widowControl w:val="0"/>
              <w:spacing w:before="0" w:after="0"/>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ПАО Сбербанк в лиц</w:t>
            </w:r>
            <w:r>
              <w:rPr>
                <w:rFonts w:ascii="Times New Roman" w:eastAsia="Times New Roman" w:hAnsi="Times New Roman" w:cs="Times New Roman"/>
                <w:b w:val="0"/>
                <w:bCs w:val="0"/>
                <w:i w:val="0"/>
                <w:iCs w:val="0"/>
                <w:smallCaps w:val="0"/>
                <w:color w:val="000000"/>
                <w:highlight w:val="none"/>
              </w:rPr>
              <w:t xml:space="preserve">е филиала – Среднерусский банк </w:t>
            </w:r>
            <w:r>
              <w:rPr>
                <w:rFonts w:ascii="Times New Roman" w:eastAsia="Times New Roman" w:hAnsi="Times New Roman" w:cs="Times New Roman"/>
                <w:b w:val="0"/>
                <w:bCs w:val="0"/>
                <w:i w:val="0"/>
                <w:iCs w:val="0"/>
                <w:smallCaps w:val="0"/>
                <w:color w:val="000000"/>
                <w:highlight w:val="none"/>
              </w:rPr>
              <w:t xml:space="preserve">ПАО Сбербанк </w:t>
            </w:r>
          </w:p>
          <w:p>
            <w:pPr>
              <w:widowControl w:val="0"/>
              <w:spacing w:before="0" w:after="0"/>
              <w:jc w:val="center"/>
              <w:rPr>
                <w:b w:val="0"/>
                <w:bCs w:val="0"/>
                <w:i w:val="0"/>
                <w:iCs w:val="0"/>
                <w:smallCaps w:val="0"/>
                <w:color w:val="000000"/>
              </w:rPr>
            </w:pPr>
          </w:p>
          <w:p>
            <w:pPr>
              <w:widowControl w:val="0"/>
              <w:spacing w:before="0" w:after="0"/>
              <w:jc w:val="center"/>
              <w:rPr>
                <w:b w:val="0"/>
                <w:bCs w:val="0"/>
                <w:i w:val="0"/>
                <w:iCs w:val="0"/>
                <w:smallCaps w:val="0"/>
                <w:color w:val="000000"/>
                <w:sz w:val="28"/>
                <w:szCs w:val="28"/>
              </w:rPr>
            </w:pPr>
            <w:r>
              <w:rPr>
                <w:rFonts w:ascii="Times New Roman" w:eastAsia="Times New Roman" w:hAnsi="Times New Roman" w:cs="Times New Roman"/>
                <w:b w:val="0"/>
                <w:bCs w:val="0"/>
                <w:i w:val="0"/>
                <w:iCs w:val="0"/>
                <w:smallCaps w:val="0"/>
                <w:color w:val="000000"/>
                <w:highlight w:val="none"/>
              </w:rPr>
              <w:t xml:space="preserve"> </w:t>
            </w:r>
            <w:r>
              <w:rPr>
                <w:rFonts w:ascii="Times New Roman" w:eastAsia="Times New Roman" w:hAnsi="Times New Roman" w:cs="Times New Roman"/>
                <w:b w:val="0"/>
                <w:bCs w:val="0"/>
                <w:i w:val="0"/>
                <w:iCs w:val="0"/>
                <w:smallCaps w:val="0"/>
                <w:color w:val="000000"/>
                <w:highlight w:val="none"/>
              </w:rPr>
              <w:t>Гончарову Александру Яковлевичу</w:t>
            </w:r>
            <w:r>
              <w:rPr>
                <w:rFonts w:ascii="Times New Roman" w:eastAsia="Times New Roman" w:hAnsi="Times New Roman" w:cs="Times New Roman"/>
                <w:b w:val="0"/>
                <w:bCs w:val="0"/>
                <w:i w:val="0"/>
                <w:iCs w:val="0"/>
                <w:smallCaps w:val="0"/>
                <w:color w:val="000000"/>
                <w:sz w:val="28"/>
                <w:szCs w:val="28"/>
                <w:highlight w:val="none"/>
              </w:rPr>
              <w:t xml:space="preserve"> </w:t>
            </w:r>
            <w:r>
              <w:rPr>
                <w:rFonts w:ascii="Times New Roman" w:eastAsia="Times New Roman" w:hAnsi="Times New Roman" w:cs="Times New Roman"/>
                <w:b w:val="0"/>
                <w:bCs w:val="0"/>
                <w:i w:val="0"/>
                <w:iCs w:val="0"/>
                <w:smallCaps w:val="0"/>
                <w:color w:val="000000"/>
                <w:sz w:val="28"/>
                <w:szCs w:val="28"/>
                <w:highlight w:val="none"/>
              </w:rPr>
              <w:t xml:space="preserve"> </w:t>
            </w:r>
          </w:p>
          <w:p>
            <w:pPr>
              <w:widowControl w:val="0"/>
              <w:spacing w:before="0" w:after="0"/>
              <w:jc w:val="center"/>
              <w:rPr>
                <w:b w:val="0"/>
                <w:bCs w:val="0"/>
                <w:i w:val="0"/>
                <w:iCs w:val="0"/>
                <w:smallCaps w:val="0"/>
                <w:color w:val="000000"/>
                <w:sz w:val="28"/>
                <w:szCs w:val="28"/>
              </w:rPr>
            </w:pPr>
          </w:p>
        </w:tc>
      </w:tr>
    </w:tbl>
    <w:p>
      <w:pPr>
        <w:widowControl w:val="0"/>
        <w:spacing w:before="0" w:after="0"/>
        <w:ind w:right="5"/>
        <w:jc w:val="both"/>
        <w:rPr>
          <w:sz w:val="28"/>
          <w:szCs w:val="28"/>
        </w:rPr>
      </w:pPr>
      <w:r>
        <w:rPr>
          <w:rFonts w:ascii="Times New Roman" w:eastAsia="Times New Roman" w:hAnsi="Times New Roman" w:cs="Times New Roman"/>
          <w:sz w:val="28"/>
          <w:szCs w:val="28"/>
          <w:highlight w:val="none"/>
        </w:rPr>
        <w:t> </w:t>
      </w:r>
    </w:p>
    <w:p>
      <w:pPr>
        <w:spacing w:before="0" w:after="0"/>
        <w:jc w:val="both"/>
        <w:rPr>
          <w:sz w:val="28"/>
          <w:szCs w:val="28"/>
        </w:rPr>
      </w:pPr>
      <w:r>
        <w:rPr>
          <w:rFonts w:ascii="Times New Roman" w:eastAsia="Times New Roman" w:hAnsi="Times New Roman" w:cs="Times New Roman"/>
          <w:sz w:val="28"/>
          <w:szCs w:val="28"/>
          <w:highlight w:val="none"/>
        </w:rPr>
        <w:t> </w:t>
      </w:r>
    </w:p>
    <w:p>
      <w:pPr>
        <w:spacing w:before="0" w:after="0"/>
        <w:ind w:firstLine="708"/>
        <w:jc w:val="both"/>
        <w:rPr>
          <w:sz w:val="28"/>
          <w:szCs w:val="28"/>
        </w:rPr>
      </w:pPr>
      <w:r>
        <w:rPr>
          <w:rFonts w:ascii="Times New Roman" w:eastAsia="Times New Roman" w:hAnsi="Times New Roman" w:cs="Times New Roman"/>
          <w:sz w:val="28"/>
          <w:szCs w:val="28"/>
          <w:highlight w:val="none"/>
        </w:rPr>
        <w:t>Тимирязевский районн</w:t>
      </w:r>
      <w:r>
        <w:rPr>
          <w:rFonts w:ascii="Times New Roman" w:eastAsia="Times New Roman" w:hAnsi="Times New Roman" w:cs="Times New Roman"/>
          <w:sz w:val="28"/>
          <w:szCs w:val="28"/>
          <w:highlight w:val="none"/>
        </w:rPr>
        <w:t xml:space="preserve">ый суд </w:t>
      </w:r>
      <w:r>
        <w:rPr>
          <w:rStyle w:val="cat-Addressgrp-0rplc-6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направляет Вам копию мотивированного решения суда по гражданскому делу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2-3571/2022 по иску </w:t>
      </w:r>
      <w:r>
        <w:rPr>
          <w:rFonts w:ascii="Times New Roman" w:eastAsia="Times New Roman" w:hAnsi="Times New Roman" w:cs="Times New Roman"/>
          <w:sz w:val="28"/>
          <w:szCs w:val="28"/>
          <w:highlight w:val="none"/>
        </w:rPr>
        <w:t>ПАО Сбербанк в лице филиала – Среднерусский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банк ПАО Сбербанк к Гончарову Александру Яковлевичу о взыскании с наследника задолженности по эмиссионному контракту</w:t>
      </w:r>
      <w:r>
        <w:rPr>
          <w:rFonts w:ascii="Times New Roman" w:eastAsia="Times New Roman" w:hAnsi="Times New Roman" w:cs="Times New Roman"/>
          <w:sz w:val="28"/>
          <w:szCs w:val="28"/>
          <w:highlight w:val="none"/>
        </w:rPr>
        <w:t>.</w:t>
      </w:r>
    </w:p>
    <w:p>
      <w:pPr>
        <w:spacing w:before="0" w:after="0"/>
        <w:ind w:firstLine="708"/>
        <w:jc w:val="both"/>
        <w:rPr>
          <w:sz w:val="28"/>
          <w:szCs w:val="28"/>
        </w:rPr>
      </w:pPr>
    </w:p>
    <w:p>
      <w:pPr>
        <w:spacing w:before="0" w:after="0"/>
        <w:jc w:val="center"/>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М.А. </w:t>
      </w:r>
      <w:r>
        <w:rPr>
          <w:rFonts w:ascii="Times New Roman" w:eastAsia="Times New Roman" w:hAnsi="Times New Roman" w:cs="Times New Roman"/>
          <w:sz w:val="28"/>
          <w:szCs w:val="28"/>
          <w:highlight w:val="none"/>
        </w:rPr>
        <w:t>Макляк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p>
    <w:p>
      <w:pPr>
        <w:spacing w:before="0" w:after="0"/>
        <w:ind w:firstLine="567"/>
        <w:jc w:val="both"/>
      </w:pPr>
    </w:p>
    <w:p>
      <w:pPr>
        <w:spacing w:before="0" w:after="0"/>
        <w:ind w:firstLine="567"/>
        <w:jc w:val="both"/>
      </w:pPr>
    </w:p>
    <w:p>
      <w:pPr>
        <w:spacing w:before="0" w:after="0"/>
        <w:ind w:firstLine="567"/>
        <w:jc w:val="both"/>
      </w:pP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5488352"/>
      <w:placeholder>
        <w:docPart w:val="DefaultPlaceholder_22675703"/>
      </w:placeholder>
      <w:showingPlcHdr/>
      <w:richText/>
    </w:sdtPr>
    <w:sdtContent>
      <w:p>
        <w:pPr>
          <w:spacing w:before="0" w:after="0"/>
          <w:jc w:val="center"/>
        </w:pPr>
        <w:r>
          <w:fldChar w:fldCharType="begin"/>
        </w:r>
        <w:r>
          <w:rPr>
            <w:highlight w:val="none"/>
          </w:rPr>
          <w:instrText>PAGE   \* MERGEFORMAT</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sdtContent>
  </w:sdt>
  <w:p>
    <w:pPr>
      <w:spacing w:before="0" w:after="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doNotExpandShiftReturn/>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PassportDatagrp-23rplc-7">
    <w:name w:val="cat-PassportData grp-23 rplc-7"/>
    <w:basedOn w:val="DefaultParagraphFont"/>
  </w:style>
  <w:style w:type="character" w:customStyle="1" w:styleId="cat-Sumgrp-15rplc-9">
    <w:name w:val="cat-Sum grp-15 rplc-9"/>
    <w:basedOn w:val="DefaultParagraphFont"/>
  </w:style>
  <w:style w:type="character" w:customStyle="1" w:styleId="cat-Sumgrp-16rplc-10">
    <w:name w:val="cat-Sum grp-16 rplc-10"/>
    <w:basedOn w:val="DefaultParagraphFont"/>
  </w:style>
  <w:style w:type="character" w:customStyle="1" w:styleId="cat-Addressgrp-0rplc-11">
    <w:name w:val="cat-Address grp-0 rplc-11"/>
    <w:basedOn w:val="DefaultParagraphFont"/>
  </w:style>
  <w:style w:type="character" w:customStyle="1" w:styleId="cat-Addressgrp-0rplc-13">
    <w:name w:val="cat-Address grp-0 rplc-13"/>
    <w:basedOn w:val="DefaultParagraphFont"/>
  </w:style>
  <w:style w:type="character" w:customStyle="1" w:styleId="cat-Addressgrp-0rplc-14">
    <w:name w:val="cat-Address grp-0 rplc-14"/>
    <w:basedOn w:val="DefaultParagraphFont"/>
  </w:style>
  <w:style w:type="character" w:customStyle="1" w:styleId="cat-Sumgrp-17rplc-20">
    <w:name w:val="cat-Sum grp-17 rplc-20"/>
    <w:basedOn w:val="DefaultParagraphFont"/>
  </w:style>
  <w:style w:type="character" w:customStyle="1" w:styleId="cat-Sumgrp-18rplc-21">
    <w:name w:val="cat-Sum grp-18 rplc-21"/>
    <w:basedOn w:val="DefaultParagraphFont"/>
  </w:style>
  <w:style w:type="character" w:customStyle="1" w:styleId="cat-Sumgrp-19rplc-23">
    <w:name w:val="cat-Sum grp-19 rplc-23"/>
    <w:basedOn w:val="DefaultParagraphFont"/>
  </w:style>
  <w:style w:type="character" w:customStyle="1" w:styleId="cat-Addressgrp-1rplc-25">
    <w:name w:val="cat-Address grp-1 rplc-25"/>
    <w:basedOn w:val="DefaultParagraphFont"/>
  </w:style>
  <w:style w:type="character" w:customStyle="1" w:styleId="cat-Sumgrp-19rplc-29">
    <w:name w:val="cat-Sum grp-19 rplc-29"/>
    <w:basedOn w:val="DefaultParagraphFont"/>
  </w:style>
  <w:style w:type="character" w:customStyle="1" w:styleId="cat-Sumgrp-17rplc-32">
    <w:name w:val="cat-Sum grp-17 rplc-32"/>
    <w:basedOn w:val="DefaultParagraphFont"/>
  </w:style>
  <w:style w:type="character" w:customStyle="1" w:styleId="cat-Sumgrp-20rplc-33">
    <w:name w:val="cat-Sum grp-20 rplc-33"/>
    <w:basedOn w:val="DefaultParagraphFont"/>
  </w:style>
  <w:style w:type="character" w:customStyle="1" w:styleId="cat-Sumgrp-21rplc-34">
    <w:name w:val="cat-Sum grp-21 rplc-34"/>
    <w:basedOn w:val="DefaultParagraphFont"/>
  </w:style>
  <w:style w:type="character" w:customStyle="1" w:styleId="cat-Addressgrp-0rplc-37">
    <w:name w:val="cat-Address grp-0 rplc-37"/>
    <w:basedOn w:val="DefaultParagraphFont"/>
  </w:style>
  <w:style w:type="character" w:customStyle="1" w:styleId="cat-Sumgrp-22rplc-46">
    <w:name w:val="cat-Sum grp-22 rplc-46"/>
    <w:basedOn w:val="DefaultParagraphFont"/>
  </w:style>
  <w:style w:type="character" w:customStyle="1" w:styleId="cat-Sumgrp-22rplc-48">
    <w:name w:val="cat-Sum grp-22 rplc-48"/>
    <w:basedOn w:val="DefaultParagraphFont"/>
  </w:style>
  <w:style w:type="character" w:customStyle="1" w:styleId="cat-Sumgrp-17rplc-49">
    <w:name w:val="cat-Sum grp-17 rplc-49"/>
    <w:basedOn w:val="DefaultParagraphFont"/>
  </w:style>
  <w:style w:type="character" w:customStyle="1" w:styleId="cat-Sumgrp-18rplc-52">
    <w:name w:val="cat-Sum grp-18 rplc-52"/>
    <w:basedOn w:val="DefaultParagraphFont"/>
  </w:style>
  <w:style w:type="character" w:customStyle="1" w:styleId="cat-PassportDatagrp-23rplc-55">
    <w:name w:val="cat-PassportData grp-23 rplc-55"/>
    <w:basedOn w:val="DefaultParagraphFont"/>
  </w:style>
  <w:style w:type="character" w:customStyle="1" w:styleId="cat-Sumgrp-15rplc-57">
    <w:name w:val="cat-Sum grp-15 rplc-57"/>
    <w:basedOn w:val="DefaultParagraphFont"/>
  </w:style>
  <w:style w:type="character" w:customStyle="1" w:styleId="cat-Sumgrp-16rplc-58">
    <w:name w:val="cat-Sum grp-16 rplc-58"/>
    <w:basedOn w:val="DefaultParagraphFont"/>
  </w:style>
  <w:style w:type="character" w:customStyle="1" w:styleId="cat-Addressgrp-0rplc-59">
    <w:name w:val="cat-Address grp-0 rplc-59"/>
    <w:basedOn w:val="DefaultParagraphFont"/>
  </w:style>
  <w:style w:type="character" w:customStyle="1" w:styleId="cat-Addressgrp-2rplc-61">
    <w:name w:val="cat-Address grp-2 rplc-61"/>
    <w:basedOn w:val="DefaultParagraphFont"/>
  </w:style>
  <w:style w:type="character" w:customStyle="1" w:styleId="cat-Addressgrp-3rplc-62">
    <w:name w:val="cat-Address grp-3 rplc-62"/>
    <w:basedOn w:val="DefaultParagraphFont"/>
  </w:style>
  <w:style w:type="character" w:customStyle="1" w:styleId="cat-Addressgrp-4rplc-63">
    <w:name w:val="cat-Address grp-4 rplc-63"/>
    <w:basedOn w:val="DefaultParagraphFont"/>
  </w:style>
  <w:style w:type="character" w:customStyle="1" w:styleId="cat-PhoneNumbergrp-24rplc-64">
    <w:name w:val="cat-PhoneNumber grp-24 rplc-64"/>
    <w:basedOn w:val="DefaultParagraphFont"/>
  </w:style>
  <w:style w:type="character" w:customStyle="1" w:styleId="cat-Addressgrp-0rplc-66">
    <w:name w:val="cat-Address grp-0 rplc-66"/>
    <w:basedOn w:val="DefaultParagraphFont"/>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BEDEEC05-CB51-4507-88CC-FB934BADEC6C}"/>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