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212C9D">
      <w:pPr>
        <w:pStyle w:val="10"/>
        <w:keepNext/>
        <w:keepLines/>
        <w:shd w:val="clear" w:color="auto" w:fill="auto"/>
        <w:spacing w:after="0" w:line="240" w:lineRule="exact"/>
        <w:ind w:right="160"/>
      </w:pPr>
      <w:r>
        <w:rPr>
          <w:highlight w:val="white"/>
        </w:rPr>
        <w:t>Определение</w:t>
      </w:r>
    </w:p>
    <w:p w:rsidR="00212C9D">
      <w:pPr>
        <w:pStyle w:val="10"/>
        <w:keepNext/>
        <w:keepLines/>
        <w:shd w:val="clear" w:color="auto" w:fill="auto"/>
        <w:spacing w:after="156" w:line="240" w:lineRule="exact"/>
        <w:ind w:right="160"/>
      </w:pPr>
      <w:r>
        <w:rPr>
          <w:highlight w:val="white"/>
        </w:rPr>
        <w:t>о прекращении производства по делу</w:t>
      </w:r>
    </w:p>
    <w:p w:rsidR="00212C9D">
      <w:pPr>
        <w:pStyle w:val="20"/>
        <w:shd w:val="clear" w:color="auto" w:fill="auto"/>
        <w:tabs>
          <w:tab w:val="left" w:pos="8207"/>
        </w:tabs>
        <w:spacing w:before="0"/>
        <w:ind w:left="960"/>
      </w:pPr>
      <w:r>
        <w:rPr>
          <w:highlight w:val="white"/>
        </w:rPr>
        <w:t>город Москва</w:t>
      </w:r>
      <w:r>
        <w:rPr>
          <w:highlight w:val="white"/>
        </w:rPr>
        <w:tab/>
        <w:t>21 августа 2015 года</w:t>
      </w:r>
    </w:p>
    <w:p w:rsidR="00212C9D">
      <w:pPr>
        <w:pStyle w:val="20"/>
        <w:shd w:val="clear" w:color="auto" w:fill="auto"/>
        <w:spacing w:before="0"/>
        <w:ind w:left="960"/>
      </w:pPr>
      <w:r>
        <w:rPr>
          <w:highlight w:val="white"/>
        </w:rPr>
        <w:t>Бутырский районный суд города Москвы</w:t>
      </w:r>
    </w:p>
    <w:p w:rsidR="00212C9D">
      <w:pPr>
        <w:pStyle w:val="20"/>
        <w:shd w:val="clear" w:color="auto" w:fill="auto"/>
        <w:spacing w:before="0"/>
        <w:ind w:left="960"/>
      </w:pPr>
      <w:r>
        <w:rPr>
          <w:highlight w:val="white"/>
        </w:rPr>
        <w:t>в составе председательствующего судьи Лукашина И.А.,</w:t>
      </w:r>
    </w:p>
    <w:p w:rsidR="00212C9D">
      <w:pPr>
        <w:pStyle w:val="20"/>
        <w:shd w:val="clear" w:color="auto" w:fill="auto"/>
        <w:spacing w:before="0"/>
        <w:ind w:left="960"/>
      </w:pPr>
      <w:r>
        <w:rPr>
          <w:highlight w:val="white"/>
        </w:rPr>
        <w:t>при секретаре Жильцове А.В.,</w:t>
      </w:r>
    </w:p>
    <w:p w:rsidR="00212C9D">
      <w:pPr>
        <w:pStyle w:val="20"/>
        <w:shd w:val="clear" w:color="auto" w:fill="auto"/>
        <w:spacing w:before="0" w:after="271"/>
        <w:ind w:left="960" w:right="800"/>
      </w:pPr>
      <w:r>
        <w:rPr>
          <w:highlight w:val="white"/>
        </w:rPr>
        <w:t xml:space="preserve">рассмотрев в открытом судебном заседании гражданское </w:t>
      </w:r>
      <w:r>
        <w:rPr>
          <w:highlight w:val="white"/>
        </w:rPr>
        <w:t>дело № 2-3639/15 по иску Сбербанка России (ОАО) к Цыганенко Н.В. о расторжении кредитного договора и взыскании задолженности по кредитному договору,</w:t>
      </w:r>
    </w:p>
    <w:p w:rsidR="00212C9D">
      <w:pPr>
        <w:pStyle w:val="10"/>
        <w:keepNext/>
        <w:keepLines/>
        <w:shd w:val="clear" w:color="auto" w:fill="auto"/>
        <w:spacing w:after="151" w:line="240" w:lineRule="exact"/>
        <w:ind w:left="5340"/>
        <w:jc w:val="left"/>
      </w:pPr>
      <w:r>
        <w:rPr>
          <w:highlight w:val="white"/>
        </w:rPr>
        <w:t>установил:</w:t>
      </w:r>
    </w:p>
    <w:p w:rsidR="00212C9D">
      <w:pPr>
        <w:pStyle w:val="20"/>
        <w:shd w:val="clear" w:color="auto" w:fill="auto"/>
        <w:spacing w:before="0"/>
        <w:ind w:left="960"/>
      </w:pPr>
      <w:r>
        <w:rPr>
          <w:highlight w:val="white"/>
        </w:rPr>
        <w:t>Сбербанк России (ОАО) обратился в суд с вышеуказанным иском.</w:t>
      </w:r>
    </w:p>
    <w:p w:rsidR="00212C9D">
      <w:pPr>
        <w:pStyle w:val="20"/>
        <w:shd w:val="clear" w:color="auto" w:fill="auto"/>
        <w:spacing w:before="0"/>
        <w:ind w:left="960" w:right="800"/>
      </w:pPr>
      <w:r>
        <w:rPr>
          <w:highlight w:val="white"/>
        </w:rPr>
        <w:t>В судебном заседании обсуждался воп</w:t>
      </w:r>
      <w:r>
        <w:rPr>
          <w:highlight w:val="white"/>
        </w:rPr>
        <w:t>рос о прекращении производства по делу, поскольку ответчик Цыганенко Н.В., 11.09.1943 года рождения, согласно актовой записи</w:t>
      </w:r>
      <w:r w:rsidR="00595360">
        <w:rPr>
          <w:highlight w:val="white"/>
        </w:rPr>
        <w:t xml:space="preserve"> о смерти № 416, умер ….</w:t>
      </w:r>
      <w:r>
        <w:rPr>
          <w:highlight w:val="white"/>
        </w:rPr>
        <w:t>.</w:t>
      </w:r>
    </w:p>
    <w:p w:rsidR="00212C9D">
      <w:pPr>
        <w:pStyle w:val="20"/>
        <w:shd w:val="clear" w:color="auto" w:fill="auto"/>
        <w:spacing w:before="0"/>
        <w:ind w:left="960" w:right="800"/>
      </w:pPr>
      <w:r>
        <w:rPr>
          <w:highlight w:val="white"/>
        </w:rPr>
        <w:t>Истец Сбербанк России (ОАО) в судебное заседание представителя не направил, извещен, о рассмотрени</w:t>
      </w:r>
      <w:r>
        <w:rPr>
          <w:highlight w:val="white"/>
        </w:rPr>
        <w:t>и в свое отсутствие не просил.</w:t>
      </w:r>
    </w:p>
    <w:p w:rsidR="00212C9D">
      <w:pPr>
        <w:pStyle w:val="20"/>
        <w:shd w:val="clear" w:color="auto" w:fill="auto"/>
        <w:spacing w:before="0"/>
        <w:ind w:left="960"/>
      </w:pPr>
      <w:r>
        <w:rPr>
          <w:highlight w:val="white"/>
        </w:rPr>
        <w:t>Ответчик Цыганенко Н.В. в судебное заседание не явился, умер.</w:t>
      </w:r>
    </w:p>
    <w:p w:rsidR="00212C9D">
      <w:pPr>
        <w:pStyle w:val="20"/>
        <w:shd w:val="clear" w:color="auto" w:fill="auto"/>
        <w:spacing w:before="0"/>
        <w:ind w:left="960"/>
      </w:pPr>
      <w:r>
        <w:rPr>
          <w:highlight w:val="white"/>
        </w:rPr>
        <w:t>Исследовав письменные материалы дела, суд приходит к следующим выводам.</w:t>
      </w:r>
    </w:p>
    <w:p w:rsidR="00212C9D">
      <w:pPr>
        <w:pStyle w:val="20"/>
        <w:shd w:val="clear" w:color="auto" w:fill="auto"/>
        <w:spacing w:before="0"/>
        <w:ind w:left="960" w:right="800"/>
      </w:pPr>
      <w:r>
        <w:rPr>
          <w:highlight w:val="white"/>
        </w:rPr>
        <w:t xml:space="preserve">В силу ст. 17 Гражданского кодекса РФ гражданская правоспособность, то есть способность </w:t>
      </w:r>
      <w:r>
        <w:rPr>
          <w:highlight w:val="white"/>
        </w:rPr>
        <w:t>иметь гражданские права и нести обязанности, возникает в момент рождения человека и прекращается с его смертью.</w:t>
      </w:r>
    </w:p>
    <w:p w:rsidR="00212C9D">
      <w:pPr>
        <w:pStyle w:val="20"/>
        <w:shd w:val="clear" w:color="auto" w:fill="auto"/>
        <w:spacing w:before="0"/>
        <w:ind w:left="960" w:right="800"/>
      </w:pPr>
      <w:r>
        <w:rPr>
          <w:highlight w:val="white"/>
        </w:rPr>
        <w:t>Согласно п. 6 Постановления Пленума Верховного Суда Российской Федерации от 29.05.2012 года № 9 «О судебной практике по делам о наследовании», с</w:t>
      </w:r>
      <w:r>
        <w:rPr>
          <w:highlight w:val="white"/>
        </w:rPr>
        <w:t>уд отказывает в принятии искового заявления, предъявленного к умершему гражданину, со ссылкой на п. 1 ч. 1 ст. 134 ГПК РФ, поскольку нести ответственность за нарушение прав и законных интересов гражданина может только лицо, обладающее гражданской процессуа</w:t>
      </w:r>
      <w:r>
        <w:rPr>
          <w:highlight w:val="white"/>
        </w:rPr>
        <w:t>льной правоспособностью.</w:t>
      </w:r>
    </w:p>
    <w:p w:rsidR="00212C9D">
      <w:pPr>
        <w:pStyle w:val="20"/>
        <w:shd w:val="clear" w:color="auto" w:fill="auto"/>
        <w:spacing w:before="0"/>
        <w:ind w:left="960" w:right="800"/>
      </w:pPr>
      <w:r>
        <w:rPr>
          <w:highlight w:val="white"/>
        </w:rPr>
        <w:t>В случае, если гражданское дело по такому исковому заявлению было возбуждено, производство по делу подлежит прекращению в силу абзаца седьмого статьи 220 ГПК РФ с указанием на право истца на обращение с иском к принявшим наследство</w:t>
      </w:r>
      <w:r>
        <w:rPr>
          <w:highlight w:val="white"/>
        </w:rPr>
        <w:t xml:space="preserve"> наследникам, а до принятия наследства - к исполнителю завещания или к наследственному имуществу (пункт 3 статьи 1175 ГК РФ).</w:t>
      </w:r>
    </w:p>
    <w:p w:rsidR="00212C9D">
      <w:pPr>
        <w:pStyle w:val="20"/>
        <w:shd w:val="clear" w:color="auto" w:fill="auto"/>
        <w:spacing w:before="0"/>
        <w:ind w:left="960" w:right="800"/>
      </w:pPr>
      <w:r>
        <w:rPr>
          <w:highlight w:val="white"/>
        </w:rPr>
        <w:t>В связи с тем, что ответчи</w:t>
      </w:r>
      <w:r w:rsidR="00595360">
        <w:rPr>
          <w:highlight w:val="white"/>
        </w:rPr>
        <w:t>к Цыганенко Н.В. умер …</w:t>
      </w:r>
      <w:r>
        <w:rPr>
          <w:highlight w:val="white"/>
        </w:rPr>
        <w:t>, т. е. до принятия судом искового заявления, суд считает необходимым пр</w:t>
      </w:r>
      <w:r>
        <w:rPr>
          <w:highlight w:val="white"/>
        </w:rPr>
        <w:t>оизводство по настоящему делу прекратить.</w:t>
      </w:r>
    </w:p>
    <w:p w:rsidR="00212C9D">
      <w:pPr>
        <w:pStyle w:val="20"/>
        <w:shd w:val="clear" w:color="auto" w:fill="auto"/>
        <w:spacing w:before="0"/>
        <w:ind w:left="960"/>
      </w:pPr>
      <w:r>
        <w:rPr>
          <w:highlight w:val="white"/>
        </w:rPr>
        <w:t>На основании изложенного, руководствуясь ст.ст. 220, 224-225 ГПК РФ, суд</w:t>
      </w:r>
    </w:p>
    <w:p w:rsidR="00212C9D">
      <w:pPr>
        <w:pStyle w:val="10"/>
        <w:keepNext/>
        <w:keepLines/>
        <w:shd w:val="clear" w:color="auto" w:fill="auto"/>
        <w:spacing w:after="248" w:line="278" w:lineRule="exact"/>
        <w:ind w:left="5340"/>
        <w:jc w:val="left"/>
      </w:pPr>
      <w:r>
        <w:rPr>
          <w:highlight w:val="white"/>
        </w:rPr>
        <w:t>определил:</w:t>
      </w:r>
    </w:p>
    <w:p w:rsidR="00212C9D">
      <w:pPr>
        <w:pStyle w:val="20"/>
        <w:shd w:val="clear" w:color="auto" w:fill="auto"/>
        <w:spacing w:before="0" w:line="269" w:lineRule="exact"/>
        <w:ind w:left="960" w:right="800"/>
      </w:pPr>
      <w:r>
        <w:rPr>
          <w:highlight w:val="white"/>
        </w:rPr>
        <w:t>гражданское дело № 2-3639/15 по иску Сбербанка России (ОАО) к Цыганенко Н.В. о расторжении кредитного договора и взыскании задолже</w:t>
      </w:r>
      <w:r>
        <w:rPr>
          <w:highlight w:val="white"/>
        </w:rPr>
        <w:t>нности по кредитному договору - ПРЕКРАКТИТЬ.</w:t>
      </w:r>
    </w:p>
    <w:p w:rsidR="00212C9D">
      <w:pPr>
        <w:pStyle w:val="20"/>
        <w:shd w:val="clear" w:color="auto" w:fill="auto"/>
        <w:spacing w:before="0" w:line="269" w:lineRule="exact"/>
        <w:ind w:left="960" w:right="800"/>
      </w:pPr>
      <w:r>
        <w:rPr>
          <w:highlight w:val="white"/>
        </w:rPr>
        <w:t>Разъяснить истцу, что он в праве на обращение с иском к принявшим наследство наследникам, а до принятия наследства - к исполнителю завещания или к наследственному имуществу.</w:t>
      </w:r>
    </w:p>
    <w:p w:rsidR="00212C9D">
      <w:pPr>
        <w:pStyle w:val="20"/>
        <w:shd w:val="clear" w:color="auto" w:fill="auto"/>
        <w:spacing w:before="0" w:after="263" w:line="269" w:lineRule="exact"/>
        <w:ind w:left="960" w:right="800"/>
      </w:pPr>
      <w:r>
        <w:rPr>
          <w:highlight w:val="white"/>
        </w:rPr>
        <w:t>На определение может быть подана апел</w:t>
      </w:r>
      <w:r>
        <w:rPr>
          <w:highlight w:val="white"/>
        </w:rPr>
        <w:t>ляционная жалоба в Московский городской суд через Бутырский районный суд города Москвы в течение 15 дней со дня вынесения определения.</w:t>
      </w:r>
    </w:p>
    <w:p w:rsidR="00212C9D">
      <w:pPr>
        <w:pStyle w:val="20"/>
        <w:shd w:val="clear" w:color="auto" w:fill="auto"/>
        <w:spacing w:before="0" w:line="240" w:lineRule="exact"/>
        <w:ind w:left="960"/>
      </w:pPr>
      <w:r>
        <w:rPr>
          <w:highlight w:val="white"/>
        </w:rPr>
        <w:t>Судья:</w:t>
      </w:r>
    </w:p>
    <w:sectPr>
      <w:pgSz w:w="11909" w:h="16840"/>
      <w:pgMar w:top="198" w:right="4" w:bottom="198" w:left="778" w:header="0" w:footer="3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oNotTrackMoves/>
  <w:defaultTabStop w:val="708"/>
  <w:evenAndOddHeaders/>
  <w:drawingGridHorizontalSpacing w:val="181"/>
  <w:drawingGridVerticalSpacing w:val="181"/>
  <w:characterSpacingControl w:val="compressPunctuation"/>
  <w:compat>
    <w:doNotExpandShiftReturn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b/>
      <w:bCs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DefaultParagraphFont"/>
    <w:link w:val="20"/>
    <w:rPr>
      <w:b w:val="0"/>
      <w:bCs w:val="0"/>
      <w:i w:val="0"/>
      <w:iCs w:val="0"/>
      <w:smallCaps w:val="0"/>
      <w:strike w:val="0"/>
      <w:u w:val="none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after="60" w:line="0" w:lineRule="atLeast"/>
      <w:jc w:val="center"/>
      <w:outlineLvl w:val="0"/>
    </w:pPr>
    <w:rPr>
      <w:b/>
      <w:bCs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before="240" w:line="278" w:lineRule="exact"/>
      <w:ind w:firstLine="58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