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A09D5" w14:textId="77777777" w:rsidR="006B29F4" w:rsidRPr="00A37762" w:rsidRDefault="000B76BD" w:rsidP="00C84E18">
      <w:pPr>
        <w:pStyle w:val="4"/>
        <w:spacing w:after="0"/>
        <w:ind w:firstLine="567"/>
        <w:rPr>
          <w:rFonts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eastAsia="Calibri"/>
          <w:b w:val="0"/>
          <w:color w:val="000000"/>
        </w:rPr>
        <w:t xml:space="preserve">   </w:t>
      </w:r>
      <w:r w:rsidRPr="001B2A96">
        <w:rPr>
          <w:b w:val="0"/>
        </w:rPr>
        <w:t xml:space="preserve">                           </w:t>
      </w:r>
      <w:r>
        <w:rPr>
          <w:b w:val="0"/>
        </w:rPr>
        <w:t xml:space="preserve">                           </w:t>
      </w:r>
      <w:r>
        <w:rPr>
          <w:b w:val="0"/>
        </w:rPr>
        <w:t xml:space="preserve"> </w:t>
      </w:r>
      <w:r w:rsidRPr="00A37762">
        <w:rPr>
          <w:rFonts w:ascii="Times New Roman" w:hAnsi="Times New Roman"/>
          <w:b w:val="0"/>
          <w:bCs w:val="0"/>
          <w:sz w:val="24"/>
          <w:szCs w:val="24"/>
        </w:rPr>
        <w:t>РЕШЕНИЕ</w:t>
      </w:r>
    </w:p>
    <w:p w14:paraId="4EC7E401" w14:textId="77777777" w:rsidR="006B29F4" w:rsidRPr="00A37762" w:rsidRDefault="000B76BD" w:rsidP="00C84E18">
      <w:pPr>
        <w:keepNext/>
        <w:ind w:firstLine="567"/>
        <w:jc w:val="center"/>
        <w:outlineLvl w:val="2"/>
      </w:pPr>
      <w:r w:rsidRPr="00A37762">
        <w:t>Именем Российской Федерации</w:t>
      </w:r>
    </w:p>
    <w:p w14:paraId="6582D9F8" w14:textId="77777777" w:rsidR="006B29F4" w:rsidRPr="00A37762" w:rsidRDefault="000B76BD" w:rsidP="006B29F4">
      <w:pPr>
        <w:ind w:firstLine="567"/>
        <w:jc w:val="both"/>
      </w:pPr>
    </w:p>
    <w:p w14:paraId="67F0F69A" w14:textId="77777777" w:rsidR="00A14F75" w:rsidRPr="00A14F75" w:rsidRDefault="000B76BD" w:rsidP="00A14F75">
      <w:pPr>
        <w:ind w:firstLine="567"/>
        <w:jc w:val="both"/>
      </w:pPr>
      <w:r>
        <w:t>18 ноября</w:t>
      </w:r>
      <w:r>
        <w:t xml:space="preserve"> 2019</w:t>
      </w:r>
      <w:r w:rsidRPr="00A14F75">
        <w:t xml:space="preserve"> года</w:t>
      </w:r>
      <w:r w:rsidRPr="00A14F75">
        <w:tab/>
      </w:r>
      <w:r w:rsidRPr="00A14F75">
        <w:tab/>
      </w:r>
      <w:r w:rsidRPr="00A14F75">
        <w:tab/>
      </w:r>
      <w:r w:rsidRPr="00A14F75">
        <w:tab/>
      </w:r>
      <w:r w:rsidRPr="00A14F75">
        <w:tab/>
      </w:r>
      <w:r w:rsidRPr="00A14F75">
        <w:tab/>
      </w:r>
      <w:r w:rsidRPr="00A14F75">
        <w:tab/>
      </w:r>
      <w:r w:rsidRPr="00A14F75">
        <w:tab/>
        <w:t>г. Москва</w:t>
      </w:r>
    </w:p>
    <w:p w14:paraId="22316749" w14:textId="77777777" w:rsidR="00A14F75" w:rsidRPr="00A14F75" w:rsidRDefault="000B76BD" w:rsidP="00A14F75">
      <w:pPr>
        <w:ind w:firstLine="567"/>
        <w:jc w:val="both"/>
      </w:pPr>
    </w:p>
    <w:p w14:paraId="5C54203A" w14:textId="77777777" w:rsidR="00A14F75" w:rsidRPr="00A37762" w:rsidRDefault="000B76BD" w:rsidP="00A14F75">
      <w:pPr>
        <w:ind w:firstLine="567"/>
        <w:jc w:val="both"/>
      </w:pPr>
      <w:r w:rsidRPr="00A14F75">
        <w:t xml:space="preserve">Дорогомиловский районный суд гор. Москвы в составе председательствующего судьи Александренко И.М., </w:t>
      </w:r>
    </w:p>
    <w:p w14:paraId="22654091" w14:textId="77777777" w:rsidR="00A14F75" w:rsidRPr="00A14F75" w:rsidRDefault="000B76BD" w:rsidP="00A14F75">
      <w:pPr>
        <w:jc w:val="both"/>
      </w:pPr>
      <w:r w:rsidRPr="00A14F75">
        <w:t xml:space="preserve">при секретаре </w:t>
      </w:r>
      <w:r>
        <w:t>Карчава И</w:t>
      </w:r>
      <w:r>
        <w:t>.З.</w:t>
      </w:r>
      <w:r w:rsidRPr="00A14F75">
        <w:t>,</w:t>
      </w:r>
    </w:p>
    <w:p w14:paraId="216AB8F2" w14:textId="77777777" w:rsidR="00A14F75" w:rsidRPr="00122BAF" w:rsidRDefault="000B76BD" w:rsidP="00122BAF">
      <w:pPr>
        <w:jc w:val="both"/>
      </w:pPr>
      <w:r w:rsidRPr="00A14F75">
        <w:t>рассмотрев в открытом судебном заседании гражданское дело № 2-</w:t>
      </w:r>
      <w:r>
        <w:t>3748</w:t>
      </w:r>
      <w:r>
        <w:t>/19</w:t>
      </w:r>
      <w:r w:rsidRPr="00A14F75">
        <w:t xml:space="preserve"> по иску ПАО «Сбербанк России» в лице филиала – Московского банка ПАО Сбербанк к </w:t>
      </w:r>
      <w:r>
        <w:t xml:space="preserve">Тягун Ларисе Владимировне </w:t>
      </w:r>
      <w:r>
        <w:t xml:space="preserve">о  </w:t>
      </w:r>
      <w:r w:rsidRPr="00A14F75">
        <w:t xml:space="preserve">взыскании </w:t>
      </w:r>
      <w:r>
        <w:t xml:space="preserve">ссудной </w:t>
      </w:r>
      <w:r w:rsidRPr="00A14F75">
        <w:t>задолженности</w:t>
      </w:r>
      <w:r>
        <w:t xml:space="preserve"> по эмиссионному контракту</w:t>
      </w:r>
      <w:r w:rsidRPr="00A14F75">
        <w:t xml:space="preserve">,  </w:t>
      </w:r>
    </w:p>
    <w:p w14:paraId="1645CD38" w14:textId="77777777" w:rsidR="00A14F75" w:rsidRPr="00333864" w:rsidRDefault="000B76BD" w:rsidP="00A14F75">
      <w:pPr>
        <w:jc w:val="center"/>
        <w:rPr>
          <w:bCs/>
        </w:rPr>
      </w:pPr>
      <w:r w:rsidRPr="00333864">
        <w:rPr>
          <w:bCs/>
        </w:rPr>
        <w:t>УСТАНОВИЛ:</w:t>
      </w:r>
    </w:p>
    <w:p w14:paraId="0EDEA4C1" w14:textId="77777777" w:rsidR="00A14F75" w:rsidRPr="00A14F75" w:rsidRDefault="000B76BD" w:rsidP="00A14F75">
      <w:pPr>
        <w:ind w:firstLine="567"/>
        <w:jc w:val="center"/>
        <w:rPr>
          <w:b/>
          <w:bCs/>
        </w:rPr>
      </w:pPr>
    </w:p>
    <w:p w14:paraId="0E633790" w14:textId="77777777" w:rsidR="00A14F75" w:rsidRPr="00A14F75" w:rsidRDefault="000B76BD" w:rsidP="00A14F75">
      <w:pPr>
        <w:autoSpaceDE w:val="0"/>
        <w:autoSpaceDN w:val="0"/>
        <w:adjustRightInd w:val="0"/>
        <w:ind w:firstLine="546"/>
        <w:jc w:val="both"/>
      </w:pPr>
      <w:r w:rsidRPr="00A14F75">
        <w:t xml:space="preserve"> ПАО «Сбербанк России» в лице филиала – Московского банка ПАО Сбербанк обратилось в суд с иском к </w:t>
      </w:r>
      <w:r>
        <w:t xml:space="preserve">Тягун Л.В. </w:t>
      </w:r>
      <w:r w:rsidRPr="00A14F75">
        <w:t xml:space="preserve">о взыскании задолженности по эмиссионному контракту в размере </w:t>
      </w:r>
      <w:r>
        <w:t>524 097</w:t>
      </w:r>
      <w:r w:rsidRPr="00A37762">
        <w:t xml:space="preserve"> руб. </w:t>
      </w:r>
      <w:r>
        <w:t>06</w:t>
      </w:r>
      <w:r w:rsidRPr="00A14F75">
        <w:t xml:space="preserve"> </w:t>
      </w:r>
      <w:r w:rsidRPr="00A37762">
        <w:t>коп.</w:t>
      </w:r>
      <w:r>
        <w:t xml:space="preserve">, </w:t>
      </w:r>
      <w:r w:rsidRPr="00A37762">
        <w:t xml:space="preserve">расходов по уплате </w:t>
      </w:r>
      <w:r w:rsidRPr="00A14F75">
        <w:t>государственной пошлины в размер</w:t>
      </w:r>
      <w:r>
        <w:t>е 8 440</w:t>
      </w:r>
      <w:r>
        <w:t xml:space="preserve"> </w:t>
      </w:r>
      <w:r w:rsidRPr="00A37762">
        <w:t>руб</w:t>
      </w:r>
      <w:r w:rsidRPr="00A37762">
        <w:t xml:space="preserve">. </w:t>
      </w:r>
      <w:r>
        <w:t>97</w:t>
      </w:r>
      <w:r w:rsidRPr="00A14F75">
        <w:t xml:space="preserve"> </w:t>
      </w:r>
      <w:r w:rsidRPr="00A37762">
        <w:t>коп</w:t>
      </w:r>
      <w:r w:rsidRPr="00A14F75">
        <w:t xml:space="preserve">. </w:t>
      </w:r>
    </w:p>
    <w:p w14:paraId="0F5752AD" w14:textId="77777777" w:rsidR="00A14F75" w:rsidRPr="00A37762" w:rsidRDefault="000B76BD" w:rsidP="00A14F75">
      <w:pPr>
        <w:ind w:firstLine="567"/>
        <w:jc w:val="both"/>
      </w:pPr>
      <w:r w:rsidRPr="00A14F75">
        <w:t>В обоснование свои</w:t>
      </w:r>
      <w:r w:rsidRPr="00A37762">
        <w:t xml:space="preserve">х требований истец указал, что </w:t>
      </w:r>
      <w:r>
        <w:t>ХХХ</w:t>
      </w:r>
      <w:r>
        <w:t>.2017</w:t>
      </w:r>
      <w:r w:rsidRPr="00A14F75">
        <w:t xml:space="preserve"> года </w:t>
      </w:r>
      <w:r w:rsidRPr="00A37762">
        <w:t>П</w:t>
      </w:r>
      <w:r w:rsidRPr="00A14F75">
        <w:t xml:space="preserve">АО «Сбербанк России» </w:t>
      </w:r>
      <w:r w:rsidRPr="00A37762">
        <w:t>и</w:t>
      </w:r>
      <w:r w:rsidRPr="00A14F75">
        <w:t xml:space="preserve"> </w:t>
      </w:r>
      <w:r>
        <w:t xml:space="preserve">Тягун Л.В. </w:t>
      </w:r>
      <w:r w:rsidRPr="00A14F75">
        <w:t>заключ</w:t>
      </w:r>
      <w:r w:rsidRPr="00A37762">
        <w:t>или</w:t>
      </w:r>
      <w:r w:rsidRPr="00A14F75">
        <w:t xml:space="preserve"> эмиссионный контракт № </w:t>
      </w:r>
      <w:r>
        <w:t>ХХХ</w:t>
      </w:r>
      <w:r>
        <w:t xml:space="preserve"> </w:t>
      </w:r>
      <w:r w:rsidRPr="00A14F75">
        <w:t>на предоставление возобновляемой кредитной линии  посредством выдачи банковской карты с предоставлением по ней</w:t>
      </w:r>
      <w:r w:rsidRPr="00A14F75">
        <w:t xml:space="preserve"> кредитом и обслуживанием счета по данной карте. </w:t>
      </w:r>
    </w:p>
    <w:p w14:paraId="240B75A4" w14:textId="77777777" w:rsidR="00A14F75" w:rsidRPr="00A14F75" w:rsidRDefault="000B76BD" w:rsidP="00A14F75">
      <w:pPr>
        <w:ind w:firstLine="567"/>
        <w:jc w:val="both"/>
      </w:pPr>
      <w:r w:rsidRPr="00A14F75">
        <w:t xml:space="preserve">Условия договора (эмиссионного контракта) </w:t>
      </w:r>
      <w:r w:rsidRPr="00F73742">
        <w:t xml:space="preserve">Тягун Л.В. </w:t>
      </w:r>
      <w:r w:rsidRPr="00A14F75">
        <w:t>принял</w:t>
      </w:r>
      <w:r>
        <w:t>а</w:t>
      </w:r>
      <w:r w:rsidRPr="00A14F75">
        <w:t xml:space="preserve"> путем присоединения к ним в целом. Во исполнение </w:t>
      </w:r>
      <w:r>
        <w:t>заключенного договора последней</w:t>
      </w:r>
      <w:r w:rsidRPr="00A14F75">
        <w:t xml:space="preserve"> была выдана банковская карта с лимитом кредита в размере </w:t>
      </w:r>
      <w:r>
        <w:t>48</w:t>
      </w:r>
      <w:r>
        <w:t>0</w:t>
      </w:r>
      <w:r w:rsidRPr="00A14F75">
        <w:t xml:space="preserve"> 000</w:t>
      </w:r>
      <w:r w:rsidRPr="00A14F75">
        <w:t xml:space="preserve"> руб. с процентной ставкой за пользование кредитом – 2</w:t>
      </w:r>
      <w:r>
        <w:t>5</w:t>
      </w:r>
      <w:r w:rsidRPr="00A14F75">
        <w:t xml:space="preserve">,9% годовых на условиях, определенными тарифами Сбербанка. Свои обязательства по предоставлению </w:t>
      </w:r>
      <w:r w:rsidRPr="00F73742">
        <w:t xml:space="preserve">Тягун Л.В. </w:t>
      </w:r>
      <w:r w:rsidRPr="00A14F75">
        <w:t>карты денежных средств Банком выполнены надлежащим образом в течение всего срока действия дого</w:t>
      </w:r>
      <w:r w:rsidRPr="00A14F75">
        <w:t>вора, денежные средства получены заемщиком в полном объеме.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средствами. Банк направлял должнику требова</w:t>
      </w:r>
      <w:r w:rsidRPr="00A14F75">
        <w:t>ние о возврате суммы задолженности по кредитной карте, которое должник не исполнил.</w:t>
      </w:r>
    </w:p>
    <w:p w14:paraId="66ACD04B" w14:textId="77777777" w:rsidR="00A14F75" w:rsidRPr="00A14F75" w:rsidRDefault="000B76BD" w:rsidP="00BE5603">
      <w:pPr>
        <w:ind w:firstLine="567"/>
        <w:jc w:val="both"/>
        <w:rPr>
          <w:bCs/>
        </w:rPr>
      </w:pPr>
      <w:r w:rsidRPr="00A14F75">
        <w:rPr>
          <w:bCs/>
        </w:rPr>
        <w:t>Представитель истца в судебное заседание не явился, извещен о времени и месте рассмотрения дела, просил рассмотреть дело в</w:t>
      </w:r>
      <w:r>
        <w:rPr>
          <w:bCs/>
        </w:rPr>
        <w:t xml:space="preserve"> отсутствие представителя истца</w:t>
      </w:r>
      <w:r w:rsidRPr="00A14F75">
        <w:rPr>
          <w:bCs/>
        </w:rPr>
        <w:t xml:space="preserve">. </w:t>
      </w:r>
    </w:p>
    <w:p w14:paraId="0EBFC489" w14:textId="77777777" w:rsidR="006D3138" w:rsidRPr="002F660F" w:rsidRDefault="000B76BD" w:rsidP="006D3138">
      <w:pPr>
        <w:ind w:firstLine="567"/>
        <w:jc w:val="both"/>
      </w:pPr>
      <w:r w:rsidRPr="00A14F75">
        <w:rPr>
          <w:bCs/>
        </w:rPr>
        <w:t>Ответчи</w:t>
      </w:r>
      <w:r>
        <w:rPr>
          <w:bCs/>
        </w:rPr>
        <w:t>к в судеб</w:t>
      </w:r>
      <w:r>
        <w:rPr>
          <w:bCs/>
        </w:rPr>
        <w:t xml:space="preserve">ное заседание не явилась, </w:t>
      </w:r>
      <w:r>
        <w:rPr>
          <w:bCs/>
        </w:rPr>
        <w:t xml:space="preserve">направленная повестка </w:t>
      </w:r>
      <w:r>
        <w:t>заказным</w:t>
      </w:r>
      <w:r w:rsidRPr="002F660F">
        <w:t xml:space="preserve"> письм</w:t>
      </w:r>
      <w:r>
        <w:t>ом</w:t>
      </w:r>
      <w:r w:rsidRPr="002F660F">
        <w:t xml:space="preserve"> с уведомлен</w:t>
      </w:r>
      <w:r>
        <w:t>ием по адресу ее места жительства возвращена за истечением сроков хранения</w:t>
      </w:r>
      <w:r>
        <w:rPr>
          <w:bCs/>
        </w:rPr>
        <w:t xml:space="preserve">. </w:t>
      </w:r>
    </w:p>
    <w:p w14:paraId="6DE375D6" w14:textId="77777777" w:rsidR="00A14F75" w:rsidRPr="00A14F75" w:rsidRDefault="000B76BD" w:rsidP="00A14F75">
      <w:pPr>
        <w:ind w:firstLine="567"/>
        <w:jc w:val="both"/>
      </w:pPr>
      <w:r w:rsidRPr="00A14F75">
        <w:t>В соответствии со ст. ст. 113, 116 ГПК РФ, п. 1 ст. 165.1 ГК РФ, п. 63 Постановления Пленума ВС РФ от 2</w:t>
      </w:r>
      <w:r w:rsidRPr="00A14F75">
        <w:t>3 июня 2015 года № 25, суд считает, неявившихся представителя истца и ответчика извещенными на</w:t>
      </w:r>
      <w:r>
        <w:t xml:space="preserve">длежащим образом, в связи с чем, </w:t>
      </w:r>
      <w:r w:rsidRPr="00A14F75">
        <w:t>возможным рассматривать настоящее дело в их отсутствие в порядке ст. 167 ГПК РФ.</w:t>
      </w:r>
    </w:p>
    <w:p w14:paraId="4A2C8A2D" w14:textId="77777777" w:rsidR="00A14F75" w:rsidRPr="00A14F75" w:rsidRDefault="000B76BD" w:rsidP="009C2B5E">
      <w:pPr>
        <w:jc w:val="both"/>
        <w:rPr>
          <w:bCs/>
        </w:rPr>
      </w:pPr>
      <w:r>
        <w:rPr>
          <w:bCs/>
        </w:rPr>
        <w:t xml:space="preserve">         </w:t>
      </w:r>
      <w:r w:rsidRPr="00A14F75">
        <w:rPr>
          <w:bCs/>
        </w:rPr>
        <w:t>Суд, исследовав материалы дела, находит</w:t>
      </w:r>
      <w:r w:rsidRPr="00A14F75">
        <w:rPr>
          <w:bCs/>
        </w:rPr>
        <w:t xml:space="preserve"> исковые требования обоснованными и подлежащими удовлетворению по следующим основаниям. </w:t>
      </w:r>
    </w:p>
    <w:p w14:paraId="29BDCEDE" w14:textId="77777777" w:rsidR="00A14F75" w:rsidRPr="00A14F75" w:rsidRDefault="000B76BD" w:rsidP="00A14F75">
      <w:pPr>
        <w:ind w:firstLine="567"/>
        <w:jc w:val="both"/>
      </w:pPr>
      <w:r w:rsidRPr="00A14F75">
        <w:t>Согласно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</w:t>
      </w:r>
      <w:r w:rsidRPr="00A14F75">
        <w:t>ой стороной.</w:t>
      </w:r>
    </w:p>
    <w:p w14:paraId="71B5F16A" w14:textId="77777777" w:rsidR="00A14F75" w:rsidRPr="00A14F75" w:rsidRDefault="000B76BD" w:rsidP="00A14F75">
      <w:pPr>
        <w:ind w:firstLine="567"/>
        <w:jc w:val="both"/>
      </w:pPr>
      <w:r w:rsidRPr="00A14F75">
        <w:t>В силу п. 1 ст. 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</w:t>
      </w:r>
      <w:r w:rsidRPr="00A14F75">
        <w:t>говору в целом.</w:t>
      </w:r>
    </w:p>
    <w:p w14:paraId="6BFB5662" w14:textId="77777777" w:rsidR="00A14F75" w:rsidRPr="00A14F75" w:rsidRDefault="000B76BD" w:rsidP="00A14F75">
      <w:pPr>
        <w:ind w:firstLine="567"/>
        <w:jc w:val="both"/>
      </w:pPr>
      <w:r w:rsidRPr="00A14F75">
        <w:t xml:space="preserve">Договор признается заключенным в момент получения лицом, направившим оферту, ее акцепта при условии, что акцепт получен лицом, направившим оферту, в пределах </w:t>
      </w:r>
      <w:r w:rsidRPr="00A14F75">
        <w:lastRenderedPageBreak/>
        <w:t>указанного в ней срока, а при отсутствии в оферте срока для акцепта - до окончания</w:t>
      </w:r>
      <w:r w:rsidRPr="00A14F75">
        <w:t xml:space="preserve"> срока, установленного законом или иными правовыми актами. Если срок для акцепта не определен 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</w:t>
      </w:r>
      <w:r w:rsidRPr="00A14F75">
        <w:t>времени (п. 1 ст. 433, ст. 440, п. 1 ст. 441 ГК РФ).</w:t>
      </w:r>
    </w:p>
    <w:p w14:paraId="242DD694" w14:textId="77777777" w:rsidR="00A14F75" w:rsidRPr="00A14F75" w:rsidRDefault="000B76BD" w:rsidP="00A14F75">
      <w:pPr>
        <w:ind w:firstLine="567"/>
        <w:jc w:val="both"/>
      </w:pPr>
      <w:r w:rsidRPr="00A14F75">
        <w:t xml:space="preserve">Согласно п. 2 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</w:t>
      </w:r>
      <w:r w:rsidRPr="00A14F75">
        <w:t>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0D8DB1AD" w14:textId="77777777" w:rsidR="00A14F75" w:rsidRPr="00A14F75" w:rsidRDefault="000B76BD" w:rsidP="00A14F75">
      <w:pPr>
        <w:ind w:firstLine="567"/>
        <w:jc w:val="both"/>
      </w:pPr>
      <w:r w:rsidRPr="00A14F75">
        <w:t>Письменная форма договора считается соблюденной, если письменное предложение заключить договор принято в порядке, предусмот</w:t>
      </w:r>
      <w:r w:rsidRPr="00A14F75">
        <w:t>ренном п. 3 ст. 438 ГК РФ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14:paraId="0FE5FF62" w14:textId="77777777" w:rsidR="00A14F75" w:rsidRPr="00A14F75" w:rsidRDefault="000B76BD" w:rsidP="00A14F75">
      <w:pPr>
        <w:ind w:firstLine="567"/>
        <w:jc w:val="both"/>
      </w:pPr>
      <w:r w:rsidRPr="00A14F75">
        <w:t>В соответствии со ст. 819 ГК РФ по кредитному договору банк или другая кредитная организация (кр</w:t>
      </w:r>
      <w:r w:rsidRPr="00A14F75">
        <w:t>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</w:t>
      </w:r>
      <w:r w:rsidRPr="00A14F75">
        <w:t>ила, предусмотренные параграфом 1 главы 42.</w:t>
      </w:r>
    </w:p>
    <w:p w14:paraId="05831BA9" w14:textId="77777777" w:rsidR="00A14F75" w:rsidRPr="00A14F75" w:rsidRDefault="000B76BD" w:rsidP="00A14F75">
      <w:pPr>
        <w:ind w:firstLine="567"/>
        <w:jc w:val="both"/>
      </w:pPr>
      <w:r w:rsidRPr="00A14F75">
        <w:t xml:space="preserve">Из материалов дела усматривается, что </w:t>
      </w:r>
      <w:r>
        <w:t>ХХХ</w:t>
      </w:r>
      <w:r>
        <w:t>.2017</w:t>
      </w:r>
      <w:r w:rsidRPr="00A14F75">
        <w:t xml:space="preserve"> года между </w:t>
      </w:r>
      <w:r w:rsidRPr="009C2B5E">
        <w:t xml:space="preserve">Тягун Л.В. </w:t>
      </w:r>
      <w:r w:rsidRPr="00A14F75">
        <w:t xml:space="preserve">и ОАО «Сбербанк России» был заключен  эмиссионный контракт </w:t>
      </w:r>
      <w:r w:rsidRPr="005074E1">
        <w:t>№</w:t>
      </w:r>
      <w:r>
        <w:t xml:space="preserve"> </w:t>
      </w:r>
      <w:r>
        <w:t>ХХХ</w:t>
      </w:r>
      <w:r w:rsidRPr="005074E1">
        <w:t xml:space="preserve"> </w:t>
      </w:r>
      <w:r w:rsidRPr="00A14F75">
        <w:t>на предоставление возобновляемой кредитной линии  посредством выдачи банковско</w:t>
      </w:r>
      <w:r w:rsidRPr="00A14F75">
        <w:t xml:space="preserve">й карты с предоставлением по ней кредитом и обслуживанием счета по данной карте. Условия договора (эмиссионного контракта) </w:t>
      </w:r>
      <w:r w:rsidRPr="009C2B5E">
        <w:t xml:space="preserve">Тягун Л.В. </w:t>
      </w:r>
      <w:r w:rsidRPr="00A14F75">
        <w:t>принял</w:t>
      </w:r>
      <w:r>
        <w:t>а</w:t>
      </w:r>
      <w:r w:rsidRPr="00A14F75">
        <w:t xml:space="preserve"> путем присоединения к ним в целом. Во исполнение </w:t>
      </w:r>
      <w:r>
        <w:t>заключенного договора последней</w:t>
      </w:r>
      <w:r w:rsidRPr="00A14F75">
        <w:t xml:space="preserve"> была выдана банковская карта с ли</w:t>
      </w:r>
      <w:r w:rsidRPr="00A14F75">
        <w:t xml:space="preserve">митом кредита в размере </w:t>
      </w:r>
      <w:r w:rsidRPr="009C2B5E">
        <w:t>480 000 руб. с процентной ставкой за пользование кредитом – 25,9% годовых на условиях, определенными тарифами Сбербанка.</w:t>
      </w:r>
    </w:p>
    <w:p w14:paraId="11C8D9B2" w14:textId="77777777" w:rsidR="00A14F75" w:rsidRPr="00A14F75" w:rsidRDefault="000B76BD" w:rsidP="00A14F75">
      <w:pPr>
        <w:ind w:firstLine="567"/>
        <w:jc w:val="both"/>
      </w:pPr>
      <w:r w:rsidRPr="00A14F75">
        <w:t xml:space="preserve">Исходя из </w:t>
      </w:r>
      <w:r>
        <w:t xml:space="preserve">индивидуальных </w:t>
      </w:r>
      <w:r w:rsidRPr="00A14F75">
        <w:t>условий выпуска и обслуживания кредитной карты ОАО "Сбербанк России", настоящие услови</w:t>
      </w:r>
      <w:r w:rsidRPr="00A14F75">
        <w:t>я в совокупности с условиями и тарифами Сбербанка России на выпуск и обслуживание банковских карт, памяткой держателя карт ОАО "Сбербанк России", надлежащим образом заполненное и подписанное клиентом заявлением на получение кредитной карты ОАО "Сбербанк Ро</w:t>
      </w:r>
      <w:r w:rsidRPr="00A14F75">
        <w:t>ссии", "Руководство пользователя" являются договором на выпуск и обслуживание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карте. Банк осущес</w:t>
      </w:r>
      <w:r w:rsidRPr="00A14F75">
        <w:t>твляет выпуск и обслуживание карт в соответствии с тарифами банка. Банк 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</w:t>
      </w:r>
      <w:r w:rsidRPr="00A14F75">
        <w:t xml:space="preserve"> новый срок процентная ставка за пользование кредитом устанавливается в размере, предусмотренными тарифами банка на дату пролонгации. Остаток задолженности по счету карты на момент окончания срока предоставления лимита кредита переносится на следующий срок</w:t>
      </w:r>
      <w:r w:rsidRPr="00A14F75">
        <w:t xml:space="preserve"> с применение размера процентной ставки за пользование кредитом, действующей на дату пролонгации.</w:t>
      </w:r>
    </w:p>
    <w:p w14:paraId="61543716" w14:textId="77777777" w:rsidR="00A14F75" w:rsidRPr="00A14F75" w:rsidRDefault="000B76BD" w:rsidP="00A14F75">
      <w:pPr>
        <w:ind w:firstLine="567"/>
        <w:jc w:val="both"/>
      </w:pPr>
      <w:r w:rsidRPr="00A14F75">
        <w:t xml:space="preserve">В соответствии с п. </w:t>
      </w:r>
      <w:r>
        <w:t>5.1</w:t>
      </w:r>
      <w:r w:rsidRPr="00A14F75">
        <w:t xml:space="preserve"> </w:t>
      </w:r>
      <w:r>
        <w:t>Общих условий</w:t>
      </w:r>
      <w:r w:rsidRPr="00A14F75">
        <w:t xml:space="preserve">, </w:t>
      </w:r>
      <w:r>
        <w:t>Банк предоставляет клиенту кредитные средства для совершения операций по карте в пределах лимита кредита и при отсутств</w:t>
      </w:r>
      <w:r>
        <w:t xml:space="preserve">ии или недостаточности собственных средств клиента на счете в соответствии с индивидуальными условиями. </w:t>
      </w:r>
      <w:r w:rsidRPr="00A14F75">
        <w:t xml:space="preserve">Пунктом </w:t>
      </w:r>
      <w:r>
        <w:t>5.3</w:t>
      </w:r>
      <w:r w:rsidRPr="00A14F75">
        <w:t xml:space="preserve"> </w:t>
      </w:r>
      <w:r>
        <w:t>Общих условий проценты начисляются на сумму основного долга с даты отражения операции по счету до даты погашения задолженности (включительно</w:t>
      </w:r>
      <w:r>
        <w:t xml:space="preserve">). В случае несвоевременного погашения </w:t>
      </w:r>
      <w:r>
        <w:t xml:space="preserve">Обязательного </w:t>
      </w:r>
      <w:r>
        <w:t xml:space="preserve">платежа на сумму непогашенной в срок задолженности проценты не </w:t>
      </w:r>
      <w:r>
        <w:t xml:space="preserve">начисляются, начиная с даты, следующей за датой платежа (включительно). Начиная с указанной даты на сумму непогашенной в срок задолженности </w:t>
      </w:r>
      <w:r>
        <w:t>начисляется неустойка. Клиент</w:t>
      </w:r>
      <w:r w:rsidRPr="00A14F75">
        <w:t xml:space="preserve"> на основании п. </w:t>
      </w:r>
      <w:r>
        <w:t>6</w:t>
      </w:r>
      <w:r w:rsidRPr="00A14F75">
        <w:t xml:space="preserve"> </w:t>
      </w:r>
      <w:r>
        <w:t>Индивидуальных у</w:t>
      </w:r>
      <w:r w:rsidRPr="00A14F75">
        <w:t xml:space="preserve">словий осуществляет частичное (оплата суммы </w:t>
      </w:r>
      <w:r w:rsidRPr="00A14F75">
        <w:lastRenderedPageBreak/>
        <w:t>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76D23462" w14:textId="77777777" w:rsidR="00A14F75" w:rsidRPr="00A14F75" w:rsidRDefault="000B76BD" w:rsidP="00A14F75">
      <w:pPr>
        <w:ind w:firstLine="567"/>
        <w:jc w:val="both"/>
      </w:pPr>
      <w:r w:rsidRPr="00A14F75">
        <w:t>Обязательны</w:t>
      </w:r>
      <w:r w:rsidRPr="00A14F75">
        <w:t xml:space="preserve">й платеж в </w:t>
      </w:r>
      <w:r>
        <w:t>Общих у</w:t>
      </w:r>
      <w:r w:rsidRPr="00A14F75">
        <w:t xml:space="preserve">словиях понимается как сумма минимального платежа, </w:t>
      </w:r>
      <w:r>
        <w:t xml:space="preserve">на </w:t>
      </w:r>
      <w:r w:rsidRPr="00A14F75">
        <w:t xml:space="preserve">которую </w:t>
      </w:r>
      <w:r>
        <w:t>клиент</w:t>
      </w:r>
      <w:r w:rsidRPr="00A14F75">
        <w:t xml:space="preserve"> обязан </w:t>
      </w:r>
      <w:r>
        <w:t>пополнить счет карты до наступления даты платежа.</w:t>
      </w:r>
      <w:r w:rsidRPr="00A14F75">
        <w:t xml:space="preserve"> Обязательный платеж, </w:t>
      </w:r>
      <w:r>
        <w:t xml:space="preserve">размер </w:t>
      </w:r>
      <w:r w:rsidRPr="00A14F75">
        <w:t>котор</w:t>
      </w:r>
      <w:r>
        <w:t>ого</w:t>
      </w:r>
      <w:r w:rsidRPr="00A14F75">
        <w:t xml:space="preserve"> указывается в отчете по счету карты, рассчитывается как 5% от суммы основно</w:t>
      </w:r>
      <w:r w:rsidRPr="00A14F75">
        <w:t>го долга (не включая сумму долга, превышающую лимит кредита), но не менее 150 руб.,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</w:t>
      </w:r>
      <w:r w:rsidRPr="00A14F75">
        <w:t xml:space="preserve">рифами Банка за отчетный период. Общая задолженность на дату отчета - задолженность </w:t>
      </w:r>
      <w:r>
        <w:t>клиента</w:t>
      </w:r>
      <w:r w:rsidRPr="00A14F75">
        <w:t xml:space="preserve"> перед Банком на дату отчета (включительно), включающая в себя: основной долг, начисленные проценты за пользование кредитом, неустойку и </w:t>
      </w:r>
      <w:r>
        <w:t>платы</w:t>
      </w:r>
      <w:r w:rsidRPr="00A14F75">
        <w:t>, рассчитанные в соотве</w:t>
      </w:r>
      <w:r w:rsidRPr="00A14F75">
        <w:t xml:space="preserve">тствии с Тарифами Банка за отчетный период по дату формирования отчета включительно (раздел 2 </w:t>
      </w:r>
      <w:r>
        <w:t>Общих у</w:t>
      </w:r>
      <w:r w:rsidRPr="00A14F75">
        <w:t>словий).</w:t>
      </w:r>
    </w:p>
    <w:p w14:paraId="79309B4B" w14:textId="77777777" w:rsidR="00A14F75" w:rsidRPr="00A14F75" w:rsidRDefault="000B76BD" w:rsidP="00A14F75">
      <w:pPr>
        <w:ind w:firstLine="567"/>
        <w:jc w:val="both"/>
      </w:pPr>
      <w:r w:rsidRPr="00A14F75">
        <w:t xml:space="preserve">Как следует из материалов дела, </w:t>
      </w:r>
      <w:r>
        <w:t>ХХХ</w:t>
      </w:r>
      <w:r>
        <w:t xml:space="preserve">.2017 г. </w:t>
      </w:r>
      <w:r w:rsidRPr="00A14F75">
        <w:t>ответчик обратился в ОАО "Сбербанк России" с заявлением на получение кредитной карты, в котором просил</w:t>
      </w:r>
      <w:r w:rsidRPr="00A14F75">
        <w:t xml:space="preserve"> открыть ему счет и выдать кредитную карту ОАО "Сбербанк России" с лимитом кредита в размере </w:t>
      </w:r>
      <w:r>
        <w:t>48</w:t>
      </w:r>
      <w:r>
        <w:t>0</w:t>
      </w:r>
      <w:r w:rsidRPr="00A14F75">
        <w:t xml:space="preserve"> 000 руб. (л.д. </w:t>
      </w:r>
      <w:r>
        <w:t>8</w:t>
      </w:r>
      <w:r w:rsidRPr="00A14F75">
        <w:t>).</w:t>
      </w:r>
    </w:p>
    <w:p w14:paraId="58C28AA6" w14:textId="77777777" w:rsidR="00A14F75" w:rsidRPr="00A14F75" w:rsidRDefault="000B76BD" w:rsidP="00A14F75">
      <w:pPr>
        <w:ind w:firstLine="567"/>
        <w:jc w:val="both"/>
      </w:pPr>
      <w:r w:rsidRPr="00A14F75">
        <w:t xml:space="preserve">ПАО "Сбербанк России" свои обязательства по договору выполнил в полном объеме, выдав ответчику банковскую карту с лимитом кредита в размере </w:t>
      </w:r>
      <w:r>
        <w:t>48</w:t>
      </w:r>
      <w:r>
        <w:t>0</w:t>
      </w:r>
      <w:r w:rsidRPr="00A14F75">
        <w:t xml:space="preserve"> 000 руб.</w:t>
      </w:r>
    </w:p>
    <w:p w14:paraId="3A4DECA1" w14:textId="77777777" w:rsidR="00A14F75" w:rsidRPr="00A14F75" w:rsidRDefault="000B76BD" w:rsidP="00A14F75">
      <w:pPr>
        <w:ind w:firstLine="567"/>
        <w:jc w:val="both"/>
      </w:pPr>
      <w:r w:rsidRPr="00A14F75">
        <w:t xml:space="preserve">В соответствии с условиями договора </w:t>
      </w:r>
      <w:r>
        <w:t>клиент</w:t>
      </w:r>
      <w:r w:rsidRPr="00A14F75">
        <w:t xml:space="preserve"> обязан ежемесячно </w:t>
      </w:r>
      <w:r>
        <w:t>до наступления даты платежа пополнить счет карты на сумму обязательного платежа, указанную в отчете для погашения задолженности</w:t>
      </w:r>
      <w:r w:rsidRPr="00A14F75">
        <w:t>.</w:t>
      </w:r>
    </w:p>
    <w:p w14:paraId="5A7BACA9" w14:textId="77777777" w:rsidR="00A14F75" w:rsidRPr="00A14F75" w:rsidRDefault="000B76BD" w:rsidP="00A14F75">
      <w:pPr>
        <w:ind w:firstLine="567"/>
        <w:jc w:val="both"/>
      </w:pPr>
      <w:r w:rsidRPr="00A14F75">
        <w:t xml:space="preserve">Согласно ст. ст. 307, 309 ГК РФ обязательства должны </w:t>
      </w:r>
      <w:r w:rsidRPr="00A14F75">
        <w:t>исполняться надлежащим образом в соответствии с условиями обязательства и требованиями законодательства.</w:t>
      </w:r>
    </w:p>
    <w:p w14:paraId="559BB6DF" w14:textId="77777777" w:rsidR="00A14F75" w:rsidRPr="00A14F75" w:rsidRDefault="000B76BD" w:rsidP="00A14F75">
      <w:pPr>
        <w:ind w:firstLine="567"/>
        <w:jc w:val="both"/>
      </w:pPr>
      <w:r w:rsidRPr="00A14F75">
        <w:t>Ка</w:t>
      </w:r>
      <w:r w:rsidRPr="00A37762">
        <w:t xml:space="preserve">к установлено судом, ответчик </w:t>
      </w:r>
      <w:r w:rsidRPr="00A14F75">
        <w:t>не исполняет свои обязанности по уплате ежем</w:t>
      </w:r>
      <w:r>
        <w:t xml:space="preserve">есячных платежей, в связи с чем, </w:t>
      </w:r>
      <w:r w:rsidRPr="00A37762">
        <w:t xml:space="preserve">образовалась задолженность по </w:t>
      </w:r>
      <w:r w:rsidRPr="00A14F75">
        <w:t>договору. Ис</w:t>
      </w:r>
      <w:r w:rsidRPr="00A14F75">
        <w:t>тцом направлялось требование о д</w:t>
      </w:r>
      <w:r>
        <w:t>осрочном возврате суммы кредита</w:t>
      </w:r>
      <w:r w:rsidRPr="00A14F75">
        <w:t xml:space="preserve"> (л.д.</w:t>
      </w:r>
      <w:r>
        <w:t>19</w:t>
      </w:r>
      <w:r w:rsidRPr="00A14F75">
        <w:t>)</w:t>
      </w:r>
      <w:r>
        <w:t>.</w:t>
      </w:r>
    </w:p>
    <w:p w14:paraId="51C35CEE" w14:textId="77777777" w:rsidR="00A14F75" w:rsidRPr="00A14F75" w:rsidRDefault="000B76BD" w:rsidP="00216FDB">
      <w:pPr>
        <w:ind w:firstLine="540"/>
        <w:jc w:val="both"/>
        <w:rPr>
          <w:color w:val="000000"/>
        </w:rPr>
      </w:pPr>
      <w:r w:rsidRPr="00A14F75">
        <w:t xml:space="preserve">По состоянию на </w:t>
      </w:r>
      <w:r>
        <w:t>06.08</w:t>
      </w:r>
      <w:r>
        <w:t>.2019</w:t>
      </w:r>
      <w:r w:rsidRPr="00A14F75">
        <w:t xml:space="preserve"> общая сумма задолженности держателя карты перед банком составила </w:t>
      </w:r>
      <w:r>
        <w:t xml:space="preserve">524 097 </w:t>
      </w:r>
      <w:r w:rsidRPr="00A37762">
        <w:t xml:space="preserve">руб. </w:t>
      </w:r>
      <w:r>
        <w:t>06</w:t>
      </w:r>
      <w:r w:rsidRPr="00A14F75">
        <w:t xml:space="preserve"> </w:t>
      </w:r>
      <w:r w:rsidRPr="00A37762">
        <w:t>коп</w:t>
      </w:r>
      <w:r w:rsidRPr="00A14F75">
        <w:t>.</w:t>
      </w:r>
      <w:r w:rsidRPr="00A37762">
        <w:t>,</w:t>
      </w:r>
      <w:r w:rsidRPr="00A37762">
        <w:rPr>
          <w:color w:val="000000"/>
        </w:rPr>
        <w:t xml:space="preserve"> в том числе </w:t>
      </w:r>
      <w:r>
        <w:rPr>
          <w:color w:val="000000"/>
        </w:rPr>
        <w:t>452 810</w:t>
      </w:r>
      <w:r w:rsidRPr="00A37762">
        <w:rPr>
          <w:color w:val="000000"/>
        </w:rPr>
        <w:t xml:space="preserve"> руб. </w:t>
      </w:r>
      <w:r>
        <w:rPr>
          <w:color w:val="000000"/>
        </w:rPr>
        <w:t>1</w:t>
      </w:r>
      <w:r>
        <w:rPr>
          <w:color w:val="000000"/>
        </w:rPr>
        <w:t>2</w:t>
      </w:r>
      <w:r w:rsidRPr="00A37762">
        <w:rPr>
          <w:color w:val="000000"/>
        </w:rPr>
        <w:t xml:space="preserve"> коп.,</w:t>
      </w:r>
      <w:r w:rsidRPr="00A37762">
        <w:rPr>
          <w:color w:val="000000"/>
        </w:rPr>
        <w:t xml:space="preserve"> – сумма просроченного основного до</w:t>
      </w:r>
      <w:r w:rsidRPr="00A37762">
        <w:rPr>
          <w:color w:val="000000"/>
        </w:rPr>
        <w:t xml:space="preserve">лга; </w:t>
      </w:r>
      <w:r>
        <w:rPr>
          <w:color w:val="000000"/>
        </w:rPr>
        <w:t>56 721</w:t>
      </w:r>
      <w:r w:rsidRPr="00A37762">
        <w:rPr>
          <w:color w:val="000000"/>
        </w:rPr>
        <w:t xml:space="preserve"> руб. </w:t>
      </w:r>
      <w:r>
        <w:rPr>
          <w:color w:val="000000"/>
        </w:rPr>
        <w:t>22</w:t>
      </w:r>
      <w:r w:rsidRPr="00A37762">
        <w:rPr>
          <w:color w:val="000000"/>
        </w:rPr>
        <w:t xml:space="preserve"> коп.</w:t>
      </w:r>
      <w:r w:rsidRPr="00A37762">
        <w:rPr>
          <w:color w:val="000000"/>
        </w:rPr>
        <w:t xml:space="preserve"> – сумма просроченных процентов; </w:t>
      </w:r>
      <w:r>
        <w:rPr>
          <w:color w:val="000000"/>
        </w:rPr>
        <w:t>14</w:t>
      </w:r>
      <w:r>
        <w:rPr>
          <w:color w:val="000000"/>
        </w:rPr>
        <w:t xml:space="preserve"> 565</w:t>
      </w:r>
      <w:r w:rsidRPr="00A37762">
        <w:rPr>
          <w:color w:val="000000"/>
        </w:rPr>
        <w:t xml:space="preserve"> руб. </w:t>
      </w:r>
      <w:r>
        <w:rPr>
          <w:color w:val="000000"/>
        </w:rPr>
        <w:t>72</w:t>
      </w:r>
      <w:r w:rsidRPr="00A37762">
        <w:rPr>
          <w:color w:val="000000"/>
        </w:rPr>
        <w:t xml:space="preserve"> коп. </w:t>
      </w:r>
      <w:r w:rsidRPr="00A37762">
        <w:rPr>
          <w:color w:val="000000"/>
        </w:rPr>
        <w:t>– неустойка.</w:t>
      </w:r>
    </w:p>
    <w:p w14:paraId="4ED10115" w14:textId="77777777" w:rsidR="00A14F75" w:rsidRPr="00A14F75" w:rsidRDefault="000B76BD" w:rsidP="00A14F75">
      <w:pPr>
        <w:ind w:firstLine="709"/>
        <w:jc w:val="both"/>
        <w:rPr>
          <w:bCs/>
        </w:rPr>
      </w:pPr>
      <w:r w:rsidRPr="00A14F75">
        <w:rPr>
          <w:bCs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</w:t>
      </w:r>
      <w:r w:rsidRPr="00A14F75">
        <w:rPr>
          <w:bCs/>
        </w:rPr>
        <w:t xml:space="preserve">отрено федеральным законом. </w:t>
      </w:r>
    </w:p>
    <w:p w14:paraId="43236EAD" w14:textId="77777777" w:rsidR="00A14F75" w:rsidRPr="00A14F75" w:rsidRDefault="000B76BD" w:rsidP="00A14F75">
      <w:pPr>
        <w:ind w:firstLine="709"/>
        <w:jc w:val="both"/>
        <w:rPr>
          <w:bCs/>
        </w:rPr>
      </w:pPr>
      <w:r w:rsidRPr="00A14F75">
        <w:rPr>
          <w:bCs/>
        </w:rPr>
        <w:t xml:space="preserve">Поскольку, за период рассмотрения дела судом ответчиком мотивированных возражений на указанные суммы представлено не было, суд считает требования истца обоснованными и подлежащими удовлетворению. </w:t>
      </w:r>
    </w:p>
    <w:p w14:paraId="4159B9D7" w14:textId="77777777" w:rsidR="00A14F75" w:rsidRPr="00A14F75" w:rsidRDefault="000B76BD" w:rsidP="00A14F75">
      <w:pPr>
        <w:ind w:firstLine="709"/>
        <w:jc w:val="both"/>
        <w:rPr>
          <w:bCs/>
        </w:rPr>
      </w:pPr>
      <w:r w:rsidRPr="00A14F75">
        <w:rPr>
          <w:bCs/>
        </w:rPr>
        <w:t>Оснований для снижения размера</w:t>
      </w:r>
      <w:r w:rsidRPr="00A14F75">
        <w:rPr>
          <w:bCs/>
        </w:rPr>
        <w:t xml:space="preserve"> неустойки не имеется. </w:t>
      </w:r>
    </w:p>
    <w:p w14:paraId="2A3B4286" w14:textId="77777777" w:rsidR="00A14F75" w:rsidRPr="00A14F75" w:rsidRDefault="000B76BD" w:rsidP="00A14F75">
      <w:pPr>
        <w:ind w:firstLine="709"/>
        <w:jc w:val="both"/>
        <w:rPr>
          <w:bCs/>
        </w:rPr>
      </w:pPr>
      <w:r w:rsidRPr="00A14F75">
        <w:t xml:space="preserve">Таким образом, </w:t>
      </w:r>
      <w:r w:rsidRPr="00A14F75">
        <w:rPr>
          <w:bCs/>
        </w:rPr>
        <w:t xml:space="preserve">с ответчика в пользу истца подлежит взысканию задолженность </w:t>
      </w:r>
      <w:r w:rsidRPr="00A14F75">
        <w:t xml:space="preserve">по эмиссионному контракту в размере </w:t>
      </w:r>
      <w:r w:rsidRPr="00A26DAA">
        <w:t>524 097 руб. 06 коп.</w:t>
      </w:r>
    </w:p>
    <w:p w14:paraId="3E73EB37" w14:textId="77777777" w:rsidR="00A26DAA" w:rsidRDefault="000B76BD" w:rsidP="00A14F75">
      <w:pPr>
        <w:ind w:firstLine="709"/>
        <w:jc w:val="both"/>
        <w:rPr>
          <w:bCs/>
        </w:rPr>
      </w:pPr>
      <w:r w:rsidRPr="00A14F75">
        <w:rPr>
          <w:bCs/>
        </w:rPr>
        <w:t xml:space="preserve">В соответствии ч. 1 ст. 98 ГПК РФ с </w:t>
      </w:r>
      <w:r w:rsidRPr="00A26DAA">
        <w:rPr>
          <w:bCs/>
        </w:rPr>
        <w:t xml:space="preserve">Тягун Л.В. </w:t>
      </w:r>
      <w:r w:rsidRPr="00A14F75">
        <w:rPr>
          <w:bCs/>
        </w:rPr>
        <w:t>в пользу ПАО «Сбербанк России» также подлежат взыскан</w:t>
      </w:r>
      <w:r w:rsidRPr="00A14F75">
        <w:rPr>
          <w:bCs/>
        </w:rPr>
        <w:t xml:space="preserve">ию расходы по оплате государственной пошлины в размере </w:t>
      </w:r>
      <w:r w:rsidRPr="00A26DAA">
        <w:rPr>
          <w:bCs/>
        </w:rPr>
        <w:t>8 440 руб. 97 коп.</w:t>
      </w:r>
    </w:p>
    <w:p w14:paraId="00138356" w14:textId="77777777" w:rsidR="00A14F75" w:rsidRPr="00A14F75" w:rsidRDefault="000B76BD" w:rsidP="00A14F75">
      <w:pPr>
        <w:ind w:firstLine="709"/>
        <w:jc w:val="both"/>
        <w:rPr>
          <w:bCs/>
        </w:rPr>
      </w:pPr>
      <w:r w:rsidRPr="00A14F75">
        <w:rPr>
          <w:bCs/>
        </w:rPr>
        <w:t xml:space="preserve">На основании изложенного, руководствуясь ст. ст. 194-199 ГПК РФ, суд </w:t>
      </w:r>
    </w:p>
    <w:p w14:paraId="07A2325E" w14:textId="77777777" w:rsidR="00A14F75" w:rsidRPr="00A14F75" w:rsidRDefault="000B76BD" w:rsidP="00A14F75">
      <w:pPr>
        <w:rPr>
          <w:b/>
          <w:bCs/>
        </w:rPr>
      </w:pPr>
    </w:p>
    <w:p w14:paraId="7472F57F" w14:textId="77777777" w:rsidR="00A14F75" w:rsidRPr="00A14F75" w:rsidRDefault="000B76BD" w:rsidP="00A14F75">
      <w:pPr>
        <w:jc w:val="center"/>
        <w:rPr>
          <w:b/>
        </w:rPr>
      </w:pPr>
      <w:r w:rsidRPr="00A14F75">
        <w:rPr>
          <w:b/>
        </w:rPr>
        <w:t>РЕШИЛ:</w:t>
      </w:r>
    </w:p>
    <w:p w14:paraId="7940FD37" w14:textId="77777777" w:rsidR="00A14F75" w:rsidRPr="00A14F75" w:rsidRDefault="000B76BD" w:rsidP="00A14F75">
      <w:pPr>
        <w:jc w:val="center"/>
        <w:rPr>
          <w:b/>
        </w:rPr>
      </w:pPr>
    </w:p>
    <w:p w14:paraId="4D3F2D54" w14:textId="77777777" w:rsidR="00A14F75" w:rsidRPr="00A14F75" w:rsidRDefault="000B76BD" w:rsidP="00A14F75">
      <w:pPr>
        <w:ind w:firstLine="567"/>
        <w:jc w:val="both"/>
      </w:pPr>
      <w:r w:rsidRPr="00A14F75">
        <w:t xml:space="preserve">Исковые требования </w:t>
      </w:r>
      <w:r w:rsidRPr="00A14F75">
        <w:t xml:space="preserve">ПАО «Сбербанк России» в лице филиала – Московского банка ПАО Сбербанк к </w:t>
      </w:r>
      <w:r w:rsidRPr="00A26DAA">
        <w:t>Тягун Ларисе</w:t>
      </w:r>
      <w:r w:rsidRPr="00A26DAA">
        <w:t xml:space="preserve"> Владимировне </w:t>
      </w:r>
      <w:r>
        <w:t xml:space="preserve">о  </w:t>
      </w:r>
      <w:r w:rsidRPr="00A14F75">
        <w:t xml:space="preserve">взыскании </w:t>
      </w:r>
      <w:r>
        <w:t xml:space="preserve">ссудной </w:t>
      </w:r>
      <w:r w:rsidRPr="00A14F75">
        <w:t>задолженности</w:t>
      </w:r>
      <w:r>
        <w:t xml:space="preserve"> по эмиссионному контракту</w:t>
      </w:r>
      <w:r w:rsidRPr="00A14F75">
        <w:t xml:space="preserve"> </w:t>
      </w:r>
      <w:r w:rsidRPr="00A14F75">
        <w:t>удовлетворить.</w:t>
      </w:r>
    </w:p>
    <w:p w14:paraId="0BBABD38" w14:textId="77777777" w:rsidR="00A14F75" w:rsidRPr="00A14F75" w:rsidRDefault="000B76BD" w:rsidP="00A14F75">
      <w:pPr>
        <w:ind w:firstLine="567"/>
        <w:jc w:val="both"/>
      </w:pPr>
      <w:r w:rsidRPr="00A14F75">
        <w:t xml:space="preserve">Взыскать с </w:t>
      </w:r>
      <w:r>
        <w:t>Тягун Ларисы Владимировны</w:t>
      </w:r>
      <w:r w:rsidRPr="00A26DAA">
        <w:t xml:space="preserve"> </w:t>
      </w:r>
      <w:r w:rsidRPr="00A14F75">
        <w:t xml:space="preserve">в пользу ПАО «Сбербанк России» в лице филиала – Московского банка </w:t>
      </w:r>
      <w:r>
        <w:t xml:space="preserve">ПАО Сбербанк </w:t>
      </w:r>
      <w:r w:rsidRPr="00A14F75">
        <w:t xml:space="preserve">задолженность </w:t>
      </w:r>
      <w:r>
        <w:t>по эмиссионному контракту №</w:t>
      </w:r>
      <w:r>
        <w:t xml:space="preserve"> </w:t>
      </w:r>
      <w:r>
        <w:t>ХХХ</w:t>
      </w:r>
      <w:r w:rsidRPr="00A26DAA">
        <w:t xml:space="preserve"> </w:t>
      </w:r>
      <w:r w:rsidRPr="00182A74">
        <w:t>в ра</w:t>
      </w:r>
      <w:r w:rsidRPr="00182A74">
        <w:t xml:space="preserve">змере </w:t>
      </w:r>
      <w:r w:rsidRPr="00A26DAA">
        <w:t>524 097 руб. 06 коп.</w:t>
      </w:r>
      <w:r>
        <w:t xml:space="preserve">, </w:t>
      </w:r>
      <w:r w:rsidRPr="00A14F75">
        <w:t xml:space="preserve">расходы по оплате государственной пошлины в размере </w:t>
      </w:r>
      <w:r>
        <w:t>8 440 руб. 97 коп</w:t>
      </w:r>
      <w:r>
        <w:t>.</w:t>
      </w:r>
    </w:p>
    <w:p w14:paraId="15F9CEAF" w14:textId="77777777" w:rsidR="006B29F4" w:rsidRPr="00A37762" w:rsidRDefault="000B76BD" w:rsidP="006B29F4">
      <w:pPr>
        <w:ind w:firstLine="567"/>
        <w:jc w:val="both"/>
      </w:pPr>
      <w:r w:rsidRPr="00A37762">
        <w:t>Решение может быть обжаловано в апелляционном порядке в Московский городской суд через Дорогомиловский районный суд города Москвы в течение месяца со дня при</w:t>
      </w:r>
      <w:r w:rsidRPr="00A37762">
        <w:t>нятия решения суда в окончательной форме</w:t>
      </w:r>
      <w:r w:rsidRPr="00A37762">
        <w:rPr>
          <w:rFonts w:eastAsia="Calibri"/>
        </w:rPr>
        <w:t>.</w:t>
      </w:r>
    </w:p>
    <w:p w14:paraId="2B7AD20A" w14:textId="77777777" w:rsidR="006B29F4" w:rsidRPr="00A37762" w:rsidRDefault="000B76BD" w:rsidP="006B29F4">
      <w:pPr>
        <w:ind w:firstLine="567"/>
        <w:jc w:val="both"/>
        <w:rPr>
          <w:rFonts w:eastAsia="Calibri"/>
        </w:rPr>
      </w:pPr>
    </w:p>
    <w:p w14:paraId="21D88188" w14:textId="77777777" w:rsidR="006B29F4" w:rsidRPr="00A37762" w:rsidRDefault="000B76BD" w:rsidP="006B29F4">
      <w:pPr>
        <w:ind w:firstLine="567"/>
        <w:jc w:val="both"/>
        <w:rPr>
          <w:rFonts w:eastAsia="Calibri"/>
        </w:rPr>
      </w:pPr>
      <w:r w:rsidRPr="00A37762">
        <w:rPr>
          <w:rFonts w:eastAsia="Calibri"/>
        </w:rPr>
        <w:t xml:space="preserve">Решение в окончательной форме принято </w:t>
      </w:r>
      <w:r>
        <w:rPr>
          <w:rFonts w:eastAsia="Calibri"/>
        </w:rPr>
        <w:t>25</w:t>
      </w:r>
      <w:r>
        <w:rPr>
          <w:rFonts w:eastAsia="Calibri"/>
        </w:rPr>
        <w:t xml:space="preserve"> ноября</w:t>
      </w:r>
      <w:r>
        <w:rPr>
          <w:rFonts w:eastAsia="Calibri"/>
        </w:rPr>
        <w:t xml:space="preserve"> 2019</w:t>
      </w:r>
      <w:r w:rsidRPr="00A37762">
        <w:rPr>
          <w:rFonts w:eastAsia="Calibri"/>
        </w:rPr>
        <w:t xml:space="preserve"> года.</w:t>
      </w:r>
    </w:p>
    <w:p w14:paraId="09EE0538" w14:textId="77777777" w:rsidR="006B29F4" w:rsidRPr="00A37762" w:rsidRDefault="000B76BD" w:rsidP="006B29F4">
      <w:pPr>
        <w:ind w:firstLine="567"/>
      </w:pPr>
    </w:p>
    <w:p w14:paraId="0B4ADB69" w14:textId="77777777" w:rsidR="006B29F4" w:rsidRPr="00A37762" w:rsidRDefault="000B76BD" w:rsidP="006B29F4">
      <w:pPr>
        <w:ind w:firstLine="567"/>
      </w:pPr>
    </w:p>
    <w:p w14:paraId="51D0091C" w14:textId="77777777" w:rsidR="006B29F4" w:rsidRPr="00A37762" w:rsidRDefault="000B76BD" w:rsidP="006B29F4">
      <w:r w:rsidRPr="00A37762">
        <w:t xml:space="preserve">Судья </w:t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  <w:t xml:space="preserve">         И.М.</w:t>
      </w:r>
      <w:r>
        <w:t xml:space="preserve"> </w:t>
      </w:r>
      <w:r w:rsidRPr="00A37762">
        <w:t>Александренко</w:t>
      </w:r>
    </w:p>
    <w:p w14:paraId="34FA5954" w14:textId="77777777" w:rsidR="00547DFE" w:rsidRPr="00A37762" w:rsidRDefault="000B76BD" w:rsidP="006B29F4">
      <w:pPr>
        <w:overflowPunct w:val="0"/>
        <w:autoSpaceDE w:val="0"/>
        <w:autoSpaceDN w:val="0"/>
        <w:adjustRightInd w:val="0"/>
        <w:ind w:firstLine="567"/>
        <w:textAlignment w:val="baseline"/>
      </w:pPr>
    </w:p>
    <w:sectPr w:rsidR="00547DFE" w:rsidRPr="00A37762" w:rsidSect="00D773D1">
      <w:headerReference w:type="even" r:id="rId7"/>
      <w:headerReference w:type="default" r:id="rId8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A47AE" w14:textId="77777777" w:rsidR="00FE4670" w:rsidRDefault="000B76BD">
      <w:r>
        <w:separator/>
      </w:r>
    </w:p>
  </w:endnote>
  <w:endnote w:type="continuationSeparator" w:id="0">
    <w:p w14:paraId="7484F6B4" w14:textId="77777777" w:rsidR="00FE4670" w:rsidRDefault="000B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1C369" w14:textId="77777777" w:rsidR="00FE4670" w:rsidRDefault="000B76BD">
      <w:r>
        <w:separator/>
      </w:r>
    </w:p>
  </w:footnote>
  <w:footnote w:type="continuationSeparator" w:id="0">
    <w:p w14:paraId="45EAEF2B" w14:textId="77777777" w:rsidR="00FE4670" w:rsidRDefault="000B7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FE11B" w14:textId="77777777" w:rsidR="00B05A7A" w:rsidRDefault="000B76BD" w:rsidP="00B14AF6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14:paraId="42EB8401" w14:textId="77777777" w:rsidR="00B05A7A" w:rsidRDefault="000B76BD" w:rsidP="00B14AF6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6A1EE" w14:textId="77777777" w:rsidR="00B05A7A" w:rsidRDefault="000B76BD" w:rsidP="006E1810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t xml:space="preserve">                                                                                    </w:t>
    </w:r>
    <w:r>
      <w:rPr>
        <w:rStyle w:val="a6"/>
      </w:rPr>
      <w:t xml:space="preserve">                                                                    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4DBEF5E9" w14:textId="77777777" w:rsidR="00B05A7A" w:rsidRDefault="000B76BD" w:rsidP="00B14AF6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E1594"/>
    <w:multiLevelType w:val="hybridMultilevel"/>
    <w:tmpl w:val="2A8238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2DA"/>
    <w:rsid w:val="000B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6A797A"/>
  <w15:chartTrackingRefBased/>
  <w15:docId w15:val="{EC47508E-18B3-4DEE-B6DA-AAA46564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DA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C532DA"/>
    <w:pPr>
      <w:keepNext/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rsid w:val="00C532DA"/>
    <w:pPr>
      <w:keepNext/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rsid w:val="00C532DA"/>
    <w:pPr>
      <w:keepNext/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link w:val="40"/>
    <w:uiPriority w:val="9"/>
    <w:qFormat/>
    <w:rsid w:val="006B29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Шапка1"/>
    <w:basedOn w:val="a"/>
    <w:rsid w:val="00C532DA"/>
    <w:pPr>
      <w:jc w:val="both"/>
    </w:pPr>
    <w:rPr>
      <w:sz w:val="32"/>
      <w:szCs w:val="20"/>
      <w:lang w:eastAsia="ko-KR"/>
    </w:rPr>
  </w:style>
  <w:style w:type="paragraph" w:styleId="a3">
    <w:name w:val="Body Text"/>
    <w:basedOn w:val="a"/>
    <w:link w:val="a4"/>
    <w:rsid w:val="00C532DA"/>
    <w:pPr>
      <w:jc w:val="both"/>
    </w:pPr>
    <w:rPr>
      <w:szCs w:val="20"/>
    </w:rPr>
  </w:style>
  <w:style w:type="paragraph" w:styleId="a5">
    <w:name w:val="header"/>
    <w:basedOn w:val="a"/>
    <w:rsid w:val="00AC3BA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C3BA3"/>
  </w:style>
  <w:style w:type="paragraph" w:styleId="a7">
    <w:name w:val="footer"/>
    <w:basedOn w:val="a"/>
    <w:rsid w:val="004E3B2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5F453B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a4">
    <w:name w:val="Основной текст Знак"/>
    <w:link w:val="a3"/>
    <w:rsid w:val="00945020"/>
    <w:rPr>
      <w:sz w:val="24"/>
    </w:rPr>
  </w:style>
  <w:style w:type="character" w:styleId="a8">
    <w:name w:val="Hyperlink"/>
    <w:semiHidden/>
    <w:unhideWhenUsed/>
    <w:rsid w:val="001812A8"/>
    <w:rPr>
      <w:color w:val="0000FF"/>
      <w:u w:val="single"/>
    </w:rPr>
  </w:style>
  <w:style w:type="paragraph" w:styleId="a9">
    <w:name w:val="Title"/>
    <w:basedOn w:val="a"/>
    <w:qFormat/>
    <w:rsid w:val="007E4BDD"/>
    <w:pPr>
      <w:jc w:val="center"/>
    </w:pPr>
    <w:rPr>
      <w:b/>
      <w:bCs/>
      <w:sz w:val="28"/>
    </w:rPr>
  </w:style>
  <w:style w:type="character" w:customStyle="1" w:styleId="aa">
    <w:name w:val="Гипертекстовая ссылка"/>
    <w:uiPriority w:val="99"/>
    <w:rsid w:val="00CF294E"/>
    <w:rPr>
      <w:b/>
      <w:bCs/>
      <w:color w:val="106BBE"/>
    </w:rPr>
  </w:style>
  <w:style w:type="paragraph" w:styleId="ab">
    <w:name w:val="No Spacing"/>
    <w:uiPriority w:val="1"/>
    <w:qFormat/>
    <w:rsid w:val="00CF294E"/>
    <w:rPr>
      <w:sz w:val="24"/>
      <w:szCs w:val="24"/>
      <w:lang w:val="ru-RU" w:eastAsia="ru-RU"/>
    </w:rPr>
  </w:style>
  <w:style w:type="paragraph" w:customStyle="1" w:styleId="ConsPlusNormal">
    <w:name w:val="ConsPlusNormal"/>
    <w:rsid w:val="00D84895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F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F6C35"/>
    <w:rPr>
      <w:rFonts w:ascii="Courier New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88680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88680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uiPriority w:val="9"/>
    <w:semiHidden/>
    <w:rsid w:val="006B29F4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1665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