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FB54702" w14:textId="77777777" w:rsidR="00000000" w:rsidRDefault="00334BDF">
      <w:pPr>
        <w:ind w:firstLine="567"/>
        <w:jc w:val="right"/>
        <w:rPr>
          <w:lang w:val="en-BE" w:eastAsia="en-BE" w:bidi="ar-SA"/>
        </w:rPr>
      </w:pPr>
      <w:bookmarkStart w:id="0" w:name="_GoBack"/>
      <w:bookmarkEnd w:id="0"/>
      <w:r>
        <w:rPr>
          <w:lang w:val="en-BE" w:eastAsia="en-BE" w:bidi="ar-SA"/>
        </w:rPr>
        <w:t>УИД 77RS0004-02-2022-004107-43</w:t>
      </w:r>
    </w:p>
    <w:p w14:paraId="1872117D" w14:textId="77777777" w:rsidR="00000000" w:rsidRDefault="00334BDF">
      <w:pPr>
        <w:ind w:firstLine="567"/>
        <w:jc w:val="center"/>
        <w:rPr>
          <w:lang w:val="en-BE" w:eastAsia="en-BE" w:bidi="ar-SA"/>
        </w:rPr>
      </w:pPr>
    </w:p>
    <w:p w14:paraId="6B15A254" w14:textId="77777777" w:rsidR="00000000" w:rsidRDefault="00334BDF">
      <w:pPr>
        <w:ind w:firstLine="567"/>
        <w:jc w:val="center"/>
        <w:rPr>
          <w:lang w:val="en-BE" w:eastAsia="en-BE" w:bidi="ar-SA"/>
        </w:rPr>
      </w:pPr>
      <w:r>
        <w:rPr>
          <w:b/>
          <w:bCs/>
          <w:lang w:val="en-BE" w:eastAsia="en-BE" w:bidi="ar-SA"/>
        </w:rPr>
        <w:t>РЕШЕНИЕ</w:t>
      </w:r>
    </w:p>
    <w:p w14:paraId="38015A04" w14:textId="77777777" w:rsidR="00000000" w:rsidRDefault="00334BDF">
      <w:pPr>
        <w:ind w:firstLine="567"/>
        <w:jc w:val="center"/>
        <w:rPr>
          <w:lang w:val="en-BE" w:eastAsia="en-BE" w:bidi="ar-SA"/>
        </w:rPr>
      </w:pPr>
      <w:r>
        <w:rPr>
          <w:b/>
          <w:bCs/>
          <w:lang w:val="en-BE" w:eastAsia="en-BE" w:bidi="ar-SA"/>
        </w:rPr>
        <w:t>Именем Российской Федерации</w:t>
      </w:r>
    </w:p>
    <w:p w14:paraId="26E71BB4" w14:textId="77777777" w:rsidR="00000000" w:rsidRDefault="00334BDF">
      <w:pPr>
        <w:ind w:firstLine="567"/>
        <w:jc w:val="both"/>
        <w:rPr>
          <w:lang w:val="en-BE" w:eastAsia="en-BE" w:bidi="ar-SA"/>
        </w:rPr>
      </w:pPr>
    </w:p>
    <w:p w14:paraId="0B1E907A" w14:textId="77777777" w:rsidR="00000000" w:rsidRDefault="00334BDF">
      <w:pPr>
        <w:ind w:firstLine="567"/>
        <w:jc w:val="both"/>
        <w:rPr>
          <w:lang w:val="en-BE" w:eastAsia="en-BE" w:bidi="ar-SA"/>
        </w:rPr>
      </w:pPr>
      <w:r>
        <w:rPr>
          <w:lang w:val="en-BE" w:eastAsia="en-BE" w:bidi="ar-SA"/>
        </w:rPr>
        <w:t xml:space="preserve">16 июня 2022 года Гагаринский районный суд </w:t>
      </w:r>
      <w:r>
        <w:rPr>
          <w:rStyle w:val="cat-Addressgrp-0rplc-0"/>
          <w:lang w:val="en-BE" w:eastAsia="en-BE" w:bidi="ar-SA"/>
        </w:rPr>
        <w:t>адрес</w:t>
      </w:r>
      <w:r>
        <w:rPr>
          <w:lang w:val="en-BE" w:eastAsia="en-BE" w:bidi="ar-SA"/>
        </w:rPr>
        <w:t>, в составе председательствующего судьи Шестакова Д.Г. при секретаре Окуневой А.А. рассмотрев в открытом судебном заседании гражданское дел</w:t>
      </w:r>
      <w:r>
        <w:rPr>
          <w:lang w:val="en-BE" w:eastAsia="en-BE" w:bidi="ar-SA"/>
        </w:rPr>
        <w:t>о № 2-3753/2022 по иску ПАО «Сбербанк России» к Борисюк Елене Васильевне о взыскании ссудной задолженности по эмиссионному контракту,</w:t>
      </w:r>
    </w:p>
    <w:p w14:paraId="2E9941C2" w14:textId="77777777" w:rsidR="00000000" w:rsidRDefault="00334BDF">
      <w:pPr>
        <w:ind w:firstLine="567"/>
        <w:jc w:val="center"/>
        <w:rPr>
          <w:lang w:val="en-BE" w:eastAsia="en-BE" w:bidi="ar-SA"/>
        </w:rPr>
      </w:pPr>
      <w:r>
        <w:rPr>
          <w:b/>
          <w:bCs/>
          <w:lang w:val="en-BE" w:eastAsia="en-BE" w:bidi="ar-SA"/>
        </w:rPr>
        <w:t>УСТАНОВИЛ:</w:t>
      </w:r>
    </w:p>
    <w:p w14:paraId="487C741C" w14:textId="77777777" w:rsidR="00000000" w:rsidRDefault="00334BDF">
      <w:pPr>
        <w:ind w:firstLine="567"/>
        <w:jc w:val="both"/>
        <w:rPr>
          <w:lang w:val="en-BE" w:eastAsia="en-BE" w:bidi="ar-SA"/>
        </w:rPr>
      </w:pPr>
    </w:p>
    <w:p w14:paraId="697F3EB2" w14:textId="77777777" w:rsidR="00000000" w:rsidRDefault="00334BDF">
      <w:pPr>
        <w:ind w:firstLine="567"/>
        <w:jc w:val="both"/>
        <w:rPr>
          <w:lang w:val="en-BE" w:eastAsia="en-BE" w:bidi="ar-SA"/>
        </w:rPr>
      </w:pPr>
      <w:r>
        <w:rPr>
          <w:lang w:val="en-BE" w:eastAsia="en-BE" w:bidi="ar-SA"/>
        </w:rPr>
        <w:t xml:space="preserve">Истец ПАО «Сбербанк России» в лице филиала Московского банка ПАО Сбербанк обратился в суд с иском к ответчику </w:t>
      </w:r>
      <w:r>
        <w:rPr>
          <w:lang w:val="en-BE" w:eastAsia="en-BE" w:bidi="ar-SA"/>
        </w:rPr>
        <w:t>Борисюк Е.В. о взыскании ссудной задолженности по эмиссионному контракту, указав, что между ПАО «Сбербанк России» и Борисюк Е.В. 19.06.2019 года заключен эмиссионный контракт №0910-Р-13543560420 на предоставление Борисюк Е.В. возобновляемой кредитной линии</w:t>
      </w:r>
      <w:r>
        <w:rPr>
          <w:lang w:val="en-BE" w:eastAsia="en-BE" w:bidi="ar-SA"/>
        </w:rPr>
        <w:t xml:space="preserve"> посредством выдачи ей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кредитной карты</w:t>
      </w:r>
      <w:r>
        <w:rPr>
          <w:lang w:val="en-BE" w:eastAsia="en-BE" w:bidi="ar-SA"/>
        </w:rPr>
        <w:t xml:space="preserve">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Борисюк Е.В. выдана кредитная карта с лимитом кредита </w:t>
      </w:r>
      <w:r>
        <w:rPr>
          <w:rStyle w:val="cat-Sumgrp-7rplc-8"/>
          <w:lang w:val="en-BE" w:eastAsia="en-BE" w:bidi="ar-SA"/>
        </w:rPr>
        <w:t>сумма</w:t>
      </w:r>
      <w:r>
        <w:rPr>
          <w:lang w:val="en-BE" w:eastAsia="en-BE" w:bidi="ar-SA"/>
        </w:rPr>
        <w:t xml:space="preserve"> под 22,782% годовых на условиях, определе</w:t>
      </w:r>
      <w:r>
        <w:rPr>
          <w:lang w:val="en-BE" w:eastAsia="en-BE" w:bidi="ar-SA"/>
        </w:rPr>
        <w:t>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формировать и предоставлять ответчику от</w:t>
      </w:r>
      <w:r>
        <w:rPr>
          <w:lang w:val="en-BE" w:eastAsia="en-BE" w:bidi="ar-SA"/>
        </w:rPr>
        <w:t>четы по карте с указанием совершенных по карте операций, платежей за пользование кредитными средствами, в том числе сумм, обязательных платежей по карте. Ответчиком платежи в счет погашения задолженности по кредиту производились с нарушением в части сроков</w:t>
      </w:r>
      <w:r>
        <w:rPr>
          <w:lang w:val="en-BE" w:eastAsia="en-BE" w:bidi="ar-SA"/>
        </w:rPr>
        <w:t xml:space="preserve"> и сумм, обязательных к погашению, и по состоянию на 22.02.2022 года образовалась задолженность в размере  </w:t>
      </w:r>
      <w:r>
        <w:rPr>
          <w:rStyle w:val="cat-Sumgrp-8rplc-9"/>
          <w:lang w:val="en-BE" w:eastAsia="en-BE" w:bidi="ar-SA"/>
        </w:rPr>
        <w:t>сумма</w:t>
      </w:r>
      <w:r>
        <w:rPr>
          <w:lang w:val="en-BE" w:eastAsia="en-BE" w:bidi="ar-SA"/>
        </w:rPr>
        <w:t xml:space="preserve">, из которых: </w:t>
      </w:r>
      <w:r>
        <w:rPr>
          <w:rStyle w:val="cat-Sumgrp-9rplc-10"/>
          <w:lang w:val="en-BE" w:eastAsia="en-BE" w:bidi="ar-SA"/>
        </w:rPr>
        <w:t>сумма</w:t>
      </w:r>
      <w:r>
        <w:rPr>
          <w:lang w:val="en-BE" w:eastAsia="en-BE" w:bidi="ar-SA"/>
        </w:rPr>
        <w:t xml:space="preserve"> – просроченный основной долг, </w:t>
      </w:r>
      <w:r>
        <w:rPr>
          <w:rStyle w:val="cat-Sumgrp-10rplc-11"/>
          <w:lang w:val="en-BE" w:eastAsia="en-BE" w:bidi="ar-SA"/>
        </w:rPr>
        <w:t>сумма</w:t>
      </w:r>
      <w:r>
        <w:rPr>
          <w:lang w:val="en-BE" w:eastAsia="en-BE" w:bidi="ar-SA"/>
        </w:rPr>
        <w:t xml:space="preserve"> – просроченные проценты, </w:t>
      </w:r>
      <w:r>
        <w:rPr>
          <w:rStyle w:val="cat-Sumgrp-11rplc-12"/>
          <w:lang w:val="en-BE" w:eastAsia="en-BE" w:bidi="ar-SA"/>
        </w:rPr>
        <w:t>сумма</w:t>
      </w:r>
      <w:r>
        <w:rPr>
          <w:lang w:val="en-BE" w:eastAsia="en-BE" w:bidi="ar-SA"/>
        </w:rPr>
        <w:t xml:space="preserve"> – неустойка. Поскольку претензионные требования банка об </w:t>
      </w:r>
      <w:r>
        <w:rPr>
          <w:lang w:val="en-BE" w:eastAsia="en-BE" w:bidi="ar-SA"/>
        </w:rPr>
        <w:t xml:space="preserve">оплате задолженности оставлены ответчиком без внимания, ПАО «Сбербанк России» обратился в суд с указанными требованиями, просит взыскать с ответчика задолженность по эмиссионному контракту 0910-Р-13543560420 от 19.06.2019 года в размере </w:t>
      </w:r>
      <w:r>
        <w:rPr>
          <w:rStyle w:val="cat-Sumgrp-8rplc-13"/>
          <w:lang w:val="en-BE" w:eastAsia="en-BE" w:bidi="ar-SA"/>
        </w:rPr>
        <w:t>сумма</w:t>
      </w:r>
      <w:r>
        <w:rPr>
          <w:lang w:val="en-BE" w:eastAsia="en-BE" w:bidi="ar-SA"/>
        </w:rPr>
        <w:t>, а также расх</w:t>
      </w:r>
      <w:r>
        <w:rPr>
          <w:lang w:val="en-BE" w:eastAsia="en-BE" w:bidi="ar-SA"/>
        </w:rPr>
        <w:t xml:space="preserve">оды по уплате государственной пошлины в размере </w:t>
      </w:r>
      <w:r>
        <w:rPr>
          <w:rStyle w:val="cat-Sumgrp-12rplc-14"/>
          <w:lang w:val="en-BE" w:eastAsia="en-BE" w:bidi="ar-SA"/>
        </w:rPr>
        <w:t>сумма</w:t>
      </w:r>
    </w:p>
    <w:p w14:paraId="51951B6A" w14:textId="77777777" w:rsidR="00000000" w:rsidRDefault="00334BDF">
      <w:pPr>
        <w:ind w:firstLine="567"/>
        <w:jc w:val="both"/>
        <w:rPr>
          <w:lang w:val="en-BE" w:eastAsia="en-BE" w:bidi="ar-SA"/>
        </w:rPr>
      </w:pPr>
      <w:r>
        <w:rPr>
          <w:lang w:val="en-BE" w:eastAsia="en-BE" w:bidi="ar-SA"/>
        </w:rPr>
        <w:t xml:space="preserve">Представитель истца ПАО «Сбербанк России» в лице филиала Московского банка ПАО Сбербанк в судебное заседание не явился, о дате, месте и времени судебного заседания истец извещён надлежащим образом; при </w:t>
      </w:r>
      <w:r>
        <w:rPr>
          <w:lang w:val="en-BE" w:eastAsia="en-BE" w:bidi="ar-SA"/>
        </w:rPr>
        <w:t>подаче искового заявления просил о рассмотрении дела в отсутствии представителя.</w:t>
      </w:r>
    </w:p>
    <w:p w14:paraId="604988CC" w14:textId="77777777" w:rsidR="00000000" w:rsidRDefault="00334BDF">
      <w:pPr>
        <w:ind w:firstLine="567"/>
        <w:jc w:val="both"/>
        <w:rPr>
          <w:lang w:val="en-BE" w:eastAsia="en-BE" w:bidi="ar-SA"/>
        </w:rPr>
      </w:pPr>
      <w:r>
        <w:rPr>
          <w:lang w:val="en-BE" w:eastAsia="en-BE" w:bidi="ar-SA"/>
        </w:rPr>
        <w:t>В судебное заседание ответчик не явился, причину неявки суду не сообщил, об отложении судебного разбирательства не ходатайствовал, письменный отзыв не представил. Суд направля</w:t>
      </w:r>
      <w:r>
        <w:rPr>
          <w:lang w:val="en-BE" w:eastAsia="en-BE" w:bidi="ar-SA"/>
        </w:rPr>
        <w:t>л по месту жительства/регистрации ответчика извещения о времени и месте судебного разбирательства поданному делу, однако судебные извещения возвратились в суд без вручения адресату. При таких обстоятельствах суд приходит к выводу о том, что ответчик намере</w:t>
      </w:r>
      <w:r>
        <w:rPr>
          <w:lang w:val="en-BE" w:eastAsia="en-BE" w:bidi="ar-SA"/>
        </w:rPr>
        <w:t xml:space="preserve">нно уклоняется от получения судебной корреспонденции в ОПС по месту своего жительства/регистрации, а также исходит из того, что в этом случае судебные извещения считаются доставленными, а риск их неполучения возлагается на ответчика (п. 1 ст. 165.1 ГК РФ; </w:t>
      </w:r>
      <w:r>
        <w:rPr>
          <w:lang w:val="en-BE" w:eastAsia="en-BE" w:bidi="ar-SA"/>
        </w:rPr>
        <w:t xml:space="preserve">п. 67 и 68 Постановления Пленума Верховного Суда РФ от 23.06.2015 №25 «О </w:t>
      </w:r>
      <w:r>
        <w:rPr>
          <w:lang w:val="en-BE" w:eastAsia="en-BE" w:bidi="ar-SA"/>
        </w:rPr>
        <w:lastRenderedPageBreak/>
        <w:t>применении судами некоторых положений раздела I части первой Гражданского кодекса Российской Федерации».</w:t>
      </w:r>
    </w:p>
    <w:p w14:paraId="0011EB68" w14:textId="77777777" w:rsidR="00000000" w:rsidRDefault="00334BDF">
      <w:pPr>
        <w:ind w:firstLine="567"/>
        <w:jc w:val="both"/>
        <w:rPr>
          <w:lang w:val="en-BE" w:eastAsia="en-BE" w:bidi="ar-SA"/>
        </w:rPr>
      </w:pPr>
      <w:r>
        <w:rPr>
          <w:lang w:val="en-BE" w:eastAsia="en-BE" w:bidi="ar-SA"/>
        </w:rPr>
        <w:t>Кроме того, информация о дате и времени очередного судебного заседания в соотв</w:t>
      </w:r>
      <w:r>
        <w:rPr>
          <w:lang w:val="en-BE" w:eastAsia="en-BE" w:bidi="ar-SA"/>
        </w:rPr>
        <w:t>етствии со статьями 14 и 16 ФЗ от 22.12.2008 № 262-ФЗ «Об обеспечении доступа к информации о деятельности судов в Российской Федерации» заблаговременно размещается на интернет-сайте суда и является общедоступной.</w:t>
      </w:r>
    </w:p>
    <w:p w14:paraId="4A809A78" w14:textId="77777777" w:rsidR="00000000" w:rsidRDefault="00334BDF">
      <w:pPr>
        <w:ind w:firstLine="567"/>
        <w:jc w:val="both"/>
        <w:rPr>
          <w:lang w:val="en-BE" w:eastAsia="en-BE" w:bidi="ar-SA"/>
        </w:rPr>
      </w:pPr>
      <w:r>
        <w:rPr>
          <w:lang w:val="en-BE" w:eastAsia="en-BE" w:bidi="ar-SA"/>
        </w:rPr>
        <w:t xml:space="preserve">С учетом положений ч. 4 ст. 167 ГПК РФ суд </w:t>
      </w:r>
      <w:r>
        <w:rPr>
          <w:lang w:val="en-BE" w:eastAsia="en-BE" w:bidi="ar-SA"/>
        </w:rPr>
        <w:t xml:space="preserve">считает возможным рассмотреть дело в данном судебном заседании в отсутствие ответчика, который извещен надлежащим образом, по имеющимся в деле доказательствам. </w:t>
      </w:r>
    </w:p>
    <w:p w14:paraId="42B2D572" w14:textId="77777777" w:rsidR="00000000" w:rsidRDefault="00334BDF">
      <w:pPr>
        <w:ind w:firstLine="567"/>
        <w:jc w:val="both"/>
        <w:rPr>
          <w:lang w:val="en-BE" w:eastAsia="en-BE" w:bidi="ar-SA"/>
        </w:rPr>
      </w:pPr>
      <w:r>
        <w:rPr>
          <w:lang w:val="en-BE" w:eastAsia="en-BE" w:bidi="ar-SA"/>
        </w:rPr>
        <w:t>Суд, проанализировав и оценив собранные по делу доказательства по своему внутреннему убеждению,</w:t>
      </w:r>
      <w:r>
        <w:rPr>
          <w:lang w:val="en-BE" w:eastAsia="en-BE" w:bidi="ar-SA"/>
        </w:rPr>
        <w:t xml:space="preserve"> основанному на всестороннем, полном, объективном и непосредственном исследовании имеющихся в деле доказательств, учитывая относимость, допустимость, достоверность каждого доказательства в отдельности, а также достаточность и взаимную связь доказательств в</w:t>
      </w:r>
      <w:r>
        <w:rPr>
          <w:lang w:val="en-BE" w:eastAsia="en-BE" w:bidi="ar-SA"/>
        </w:rPr>
        <w:t xml:space="preserve"> их совокупности, приходит к следующему.</w:t>
      </w:r>
    </w:p>
    <w:p w14:paraId="61B35473" w14:textId="77777777" w:rsidR="00000000" w:rsidRDefault="00334BDF">
      <w:pPr>
        <w:ind w:firstLine="567"/>
        <w:jc w:val="both"/>
        <w:rPr>
          <w:lang w:val="en-BE" w:eastAsia="en-BE" w:bidi="ar-SA"/>
        </w:rPr>
      </w:pPr>
      <w:r>
        <w:rPr>
          <w:lang w:val="en-BE" w:eastAsia="en-BE" w:bidi="ar-SA"/>
        </w:rPr>
        <w:t>В соответствии со ст.2 ГПК РФ задачами гражданского судопроизводства являются правильное и своевременное рассмотрение и разрешение гражданских дел в целях защиты нарушенных или оспариваемых прав, свобод и законных и</w:t>
      </w:r>
      <w:r>
        <w:rPr>
          <w:lang w:val="en-BE" w:eastAsia="en-BE" w:bidi="ar-SA"/>
        </w:rPr>
        <w:t>нтересов граждан, организаций, прав и интересов Российской Федерации, субъектов Российской Федерации, муниципальных образований, других лиц, являющихся субъектами гражданских, трудовых или иных правоотношений.</w:t>
      </w:r>
    </w:p>
    <w:p w14:paraId="37BB980B" w14:textId="77777777" w:rsidR="00000000" w:rsidRDefault="00334BDF">
      <w:pPr>
        <w:ind w:firstLine="567"/>
        <w:jc w:val="both"/>
        <w:rPr>
          <w:lang w:val="en-BE" w:eastAsia="en-BE" w:bidi="ar-SA"/>
        </w:rPr>
      </w:pPr>
      <w:r>
        <w:rPr>
          <w:lang w:val="en-BE" w:eastAsia="en-BE" w:bidi="ar-SA"/>
        </w:rPr>
        <w:t>Согласно ст.3 ГПК РФ заинтересованное лицо впр</w:t>
      </w:r>
      <w:r>
        <w:rPr>
          <w:lang w:val="en-BE" w:eastAsia="en-BE" w:bidi="ar-SA"/>
        </w:rPr>
        <w:t>аве в порядке, установленном законодательством о гражданском судопроизводстве, обратиться в суд за защитой нарушенных либо оспариваемых прав, свобод или законных интересов.</w:t>
      </w:r>
    </w:p>
    <w:p w14:paraId="32C4B6CA" w14:textId="77777777" w:rsidR="00000000" w:rsidRDefault="00334BDF">
      <w:pPr>
        <w:ind w:firstLine="567"/>
        <w:jc w:val="both"/>
        <w:rPr>
          <w:lang w:val="en-BE" w:eastAsia="en-BE" w:bidi="ar-SA"/>
        </w:rPr>
      </w:pPr>
      <w:r>
        <w:rPr>
          <w:lang w:val="en-BE" w:eastAsia="en-BE" w:bidi="ar-SA"/>
        </w:rPr>
        <w:t>В соответствии со ст.</w:t>
      </w:r>
      <w:hyperlink r:id="rId5" w:history="1">
        <w:r>
          <w:rPr>
            <w:color w:val="0000EE"/>
            <w:u w:val="single" w:color="0000EE"/>
            <w:lang w:val="en-BE" w:eastAsia="en-BE" w:bidi="ar-SA"/>
          </w:rPr>
          <w:t>56 ГПК РФ</w:t>
        </w:r>
      </w:hyperlink>
      <w:r>
        <w:rPr>
          <w:lang w:val="en-BE" w:eastAsia="en-BE" w:bidi="ar-SA"/>
        </w:rPr>
        <w:t>, содержание которой следует рассматривать в контексте с положениями п.3 ст.</w:t>
      </w:r>
      <w:hyperlink r:id="rId6" w:history="1">
        <w:r>
          <w:rPr>
            <w:color w:val="0000EE"/>
            <w:u w:val="single" w:color="0000EE"/>
            <w:lang w:val="en-BE" w:eastAsia="en-BE" w:bidi="ar-SA"/>
          </w:rPr>
          <w:t>123</w:t>
        </w:r>
      </w:hyperlink>
      <w:r>
        <w:rPr>
          <w:lang w:val="en-BE" w:eastAsia="en-BE" w:bidi="ar-SA"/>
        </w:rPr>
        <w:t xml:space="preserve"> Конституции РФ и ст.</w:t>
      </w:r>
      <w:hyperlink r:id="rId7" w:history="1">
        <w:r>
          <w:rPr>
            <w:color w:val="0000EE"/>
            <w:u w:val="single" w:color="0000EE"/>
            <w:lang w:val="en-BE" w:eastAsia="en-BE" w:bidi="ar-SA"/>
          </w:rPr>
          <w:t>12 ГПК РФ</w:t>
        </w:r>
      </w:hyperlink>
      <w:r>
        <w:rPr>
          <w:lang w:val="en-BE" w:eastAsia="en-BE" w:bidi="ar-SA"/>
        </w:rPr>
        <w:t xml:space="preserve">, </w:t>
      </w:r>
      <w:r>
        <w:rPr>
          <w:lang w:val="en-BE" w:eastAsia="en-BE" w:bidi="ar-SA"/>
        </w:rPr>
        <w:t>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w:t>
      </w:r>
      <w:r>
        <w:rPr>
          <w:lang w:val="en-BE" w:eastAsia="en-BE" w:bidi="ar-SA"/>
        </w:rPr>
        <w:t>ным законом.</w:t>
      </w:r>
    </w:p>
    <w:p w14:paraId="3FA5203A" w14:textId="77777777" w:rsidR="00000000" w:rsidRDefault="00334BDF">
      <w:pPr>
        <w:ind w:firstLine="567"/>
        <w:jc w:val="both"/>
        <w:rPr>
          <w:lang w:val="en-BE" w:eastAsia="en-BE" w:bidi="ar-SA"/>
        </w:rPr>
      </w:pPr>
      <w:r>
        <w:rPr>
          <w:lang w:val="en-BE" w:eastAsia="en-BE" w:bidi="ar-SA"/>
        </w:rPr>
        <w:t>Согласно ч.3 ст.67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14:paraId="3CD2176E" w14:textId="77777777" w:rsidR="00000000" w:rsidRDefault="00334BDF">
      <w:pPr>
        <w:ind w:firstLine="567"/>
        <w:jc w:val="both"/>
        <w:rPr>
          <w:lang w:val="en-BE" w:eastAsia="en-BE" w:bidi="ar-SA"/>
        </w:rPr>
      </w:pPr>
      <w:r>
        <w:rPr>
          <w:lang w:val="en-BE" w:eastAsia="en-BE" w:bidi="ar-SA"/>
        </w:rPr>
        <w:t>В соответствии с ч.1 ст.68 ГПК РФ объясне</w:t>
      </w:r>
      <w:r>
        <w:rPr>
          <w:lang w:val="en-BE" w:eastAsia="en-BE" w:bidi="ar-SA"/>
        </w:rPr>
        <w:t>ния сторон и третьих лиц об известных им обстоятельствах, имеющих значение для правильного рассмотрения дела, подлежат проверке и оценке наряду с другими доказательствами. В случае, если сторона, обязанная доказывать свои требования или возражения, удержив</w:t>
      </w:r>
      <w:r>
        <w:rPr>
          <w:lang w:val="en-BE" w:eastAsia="en-BE" w:bidi="ar-SA"/>
        </w:rPr>
        <w:t>ает находящиеся у нее доказательства и не представляет их суду, суд вправе обосновать свои выводы объяснениями другой стороны.</w:t>
      </w:r>
    </w:p>
    <w:p w14:paraId="62D99FF0" w14:textId="77777777" w:rsidR="00000000" w:rsidRDefault="00334BDF">
      <w:pPr>
        <w:ind w:firstLine="567"/>
        <w:jc w:val="both"/>
        <w:rPr>
          <w:lang w:val="en-BE" w:eastAsia="en-BE" w:bidi="ar-SA"/>
        </w:rPr>
      </w:pPr>
      <w:r>
        <w:rPr>
          <w:lang w:val="en-BE" w:eastAsia="en-BE" w:bidi="ar-SA"/>
        </w:rPr>
        <w:t>В соответствии п. 1 ст. 12 ГПК РФ правосудие по гражданским делам осуществляется на основе состязательности и равноправия сторон.</w:t>
      </w:r>
      <w:r>
        <w:rPr>
          <w:lang w:val="en-BE" w:eastAsia="en-BE" w:bidi="ar-SA"/>
        </w:rPr>
        <w:t xml:space="preserve"> </w:t>
      </w:r>
    </w:p>
    <w:p w14:paraId="51D9B73E" w14:textId="77777777" w:rsidR="00000000" w:rsidRDefault="00334BDF">
      <w:pPr>
        <w:ind w:firstLine="567"/>
        <w:jc w:val="both"/>
        <w:rPr>
          <w:lang w:val="en-BE" w:eastAsia="en-BE" w:bidi="ar-SA"/>
        </w:rPr>
      </w:pPr>
      <w:r>
        <w:rPr>
          <w:lang w:val="en-BE" w:eastAsia="en-BE" w:bidi="ar-SA"/>
        </w:rPr>
        <w:t>В данном случае сторона ответчика, не освобожденная в силу закона доказывать свои возражения, не является по вызовам в суд, проявляет тем самым процессуальную пассивность при разрешении настоящего гражданского дела, и суд вправе обосновать свои выводы об</w:t>
      </w:r>
      <w:r>
        <w:rPr>
          <w:lang w:val="en-BE" w:eastAsia="en-BE" w:bidi="ar-SA"/>
        </w:rPr>
        <w:t>ъяснениями и представленными истцом доказательствами.</w:t>
      </w:r>
    </w:p>
    <w:p w14:paraId="2857A56F" w14:textId="77777777" w:rsidR="00000000" w:rsidRDefault="00334BDF">
      <w:pPr>
        <w:ind w:firstLine="567"/>
        <w:jc w:val="both"/>
        <w:rPr>
          <w:lang w:val="en-BE" w:eastAsia="en-BE" w:bidi="ar-SA"/>
        </w:rPr>
      </w:pPr>
      <w:r>
        <w:rPr>
          <w:lang w:val="en-BE" w:eastAsia="en-BE" w:bidi="ar-SA"/>
        </w:rPr>
        <w:t>В соответствии со ст.ст.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w:t>
      </w:r>
      <w:r>
        <w:rPr>
          <w:lang w:val="en-BE" w:eastAsia="en-BE" w:bidi="ar-SA"/>
        </w:rPr>
        <w:t xml:space="preserve">ловий и требований - в соответствии с обычаями или иными обычно предъявляемыми требованиями. </w:t>
      </w:r>
    </w:p>
    <w:p w14:paraId="457259FB" w14:textId="77777777" w:rsidR="00000000" w:rsidRDefault="00334BDF">
      <w:pPr>
        <w:ind w:firstLine="567"/>
        <w:jc w:val="both"/>
        <w:rPr>
          <w:lang w:val="en-BE" w:eastAsia="en-BE" w:bidi="ar-SA"/>
        </w:rPr>
      </w:pPr>
      <w:r>
        <w:rPr>
          <w:lang w:val="en-BE" w:eastAsia="en-BE" w:bidi="ar-SA"/>
        </w:rPr>
        <w:t>Согласно ст.</w:t>
      </w:r>
      <w:hyperlink r:id="rId8" w:history="1">
        <w:r>
          <w:rPr>
            <w:color w:val="0000EE"/>
            <w:lang w:val="en-BE" w:eastAsia="en-BE" w:bidi="ar-SA"/>
          </w:rPr>
          <w:t>432 ГК РФ</w:t>
        </w:r>
      </w:hyperlink>
      <w:r>
        <w:rPr>
          <w:lang w:val="en-BE" w:eastAsia="en-BE" w:bidi="ar-SA"/>
        </w:rPr>
        <w:t xml:space="preserve"> договор считается заключенным, если между с</w:t>
      </w:r>
      <w:r>
        <w:rPr>
          <w:lang w:val="en-BE" w:eastAsia="en-BE" w:bidi="ar-SA"/>
        </w:rPr>
        <w:t xml:space="preserve">торонами, в требуемой в подлежащих случаях форме, достигнуто соглашение по всем существенным </w:t>
      </w:r>
      <w:r>
        <w:rPr>
          <w:lang w:val="en-BE" w:eastAsia="en-BE" w:bidi="ar-SA"/>
        </w:rPr>
        <w:lastRenderedPageBreak/>
        <w:t>условиям договора. Договор заключается посредством направления оферты (предложения заключить договор) одной из сторон и ее акцепта (принятия предложения) другой ст</w:t>
      </w:r>
      <w:r>
        <w:rPr>
          <w:lang w:val="en-BE" w:eastAsia="en-BE" w:bidi="ar-SA"/>
        </w:rPr>
        <w:t>ороной.</w:t>
      </w:r>
    </w:p>
    <w:p w14:paraId="4EF2D709" w14:textId="77777777" w:rsidR="00000000" w:rsidRDefault="00334BDF">
      <w:pPr>
        <w:ind w:firstLine="567"/>
        <w:jc w:val="both"/>
        <w:rPr>
          <w:lang w:val="en-BE" w:eastAsia="en-BE" w:bidi="ar-SA"/>
        </w:rPr>
      </w:pPr>
      <w:r>
        <w:rPr>
          <w:lang w:val="en-BE" w:eastAsia="en-BE" w:bidi="ar-SA"/>
        </w:rPr>
        <w:t>В соответствии с п.1 ст.</w:t>
      </w:r>
      <w:hyperlink r:id="rId9" w:history="1">
        <w:r>
          <w:rPr>
            <w:color w:val="0000EE"/>
            <w:lang w:val="en-BE" w:eastAsia="en-BE" w:bidi="ar-SA"/>
          </w:rPr>
          <w:t>819</w:t>
        </w:r>
      </w:hyperlink>
      <w:r>
        <w:rPr>
          <w:lang w:val="en-BE" w:eastAsia="en-BE" w:bidi="ar-SA"/>
        </w:rPr>
        <w:t xml:space="preserve"> ГК РФ по кредитному договору банк или иная кредитная организация (кредитор) обязуются предоставить денежные средства (кредит) заемщ</w:t>
      </w:r>
      <w:r>
        <w:rPr>
          <w:lang w:val="en-BE" w:eastAsia="en-BE" w:bidi="ar-SA"/>
        </w:rPr>
        <w:t>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hyperlink r:id="rId10" w:history="1">
        <w:r>
          <w:rPr>
            <w:color w:val="0000EE"/>
            <w:lang w:val="en-BE" w:eastAsia="en-BE" w:bidi="ar-SA"/>
          </w:rPr>
          <w:t>819</w:t>
        </w:r>
      </w:hyperlink>
      <w:r>
        <w:rPr>
          <w:lang w:val="en-BE" w:eastAsia="en-BE" w:bidi="ar-SA"/>
        </w:rPr>
        <w:t xml:space="preserve"> ГК РФ пре</w:t>
      </w:r>
      <w:r>
        <w:rPr>
          <w:lang w:val="en-BE" w:eastAsia="en-BE" w:bidi="ar-SA"/>
        </w:rPr>
        <w:t>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14:paraId="553060D7" w14:textId="77777777" w:rsidR="00000000" w:rsidRDefault="00334BDF">
      <w:pPr>
        <w:ind w:firstLine="567"/>
        <w:jc w:val="both"/>
        <w:rPr>
          <w:lang w:val="en-BE" w:eastAsia="en-BE" w:bidi="ar-SA"/>
        </w:rPr>
      </w:pPr>
      <w:r>
        <w:rPr>
          <w:lang w:val="en-BE" w:eastAsia="en-BE" w:bidi="ar-SA"/>
        </w:rPr>
        <w:t>Согласно п.3 ст.</w:t>
      </w:r>
      <w:hyperlink r:id="rId11" w:history="1">
        <w:r>
          <w:rPr>
            <w:color w:val="0000EE"/>
            <w:lang w:val="en-BE" w:eastAsia="en-BE" w:bidi="ar-SA"/>
          </w:rPr>
          <w:t>810</w:t>
        </w:r>
      </w:hyperlink>
      <w:r>
        <w:rPr>
          <w:lang w:val="en-BE" w:eastAsia="en-BE" w:bidi="ar-SA"/>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 денежных средств на его банковский счет.</w:t>
      </w:r>
      <w:r>
        <w:rPr>
          <w:lang w:val="en-BE" w:eastAsia="en-BE" w:bidi="ar-SA"/>
        </w:rPr>
        <w:t xml:space="preserve">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w:t>
      </w:r>
      <w:r>
        <w:rPr>
          <w:lang w:val="en-BE" w:eastAsia="en-BE" w:bidi="ar-SA"/>
        </w:rPr>
        <w:t>тающимися процентами (п.2 ст.</w:t>
      </w:r>
      <w:hyperlink r:id="rId12" w:history="1">
        <w:r>
          <w:rPr>
            <w:color w:val="0000EE"/>
            <w:lang w:val="en-BE" w:eastAsia="en-BE" w:bidi="ar-SA"/>
          </w:rPr>
          <w:t>811</w:t>
        </w:r>
      </w:hyperlink>
      <w:r>
        <w:rPr>
          <w:lang w:val="en-BE" w:eastAsia="en-BE" w:bidi="ar-SA"/>
        </w:rPr>
        <w:t xml:space="preserve"> ГК РФ).</w:t>
      </w:r>
    </w:p>
    <w:p w14:paraId="3BFFF983" w14:textId="77777777" w:rsidR="00000000" w:rsidRDefault="00334BDF">
      <w:pPr>
        <w:ind w:firstLine="567"/>
        <w:jc w:val="both"/>
        <w:rPr>
          <w:lang w:val="en-BE" w:eastAsia="en-BE" w:bidi="ar-SA"/>
        </w:rPr>
      </w:pPr>
      <w:r>
        <w:rPr>
          <w:lang w:val="en-BE" w:eastAsia="en-BE" w:bidi="ar-SA"/>
        </w:rPr>
        <w:t>Согласно ч.1 ст.</w:t>
      </w:r>
      <w:hyperlink r:id="rId13" w:history="1">
        <w:r>
          <w:rPr>
            <w:color w:val="0000EE"/>
            <w:lang w:val="en-BE" w:eastAsia="en-BE" w:bidi="ar-SA"/>
          </w:rPr>
          <w:t>809 ГК РФ</w:t>
        </w:r>
      </w:hyperlink>
      <w:r>
        <w:rPr>
          <w:lang w:val="en-BE" w:eastAsia="en-BE" w:bidi="ar-SA"/>
        </w:rPr>
        <w:t xml:space="preserve">, если иное </w:t>
      </w:r>
      <w:r>
        <w:rPr>
          <w:lang w:val="en-BE" w:eastAsia="en-BE" w:bidi="ar-SA"/>
        </w:rPr>
        <w:t>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6613F586" w14:textId="77777777" w:rsidR="00000000" w:rsidRDefault="00334BDF">
      <w:pPr>
        <w:ind w:firstLine="567"/>
        <w:jc w:val="both"/>
        <w:rPr>
          <w:lang w:val="en-BE" w:eastAsia="en-BE" w:bidi="ar-SA"/>
        </w:rPr>
      </w:pPr>
      <w:r>
        <w:rPr>
          <w:lang w:val="en-BE" w:eastAsia="en-BE" w:bidi="ar-SA"/>
        </w:rPr>
        <w:t>В соответствии со ст.</w:t>
      </w:r>
      <w:hyperlink r:id="rId14" w:history="1">
        <w:r>
          <w:rPr>
            <w:color w:val="0000EE"/>
            <w:lang w:val="en-BE" w:eastAsia="en-BE" w:bidi="ar-SA"/>
          </w:rPr>
          <w:t>820</w:t>
        </w:r>
      </w:hyperlink>
      <w:r>
        <w:rPr>
          <w:lang w:val="en-BE" w:eastAsia="en-BE" w:bidi="ar-SA"/>
        </w:rPr>
        <w:t xml:space="preserve"> ГК РФ кредитный договор должен быть заключен в письменной форме.</w:t>
      </w:r>
    </w:p>
    <w:p w14:paraId="26BEF4D7" w14:textId="77777777" w:rsidR="00000000" w:rsidRDefault="00334BDF">
      <w:pPr>
        <w:ind w:firstLine="567"/>
        <w:jc w:val="both"/>
        <w:rPr>
          <w:lang w:val="en-BE" w:eastAsia="en-BE" w:bidi="ar-SA"/>
        </w:rPr>
      </w:pPr>
      <w:r>
        <w:rPr>
          <w:lang w:val="en-BE" w:eastAsia="en-BE" w:bidi="ar-SA"/>
        </w:rPr>
        <w:t>Исходя из положений ст.</w:t>
      </w:r>
      <w:hyperlink r:id="rId15" w:history="1">
        <w:r>
          <w:rPr>
            <w:color w:val="0000EE"/>
            <w:lang w:val="en-BE" w:eastAsia="en-BE" w:bidi="ar-SA"/>
          </w:rPr>
          <w:t>810</w:t>
        </w:r>
      </w:hyperlink>
      <w:r>
        <w:rPr>
          <w:lang w:val="en-BE" w:eastAsia="en-BE" w:bidi="ar-SA"/>
        </w:rPr>
        <w:t xml:space="preserve"> ГК РФ заёмщик обязан возвратить займодавцу полученн</w:t>
      </w:r>
      <w:r>
        <w:rPr>
          <w:lang w:val="en-BE" w:eastAsia="en-BE" w:bidi="ar-SA"/>
        </w:rPr>
        <w:t>ую сумму займа в срок и в порядке, которые предусмотрены договором.</w:t>
      </w:r>
    </w:p>
    <w:p w14:paraId="06C3A9CF" w14:textId="77777777" w:rsidR="00000000" w:rsidRDefault="00334BDF">
      <w:pPr>
        <w:ind w:firstLine="567"/>
        <w:jc w:val="both"/>
        <w:rPr>
          <w:lang w:val="en-BE" w:eastAsia="en-BE" w:bidi="ar-SA"/>
        </w:rPr>
      </w:pPr>
      <w:r>
        <w:rPr>
          <w:lang w:val="en-BE" w:eastAsia="en-BE" w:bidi="ar-SA"/>
        </w:rPr>
        <w:t>Как установлено в судебном заседании, 19.06.2019 года заключен эмиссионный контракт №0910-Р-13543560420 на предоставление Борисюк Е.В. возобновляемой кредитной линии посредством выдачи ему</w:t>
      </w:r>
      <w:r>
        <w:rPr>
          <w:lang w:val="en-BE" w:eastAsia="en-BE" w:bidi="ar-SA"/>
        </w:rPr>
        <w:t xml:space="preserve">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кредитной карты Сбербанка России и оз</w:t>
      </w:r>
      <w:r>
        <w:rPr>
          <w:lang w:val="en-BE" w:eastAsia="en-BE" w:bidi="ar-SA"/>
        </w:rPr>
        <w:t xml:space="preserve">накомления его с Условиями выпуска и обслуживания кредитной карты Сбербанка, Тарифами Сбербанка. Во исполнение заключенного договора Борисюк Е.В. выдана кредитная карта с лимитом кредита </w:t>
      </w:r>
      <w:r>
        <w:rPr>
          <w:rStyle w:val="cat-Sumgrp-7rplc-17"/>
          <w:lang w:val="en-BE" w:eastAsia="en-BE" w:bidi="ar-SA"/>
        </w:rPr>
        <w:t>сумма</w:t>
      </w:r>
      <w:r>
        <w:rPr>
          <w:lang w:val="en-BE" w:eastAsia="en-BE" w:bidi="ar-SA"/>
        </w:rPr>
        <w:t xml:space="preserve"> под 22,782% годовых на условиях, определенных Тарифами Сбербанк</w:t>
      </w:r>
      <w:r>
        <w:rPr>
          <w:lang w:val="en-BE" w:eastAsia="en-BE" w:bidi="ar-SA"/>
        </w:rPr>
        <w:t>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формировать и предоставлять ответчику отчеты по карте с указан</w:t>
      </w:r>
      <w:r>
        <w:rPr>
          <w:lang w:val="en-BE" w:eastAsia="en-BE" w:bidi="ar-SA"/>
        </w:rPr>
        <w:t xml:space="preserve">ием совершенных по карте операций, платежей за пользование кредитными средствами, в том числе сумм, обязательных платежей по карте. </w:t>
      </w:r>
    </w:p>
    <w:p w14:paraId="1B562B8A" w14:textId="77777777" w:rsidR="00000000" w:rsidRDefault="00334BDF">
      <w:pPr>
        <w:ind w:firstLine="567"/>
        <w:jc w:val="both"/>
        <w:rPr>
          <w:lang w:val="en-BE" w:eastAsia="en-BE" w:bidi="ar-SA"/>
        </w:rPr>
      </w:pPr>
      <w:r>
        <w:rPr>
          <w:lang w:val="en-BE" w:eastAsia="en-BE" w:bidi="ar-SA"/>
        </w:rPr>
        <w:t>Согласно заявления Борисюк Е.В. на получение кредитной карты и индивидуальных условий выпуска и обслуживания кредитной карт</w:t>
      </w:r>
      <w:r>
        <w:rPr>
          <w:lang w:val="en-BE" w:eastAsia="en-BE" w:bidi="ar-SA"/>
        </w:rPr>
        <w:t xml:space="preserve">ы ПАО Сбербанк, сторонами были согласованы следующие условия: сумма (лимит) кредита – </w:t>
      </w:r>
      <w:r>
        <w:rPr>
          <w:rStyle w:val="cat-Sumgrp-7rplc-19"/>
          <w:lang w:val="en-BE" w:eastAsia="en-BE" w:bidi="ar-SA"/>
        </w:rPr>
        <w:t>сумма</w:t>
      </w:r>
      <w:r>
        <w:rPr>
          <w:lang w:val="en-BE" w:eastAsia="en-BE" w:bidi="ar-SA"/>
        </w:rPr>
        <w:t>; процентная ставка по кредиту – 22,782% годовых.</w:t>
      </w:r>
    </w:p>
    <w:p w14:paraId="53D10F98" w14:textId="77777777" w:rsidR="00000000" w:rsidRDefault="00334BDF">
      <w:pPr>
        <w:ind w:firstLine="567"/>
        <w:jc w:val="both"/>
        <w:rPr>
          <w:lang w:val="en-BE" w:eastAsia="en-BE" w:bidi="ar-SA"/>
        </w:rPr>
      </w:pPr>
      <w:r>
        <w:rPr>
          <w:lang w:val="en-BE" w:eastAsia="en-BE" w:bidi="ar-SA"/>
        </w:rPr>
        <w:t>В соответствии с положениями п.1 ст.329 ГК РФ, исполнение обязательств может обеспечиваться неустойкой, залогом, уд</w:t>
      </w:r>
      <w:r>
        <w:rPr>
          <w:lang w:val="en-BE" w:eastAsia="en-BE" w:bidi="ar-SA"/>
        </w:rPr>
        <w:t>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14:paraId="1650187B" w14:textId="77777777" w:rsidR="00000000" w:rsidRDefault="00334BDF">
      <w:pPr>
        <w:ind w:firstLine="567"/>
        <w:jc w:val="both"/>
        <w:rPr>
          <w:lang w:val="en-BE" w:eastAsia="en-BE" w:bidi="ar-SA"/>
        </w:rPr>
      </w:pPr>
      <w:r>
        <w:rPr>
          <w:lang w:val="en-BE" w:eastAsia="en-BE" w:bidi="ar-SA"/>
        </w:rPr>
        <w:t>В соответствии с п.1 ст.330 ГК РФ, неустойкой (штрафом, пеней) признается определенная законом и</w:t>
      </w:r>
      <w:r>
        <w:rPr>
          <w:lang w:val="en-BE" w:eastAsia="en-BE" w:bidi="ar-SA"/>
        </w:rPr>
        <w:t>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w:t>
      </w:r>
      <w:r>
        <w:rPr>
          <w:lang w:val="en-BE" w:eastAsia="en-BE" w:bidi="ar-SA"/>
        </w:rPr>
        <w:t>му убытков.</w:t>
      </w:r>
    </w:p>
    <w:p w14:paraId="19C7ED7E" w14:textId="77777777" w:rsidR="00000000" w:rsidRDefault="00334BDF">
      <w:pPr>
        <w:ind w:firstLine="567"/>
        <w:jc w:val="both"/>
        <w:rPr>
          <w:lang w:val="en-BE" w:eastAsia="en-BE" w:bidi="ar-SA"/>
        </w:rPr>
      </w:pPr>
      <w:r>
        <w:rPr>
          <w:lang w:val="en-BE" w:eastAsia="en-BE" w:bidi="ar-SA"/>
        </w:rPr>
        <w:t>Пунктом 12 Индивидуальных условий предусмотрено, что за несвоевременное погашение обязательных платежей взимается неустойка в размере 36 процентов годовых.</w:t>
      </w:r>
    </w:p>
    <w:p w14:paraId="25EEC734" w14:textId="77777777" w:rsidR="00000000" w:rsidRDefault="00334BDF">
      <w:pPr>
        <w:ind w:firstLine="567"/>
        <w:jc w:val="both"/>
        <w:rPr>
          <w:lang w:val="en-BE" w:eastAsia="en-BE" w:bidi="ar-SA"/>
        </w:rPr>
      </w:pPr>
      <w:r>
        <w:rPr>
          <w:lang w:val="en-BE" w:eastAsia="en-BE" w:bidi="ar-SA"/>
        </w:rPr>
        <w:t xml:space="preserve">Проанализировав условия договора, суд считает, что в договоре отражены все существенные </w:t>
      </w:r>
      <w:r>
        <w:rPr>
          <w:lang w:val="en-BE" w:eastAsia="en-BE" w:bidi="ar-SA"/>
        </w:rPr>
        <w:t>условия такого договора: сумма кредита, срок пользования кредитом, процентная ставка, размер ответственности за несвоевременный возврат суммы займа, отражён порядок определения размера и периодичности платежей заёмщика по договору и т.д. С данными условиям</w:t>
      </w:r>
      <w:r>
        <w:rPr>
          <w:lang w:val="en-BE" w:eastAsia="en-BE" w:bidi="ar-SA"/>
        </w:rPr>
        <w:t>и договора Борисюк Е.В., была согласна, что подтвердила своей подписью на договоре, приложениях и дополнениях к нему.</w:t>
      </w:r>
    </w:p>
    <w:p w14:paraId="545CD3DB" w14:textId="77777777" w:rsidR="00000000" w:rsidRDefault="00334BDF">
      <w:pPr>
        <w:ind w:firstLine="567"/>
        <w:jc w:val="both"/>
        <w:rPr>
          <w:lang w:val="en-BE" w:eastAsia="en-BE" w:bidi="ar-SA"/>
        </w:rPr>
      </w:pPr>
      <w:r>
        <w:rPr>
          <w:lang w:val="en-BE" w:eastAsia="en-BE" w:bidi="ar-SA"/>
        </w:rPr>
        <w:t xml:space="preserve">Во исполнение заключенного договора ответчику Борисюк Е.В. выдана кредитная карта, с лимитом кредита </w:t>
      </w:r>
      <w:r>
        <w:rPr>
          <w:rStyle w:val="cat-Sumgrp-7rplc-22"/>
          <w:lang w:val="en-BE" w:eastAsia="en-BE" w:bidi="ar-SA"/>
        </w:rPr>
        <w:t>сумма</w:t>
      </w:r>
      <w:r>
        <w:rPr>
          <w:lang w:val="en-BE" w:eastAsia="en-BE" w:bidi="ar-SA"/>
        </w:rPr>
        <w:t xml:space="preserve"> на условиях, определенных Тариф</w:t>
      </w:r>
      <w:r>
        <w:rPr>
          <w:lang w:val="en-BE" w:eastAsia="en-BE" w:bidi="ar-SA"/>
        </w:rPr>
        <w:t xml:space="preserve">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w:t>
      </w:r>
    </w:p>
    <w:p w14:paraId="08385AB8" w14:textId="77777777" w:rsidR="00000000" w:rsidRDefault="00334BDF">
      <w:pPr>
        <w:ind w:firstLine="567"/>
        <w:jc w:val="both"/>
        <w:rPr>
          <w:lang w:val="en-BE" w:eastAsia="en-BE" w:bidi="ar-SA"/>
        </w:rPr>
      </w:pPr>
      <w:r>
        <w:rPr>
          <w:lang w:val="en-BE" w:eastAsia="en-BE" w:bidi="ar-SA"/>
        </w:rPr>
        <w:t>Согласно ст.</w:t>
      </w:r>
      <w:hyperlink r:id="rId16" w:history="1">
        <w:r>
          <w:rPr>
            <w:color w:val="0000EE"/>
            <w:lang w:val="en-BE" w:eastAsia="en-BE" w:bidi="ar-SA"/>
          </w:rPr>
          <w:t>309</w:t>
        </w:r>
      </w:hyperlink>
      <w:r>
        <w:rPr>
          <w:lang w:val="en-BE" w:eastAsia="en-BE" w:bidi="ar-SA"/>
        </w:rPr>
        <w:t xml:space="preserve"> ГК РФ обязательства должны исполняться надлежащим образом в соответствии с условиями обязательства и требования закона.</w:t>
      </w:r>
    </w:p>
    <w:p w14:paraId="74FCF65E" w14:textId="77777777" w:rsidR="00000000" w:rsidRDefault="00334BDF">
      <w:pPr>
        <w:ind w:firstLine="567"/>
        <w:jc w:val="both"/>
        <w:rPr>
          <w:lang w:val="en-BE" w:eastAsia="en-BE" w:bidi="ar-SA"/>
        </w:rPr>
      </w:pPr>
      <w:r>
        <w:rPr>
          <w:lang w:val="en-BE" w:eastAsia="en-BE" w:bidi="ar-SA"/>
        </w:rPr>
        <w:t>Ответчик свои обязательства по эмиссионному контракту надлежащим образом не исполняет, и по состоянию на 22.02.2022 г</w:t>
      </w:r>
      <w:r>
        <w:rPr>
          <w:lang w:val="en-BE" w:eastAsia="en-BE" w:bidi="ar-SA"/>
        </w:rPr>
        <w:t xml:space="preserve">ода образовалась задолженность в размере  </w:t>
      </w:r>
      <w:r>
        <w:rPr>
          <w:rStyle w:val="cat-Sumgrp-8rplc-23"/>
          <w:lang w:val="en-BE" w:eastAsia="en-BE" w:bidi="ar-SA"/>
        </w:rPr>
        <w:t>сумма</w:t>
      </w:r>
      <w:r>
        <w:rPr>
          <w:lang w:val="en-BE" w:eastAsia="en-BE" w:bidi="ar-SA"/>
        </w:rPr>
        <w:t xml:space="preserve">, из которых: </w:t>
      </w:r>
      <w:r>
        <w:rPr>
          <w:rStyle w:val="cat-Sumgrp-9rplc-24"/>
          <w:lang w:val="en-BE" w:eastAsia="en-BE" w:bidi="ar-SA"/>
        </w:rPr>
        <w:t>сумма</w:t>
      </w:r>
      <w:r>
        <w:rPr>
          <w:lang w:val="en-BE" w:eastAsia="en-BE" w:bidi="ar-SA"/>
        </w:rPr>
        <w:t xml:space="preserve"> – просроченный основной долг, </w:t>
      </w:r>
      <w:r>
        <w:rPr>
          <w:rStyle w:val="cat-Sumgrp-10rplc-25"/>
          <w:lang w:val="en-BE" w:eastAsia="en-BE" w:bidi="ar-SA"/>
        </w:rPr>
        <w:t>сумма</w:t>
      </w:r>
      <w:r>
        <w:rPr>
          <w:lang w:val="en-BE" w:eastAsia="en-BE" w:bidi="ar-SA"/>
        </w:rPr>
        <w:t xml:space="preserve"> – просроченные проценты, </w:t>
      </w:r>
      <w:r>
        <w:rPr>
          <w:rStyle w:val="cat-Sumgrp-11rplc-26"/>
          <w:lang w:val="en-BE" w:eastAsia="en-BE" w:bidi="ar-SA"/>
        </w:rPr>
        <w:t>сумма</w:t>
      </w:r>
      <w:r>
        <w:rPr>
          <w:lang w:val="en-BE" w:eastAsia="en-BE" w:bidi="ar-SA"/>
        </w:rPr>
        <w:t xml:space="preserve"> – неустойка.</w:t>
      </w:r>
    </w:p>
    <w:p w14:paraId="278476D3" w14:textId="77777777" w:rsidR="00000000" w:rsidRDefault="00334BDF">
      <w:pPr>
        <w:ind w:firstLine="567"/>
        <w:jc w:val="both"/>
        <w:rPr>
          <w:lang w:val="en-BE" w:eastAsia="en-BE" w:bidi="ar-SA"/>
        </w:rPr>
      </w:pPr>
      <w:r>
        <w:rPr>
          <w:lang w:val="en-BE" w:eastAsia="en-BE" w:bidi="ar-SA"/>
        </w:rPr>
        <w:t>ПАО «Сбербанк России» направил Борисюк Е.В. требование о досрочном возврате суммы кредита, процентов за польз</w:t>
      </w:r>
      <w:r>
        <w:rPr>
          <w:lang w:val="en-BE" w:eastAsia="en-BE" w:bidi="ar-SA"/>
        </w:rPr>
        <w:t>ование кредитом и уплате неустойки, однако данное требование исполнено не было.</w:t>
      </w:r>
    </w:p>
    <w:p w14:paraId="1FCF4E1A" w14:textId="77777777" w:rsidR="00000000" w:rsidRDefault="00334BDF">
      <w:pPr>
        <w:ind w:firstLine="567"/>
        <w:jc w:val="both"/>
        <w:rPr>
          <w:lang w:val="en-BE" w:eastAsia="en-BE" w:bidi="ar-SA"/>
        </w:rPr>
      </w:pPr>
      <w:r>
        <w:rPr>
          <w:lang w:val="en-BE" w:eastAsia="en-BE" w:bidi="ar-SA"/>
        </w:rPr>
        <w:t>Поскольку факт предоставления денежных средств в соответствии с условиями кредитного договора, ответчиком не оспорен, объективных доказательств, опровергающих факт ненадлежащег</w:t>
      </w:r>
      <w:r>
        <w:rPr>
          <w:lang w:val="en-BE" w:eastAsia="en-BE" w:bidi="ar-SA"/>
        </w:rPr>
        <w:t>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требования обоснованными и подлежащими удовлетворению в полном объё</w:t>
      </w:r>
      <w:r>
        <w:rPr>
          <w:lang w:val="en-BE" w:eastAsia="en-BE" w:bidi="ar-SA"/>
        </w:rPr>
        <w:t>ме в заявленном ПАО «Сбербанк России» размере.</w:t>
      </w:r>
    </w:p>
    <w:p w14:paraId="6EF3FFED" w14:textId="77777777" w:rsidR="00000000" w:rsidRDefault="00334BDF">
      <w:pPr>
        <w:ind w:firstLine="567"/>
        <w:jc w:val="both"/>
        <w:rPr>
          <w:lang w:val="en-BE" w:eastAsia="en-BE" w:bidi="ar-SA"/>
        </w:rPr>
      </w:pPr>
      <w:r>
        <w:rPr>
          <w:lang w:val="en-BE" w:eastAsia="en-BE" w:bidi="ar-SA"/>
        </w:rPr>
        <w:t>Суд считает, что поскольку факт нарушения условий договора со стороны заёмщика нашёл своё подтверждение, истец вправе требовать взыскания с ответчика и штрафных санкций.</w:t>
      </w:r>
    </w:p>
    <w:p w14:paraId="21AE280D" w14:textId="77777777" w:rsidR="00000000" w:rsidRDefault="00334BDF">
      <w:pPr>
        <w:ind w:firstLine="567"/>
        <w:jc w:val="both"/>
        <w:rPr>
          <w:lang w:val="en-BE" w:eastAsia="en-BE" w:bidi="ar-SA"/>
        </w:rPr>
      </w:pPr>
      <w:r>
        <w:rPr>
          <w:lang w:val="en-BE" w:eastAsia="en-BE" w:bidi="ar-SA"/>
        </w:rPr>
        <w:t>Ответчиком расчёт суммы основного долга</w:t>
      </w:r>
      <w:r>
        <w:rPr>
          <w:lang w:val="en-BE" w:eastAsia="en-BE" w:bidi="ar-SA"/>
        </w:rPr>
        <w:t xml:space="preserve"> и неустойки, предоставленный истцом, не оспорен, объективных доказательств, опровергающих факт ненадлежащего исполнения заёмщиком принятых на себя обязательств, а также доказательств, которые бы опровергали размер задолженности, ответчиком не представлено</w:t>
      </w:r>
      <w:r>
        <w:rPr>
          <w:lang w:val="en-BE" w:eastAsia="en-BE" w:bidi="ar-SA"/>
        </w:rPr>
        <w:t>. Судом доказательств, которые бы опровергали доводы стороны истца, не добыто; суд находит расчёт истца арифметически верным и считает, что он может быть положен в основу решения суда.</w:t>
      </w:r>
    </w:p>
    <w:p w14:paraId="3143456D" w14:textId="77777777" w:rsidR="00000000" w:rsidRDefault="00334BDF">
      <w:pPr>
        <w:ind w:firstLine="567"/>
        <w:jc w:val="both"/>
        <w:rPr>
          <w:lang w:val="en-BE" w:eastAsia="en-BE" w:bidi="ar-SA"/>
        </w:rPr>
      </w:pPr>
      <w:r>
        <w:rPr>
          <w:lang w:val="en-BE" w:eastAsia="en-BE" w:bidi="ar-SA"/>
        </w:rPr>
        <w:t>ПАО «Сбербанк России» при подаче искового заявления была уплачена госуд</w:t>
      </w:r>
      <w:r>
        <w:rPr>
          <w:lang w:val="en-BE" w:eastAsia="en-BE" w:bidi="ar-SA"/>
        </w:rPr>
        <w:t xml:space="preserve">арственная пошлина в размере </w:t>
      </w:r>
      <w:r>
        <w:rPr>
          <w:rStyle w:val="cat-Sumgrp-12rplc-28"/>
          <w:lang w:val="en-BE" w:eastAsia="en-BE" w:bidi="ar-SA"/>
        </w:rPr>
        <w:t>сумма</w:t>
      </w:r>
      <w:r>
        <w:rPr>
          <w:lang w:val="en-BE" w:eastAsia="en-BE" w:bidi="ar-SA"/>
        </w:rPr>
        <w:t>, что подтверждается ПП № 254161 от 04.02.2022.</w:t>
      </w:r>
    </w:p>
    <w:p w14:paraId="7CCB441B" w14:textId="77777777" w:rsidR="00000000" w:rsidRDefault="00334BDF">
      <w:pPr>
        <w:ind w:firstLine="567"/>
        <w:jc w:val="both"/>
        <w:rPr>
          <w:lang w:val="en-BE" w:eastAsia="en-BE" w:bidi="ar-SA"/>
        </w:rPr>
      </w:pPr>
      <w:r>
        <w:rPr>
          <w:lang w:val="en-BE" w:eastAsia="en-BE" w:bidi="ar-SA"/>
        </w:rPr>
        <w:t>Учитывая обоснованность предъявленного иска с ответчика в пользу истца в соответствии со статьями 94, 98 ГПК РФ подлежат взысканию расходы по оплате государственной пошлины в</w:t>
      </w:r>
      <w:r>
        <w:rPr>
          <w:lang w:val="en-BE" w:eastAsia="en-BE" w:bidi="ar-SA"/>
        </w:rPr>
        <w:t xml:space="preserve"> размере </w:t>
      </w:r>
      <w:r>
        <w:rPr>
          <w:rStyle w:val="cat-Sumgrp-12rplc-29"/>
          <w:lang w:val="en-BE" w:eastAsia="en-BE" w:bidi="ar-SA"/>
        </w:rPr>
        <w:t>сумма</w:t>
      </w:r>
    </w:p>
    <w:p w14:paraId="1D00B406" w14:textId="77777777" w:rsidR="00000000" w:rsidRDefault="00334BDF">
      <w:pPr>
        <w:ind w:firstLine="567"/>
        <w:jc w:val="both"/>
        <w:rPr>
          <w:lang w:val="en-BE" w:eastAsia="en-BE" w:bidi="ar-SA"/>
        </w:rPr>
      </w:pPr>
      <w:r>
        <w:rPr>
          <w:lang w:val="en-BE" w:eastAsia="en-BE" w:bidi="ar-SA"/>
        </w:rPr>
        <w:t>На основании изложенного, руководствуясь ст.ст. 194-198 ГПК РФ, суд</w:t>
      </w:r>
    </w:p>
    <w:p w14:paraId="3F071987" w14:textId="77777777" w:rsidR="00000000" w:rsidRDefault="00334BDF">
      <w:pPr>
        <w:ind w:firstLine="567"/>
        <w:jc w:val="both"/>
        <w:rPr>
          <w:lang w:val="en-BE" w:eastAsia="en-BE" w:bidi="ar-SA"/>
        </w:rPr>
      </w:pPr>
    </w:p>
    <w:p w14:paraId="0E6B3799" w14:textId="77777777" w:rsidR="00000000" w:rsidRDefault="00334BDF">
      <w:pPr>
        <w:ind w:firstLine="567"/>
        <w:jc w:val="center"/>
        <w:rPr>
          <w:lang w:val="en-BE" w:eastAsia="en-BE" w:bidi="ar-SA"/>
        </w:rPr>
      </w:pPr>
      <w:r>
        <w:rPr>
          <w:b/>
          <w:bCs/>
          <w:lang w:val="en-BE" w:eastAsia="en-BE" w:bidi="ar-SA"/>
        </w:rPr>
        <w:t>РЕШИЛ:</w:t>
      </w:r>
    </w:p>
    <w:p w14:paraId="42409D1B" w14:textId="77777777" w:rsidR="00000000" w:rsidRDefault="00334BDF">
      <w:pPr>
        <w:ind w:firstLine="567"/>
        <w:jc w:val="both"/>
        <w:rPr>
          <w:lang w:val="en-BE" w:eastAsia="en-BE" w:bidi="ar-SA"/>
        </w:rPr>
      </w:pPr>
      <w:r>
        <w:rPr>
          <w:lang w:val="en-BE" w:eastAsia="en-BE" w:bidi="ar-SA"/>
        </w:rPr>
        <w:t> </w:t>
      </w:r>
    </w:p>
    <w:p w14:paraId="43D7FB50" w14:textId="77777777" w:rsidR="00000000" w:rsidRDefault="00334BDF">
      <w:pPr>
        <w:ind w:firstLine="567"/>
        <w:jc w:val="both"/>
        <w:rPr>
          <w:lang w:val="en-BE" w:eastAsia="en-BE" w:bidi="ar-SA"/>
        </w:rPr>
      </w:pPr>
      <w:r>
        <w:rPr>
          <w:lang w:val="en-BE" w:eastAsia="en-BE" w:bidi="ar-SA"/>
        </w:rPr>
        <w:t>Взыскать с Борисюк Елены Васильевны в пользу ПАО «Сбербанк России»  денежные средства в размере 564 515 рублей 22 копейки, расходы по уплате государственной пошлин</w:t>
      </w:r>
      <w:r>
        <w:rPr>
          <w:lang w:val="en-BE" w:eastAsia="en-BE" w:bidi="ar-SA"/>
        </w:rPr>
        <w:t xml:space="preserve">ы в размере 8 757 рублей 58 копеек. </w:t>
      </w:r>
    </w:p>
    <w:p w14:paraId="4FD0F21F" w14:textId="77777777" w:rsidR="00000000" w:rsidRDefault="00334BDF">
      <w:pPr>
        <w:ind w:firstLine="567"/>
        <w:jc w:val="both"/>
        <w:rPr>
          <w:lang w:val="en-BE" w:eastAsia="en-BE" w:bidi="ar-SA"/>
        </w:rPr>
      </w:pPr>
      <w:r>
        <w:rPr>
          <w:lang w:val="en-BE" w:eastAsia="en-BE" w:bidi="ar-SA"/>
        </w:rPr>
        <w:t>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канцелярию по гражданским делам Гагаринского райо</w:t>
      </w:r>
      <w:r>
        <w:rPr>
          <w:lang w:val="en-BE" w:eastAsia="en-BE" w:bidi="ar-SA"/>
        </w:rPr>
        <w:t xml:space="preserve">нного суда </w:t>
      </w:r>
      <w:r>
        <w:rPr>
          <w:rStyle w:val="cat-Addressgrp-0rplc-33"/>
          <w:lang w:val="en-BE" w:eastAsia="en-BE" w:bidi="ar-SA"/>
        </w:rPr>
        <w:t>адрес</w:t>
      </w:r>
      <w:r>
        <w:rPr>
          <w:lang w:val="en-BE" w:eastAsia="en-BE" w:bidi="ar-SA"/>
        </w:rPr>
        <w:t>.</w:t>
      </w:r>
    </w:p>
    <w:p w14:paraId="1DE562BC" w14:textId="77777777" w:rsidR="00000000" w:rsidRDefault="00334BDF">
      <w:pPr>
        <w:ind w:firstLine="567"/>
        <w:jc w:val="both"/>
        <w:rPr>
          <w:lang w:val="en-BE" w:eastAsia="en-BE" w:bidi="ar-SA"/>
        </w:rPr>
      </w:pPr>
      <w:r>
        <w:rPr>
          <w:lang w:val="en-BE" w:eastAsia="en-BE" w:bidi="ar-SA"/>
        </w:rPr>
        <w:t>решение в окончательной форме изготовлено 23 июня 2022 года</w:t>
      </w:r>
    </w:p>
    <w:p w14:paraId="0409871D" w14:textId="77777777" w:rsidR="00000000" w:rsidRDefault="00334BDF">
      <w:pPr>
        <w:ind w:firstLine="567"/>
        <w:jc w:val="both"/>
        <w:rPr>
          <w:lang w:val="en-BE" w:eastAsia="en-BE" w:bidi="ar-SA"/>
        </w:rPr>
      </w:pPr>
    </w:p>
    <w:p w14:paraId="7C911B94" w14:textId="77777777" w:rsidR="00000000" w:rsidRDefault="00334BDF">
      <w:pPr>
        <w:ind w:firstLine="567"/>
        <w:jc w:val="both"/>
        <w:rPr>
          <w:lang w:val="en-BE" w:eastAsia="en-BE" w:bidi="ar-SA"/>
        </w:rPr>
      </w:pPr>
      <w:r>
        <w:rPr>
          <w:b/>
          <w:bCs/>
          <w:lang w:val="en-BE" w:eastAsia="en-BE" w:bidi="ar-SA"/>
        </w:rPr>
        <w:t xml:space="preserve">Судья                                                                                                                Д.Г. Шестаков </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4BDF"/>
    <w:rsid w:val="00334BD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C110A3"/>
  <w15:chartTrackingRefBased/>
  <w15:docId w15:val="{4750F360-9D8E-480D-A985-A15FDF5E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Sumgrp-7rplc-8">
    <w:name w:val="cat-Sum grp-7 rplc-8"/>
    <w:basedOn w:val="a0"/>
  </w:style>
  <w:style w:type="character" w:customStyle="1" w:styleId="cat-Sumgrp-8rplc-9">
    <w:name w:val="cat-Sum grp-8 rplc-9"/>
    <w:basedOn w:val="a0"/>
  </w:style>
  <w:style w:type="character" w:customStyle="1" w:styleId="cat-Sumgrp-9rplc-10">
    <w:name w:val="cat-Sum grp-9 rplc-10"/>
    <w:basedOn w:val="a0"/>
  </w:style>
  <w:style w:type="character" w:customStyle="1" w:styleId="cat-Sumgrp-10rplc-11">
    <w:name w:val="cat-Sum grp-10 rplc-11"/>
    <w:basedOn w:val="a0"/>
  </w:style>
  <w:style w:type="character" w:customStyle="1" w:styleId="cat-Sumgrp-11rplc-12">
    <w:name w:val="cat-Sum grp-11 rplc-12"/>
    <w:basedOn w:val="a0"/>
  </w:style>
  <w:style w:type="character" w:customStyle="1" w:styleId="cat-Sumgrp-8rplc-13">
    <w:name w:val="cat-Sum grp-8 rplc-13"/>
    <w:basedOn w:val="a0"/>
  </w:style>
  <w:style w:type="character" w:customStyle="1" w:styleId="cat-Sumgrp-12rplc-14">
    <w:name w:val="cat-Sum grp-12 rplc-14"/>
    <w:basedOn w:val="a0"/>
  </w:style>
  <w:style w:type="character" w:customStyle="1" w:styleId="cat-Sumgrp-7rplc-17">
    <w:name w:val="cat-Sum grp-7 rplc-17"/>
    <w:basedOn w:val="a0"/>
  </w:style>
  <w:style w:type="character" w:customStyle="1" w:styleId="cat-Sumgrp-7rplc-19">
    <w:name w:val="cat-Sum grp-7 rplc-19"/>
    <w:basedOn w:val="a0"/>
  </w:style>
  <w:style w:type="character" w:customStyle="1" w:styleId="cat-Sumgrp-7rplc-22">
    <w:name w:val="cat-Sum grp-7 rplc-22"/>
    <w:basedOn w:val="a0"/>
  </w:style>
  <w:style w:type="character" w:customStyle="1" w:styleId="cat-Sumgrp-8rplc-23">
    <w:name w:val="cat-Sum grp-8 rplc-23"/>
    <w:basedOn w:val="a0"/>
  </w:style>
  <w:style w:type="character" w:customStyle="1" w:styleId="cat-Sumgrp-9rplc-24">
    <w:name w:val="cat-Sum grp-9 rplc-24"/>
    <w:basedOn w:val="a0"/>
  </w:style>
  <w:style w:type="character" w:customStyle="1" w:styleId="cat-Sumgrp-10rplc-25">
    <w:name w:val="cat-Sum grp-10 rplc-25"/>
    <w:basedOn w:val="a0"/>
  </w:style>
  <w:style w:type="character" w:customStyle="1" w:styleId="cat-Sumgrp-11rplc-26">
    <w:name w:val="cat-Sum grp-11 rplc-26"/>
    <w:basedOn w:val="a0"/>
  </w:style>
  <w:style w:type="character" w:customStyle="1" w:styleId="cat-Sumgrp-12rplc-28">
    <w:name w:val="cat-Sum grp-12 rplc-28"/>
    <w:basedOn w:val="a0"/>
  </w:style>
  <w:style w:type="character" w:customStyle="1" w:styleId="cat-Sumgrp-12rplc-29">
    <w:name w:val="cat-Sum grp-12 rplc-29"/>
    <w:basedOn w:val="a0"/>
  </w:style>
  <w:style w:type="character" w:customStyle="1" w:styleId="cat-Addressgrp-0rplc-33">
    <w:name w:val="cat-Address grp-0 rplc-3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dact.ru/law/gk-rf-chast1/razdel-iii/podrazdel-2_1/glava-28/statia-432/" TargetMode="External"/><Relationship Id="rId13" Type="http://schemas.openxmlformats.org/officeDocument/2006/relationships/hyperlink" Target="http://sudact.ru/law/gk-rf-chast2/razdel-iv/glava-42/ss-1_4/statia-80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ud-praktika.ru/precedent/168779.html" TargetMode="External"/><Relationship Id="rId12" Type="http://schemas.openxmlformats.org/officeDocument/2006/relationships/hyperlink" Target="http://sudact.ru/law/gk-rf-chast2/razdel-iv/glava-42/ss-1_4/statia-8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dact.ru/law/gk-rf-chast1/razdel-iii/podrazdel-1_1/glava-22/statia-309/" TargetMode="External"/><Relationship Id="rId1" Type="http://schemas.openxmlformats.org/officeDocument/2006/relationships/numbering" Target="numbering.xml"/><Relationship Id="rId6" Type="http://schemas.openxmlformats.org/officeDocument/2006/relationships/hyperlink" Target="http://www.sud-praktika.ru/precedent/168779.html" TargetMode="External"/><Relationship Id="rId11" Type="http://schemas.openxmlformats.org/officeDocument/2006/relationships/hyperlink" Target="http://sudact.ru/law/gk-rf-chast2/razdel-iv/glava-42/ss-1_4/statia-810/" TargetMode="External"/><Relationship Id="rId5" Type="http://schemas.openxmlformats.org/officeDocument/2006/relationships/hyperlink" Target="http://www.sud-praktika.ru/precedent/168779.html" TargetMode="External"/><Relationship Id="rId15" Type="http://schemas.openxmlformats.org/officeDocument/2006/relationships/hyperlink" Target="http://sudact.ru/law/gk-rf-chast2/razdel-iv/glava-42/ss-1_4/statia-810/" TargetMode="External"/><Relationship Id="rId10" Type="http://schemas.openxmlformats.org/officeDocument/2006/relationships/hyperlink" Target="http://sudact.ru/law/gk-rf-chast2/razdel-iv/glava-42/ss-2_4/statia-819/" TargetMode="External"/><Relationship Id="rId4" Type="http://schemas.openxmlformats.org/officeDocument/2006/relationships/webSettings" Target="webSettings.xml"/><Relationship Id="rId9" Type="http://schemas.openxmlformats.org/officeDocument/2006/relationships/hyperlink" Target="http://sudact.ru/law/gk-rf-chast2/razdel-iv/glava-42/ss-2_4/statia-819/" TargetMode="External"/><Relationship Id="rId14" Type="http://schemas.openxmlformats.org/officeDocument/2006/relationships/hyperlink" Target="http://sudact.ru/law/gk-rf-chast2/razdel-iv/glava-42/ss-2_4/statia-8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2285</Words>
  <Characters>13030</Characters>
  <Application>Microsoft Office Word</Application>
  <DocSecurity>0</DocSecurity>
  <Lines>108</Lines>
  <Paragraphs>30</Paragraphs>
  <ScaleCrop>false</ScaleCrop>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2024-04-10T21:31:00Z</dcterms:created>
  <dcterms:modified xsi:type="dcterms:W3CDTF">2024-04-10T21:31:00Z</dcterms:modified>
</cp:coreProperties>
</file>