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7E915A" w14:textId="77777777" w:rsidR="00000000" w:rsidRDefault="00E031D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ИМЕНЕМ РОССИЙСКОЙ ФЕДЕРАЦИИ</w:t>
      </w:r>
    </w:p>
    <w:p w14:paraId="499AF7EC" w14:textId="77777777" w:rsidR="00000000" w:rsidRDefault="00E031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5925E47C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1DBB5B64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11 июля 2023 года </w:t>
      </w:r>
    </w:p>
    <w:p w14:paraId="37ADC5D9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208BEA5A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32AA545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4B7258AF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7CC10B8F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</w:t>
      </w:r>
      <w:r>
        <w:rPr>
          <w:lang w:val="en-BE" w:eastAsia="en-BE" w:bidi="ar-SA"/>
        </w:rPr>
        <w:t>-3800/2023 по иску ПАО Сбербанк в лице филиала - Московский Банк ПАО Сбербанк к Гомон Наталье Николаевне о взыскании задолженности по эмиссионному контракту,</w:t>
      </w:r>
    </w:p>
    <w:p w14:paraId="14E572ED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17698E2" w14:textId="77777777" w:rsidR="00000000" w:rsidRDefault="00E031DA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DD3E513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507F4FA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- Московский Банк ПАО Сбербанк обратился в суд с иском к </w:t>
      </w:r>
      <w:r>
        <w:rPr>
          <w:lang w:val="en-BE" w:eastAsia="en-BE" w:bidi="ar-SA"/>
        </w:rPr>
        <w:t xml:space="preserve">Гомон Н.Н. о взыскании задолженности в размере </w:t>
      </w:r>
      <w:r>
        <w:rPr>
          <w:rStyle w:val="cat-Sumgrp-10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D4DE40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мотивированы тем, что между Банком и Гибаленко Н.А. заключен эмиссионной контракт № 0910-Р-535592210 от 14.02.2012 на пред</w:t>
      </w:r>
      <w:r>
        <w:rPr>
          <w:lang w:val="en-BE" w:eastAsia="en-BE" w:bidi="ar-SA"/>
        </w:rPr>
        <w:t xml:space="preserve">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рублях, однако ответчик обязательные платежи по кредиту не вносил, допустил образование </w:t>
      </w:r>
      <w:r>
        <w:rPr>
          <w:lang w:val="en-BE" w:eastAsia="en-BE" w:bidi="ar-SA"/>
        </w:rPr>
        <w:t xml:space="preserve">задолженности в сумме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>, которая по настоящее время не оплачена. 28.05.2022 Гибаленко Н.А. умер. Наследником заемщика является ответчик, который обязательства по кредиту не исполняет.</w:t>
      </w:r>
    </w:p>
    <w:p w14:paraId="1031A5C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судом в отсутствие надлежаще извещенных о месте и в</w:t>
      </w:r>
      <w:r>
        <w:rPr>
          <w:lang w:val="en-BE" w:eastAsia="en-BE" w:bidi="ar-SA"/>
        </w:rPr>
        <w:t>ремени судебного заседания представителя истца ПАО Сбербанк в лице филиала - Московский Банк ПАО Сбербанк по правилам ч. 5 ст. 167 ГПК РФ и ответчика Гомон Н.Н., в порядке заочного производства на основании ст. 233 ГПК РФ, против чего возражений не поступи</w:t>
      </w:r>
      <w:r>
        <w:rPr>
          <w:lang w:val="en-BE" w:eastAsia="en-BE" w:bidi="ar-SA"/>
        </w:rPr>
        <w:t>ло.</w:t>
      </w:r>
    </w:p>
    <w:p w14:paraId="5BB196D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приходит к следующему.</w:t>
      </w:r>
    </w:p>
    <w:p w14:paraId="46F47DE3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160 ГК РФ двусторонние сделки могут совершаться способами, установленными п.п. 2 и 3 ст. 434 Кодекса, т.е., в том числе, и принятием письменного предложения заключить договор путем</w:t>
      </w:r>
      <w:r>
        <w:rPr>
          <w:lang w:val="en-BE" w:eastAsia="en-BE" w:bidi="ar-SA"/>
        </w:rPr>
        <w:t xml:space="preserve"> совершения действий по его исполнению в порядке, установленном п. 3 ст. 438 ГК РФ. Действия банка по перечислению денежных средств соответствуют указанным нормам.</w:t>
      </w:r>
    </w:p>
    <w:p w14:paraId="2C8E47C1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428 ГК РФ договор может быть заключен посредством присоединения одной стороны к</w:t>
      </w:r>
      <w:r>
        <w:rPr>
          <w:lang w:val="en-BE" w:eastAsia="en-BE" w:bidi="ar-SA"/>
        </w:rPr>
        <w:t xml:space="preserve"> договору, условия которого определены другой стороной в формулярах и иных стандартных формах. Присоединившись к правилам и подписав согласие на кредит, и получив кредит, ответчик в соответствии со ст. 428 ГК РФ заключил с истцом путем присоединения кредит</w:t>
      </w:r>
      <w:r>
        <w:rPr>
          <w:lang w:val="en-BE" w:eastAsia="en-BE" w:bidi="ar-SA"/>
        </w:rPr>
        <w:t>ный договор. Условия данного договора определены в правилах и согласии на кредит, с которыми согласился ответчик путем подписания согласия на кредит.</w:t>
      </w:r>
    </w:p>
    <w:p w14:paraId="69638C3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809 - 810, 819 ГК РФ, по кредитному договору банк или иная кредитная организация</w:t>
      </w:r>
      <w:r>
        <w:rPr>
          <w:lang w:val="en-BE" w:eastAsia="en-BE" w:bidi="ar-SA"/>
        </w:rPr>
        <w:t xml:space="preserve"> (кредитор) обязуются предоставить денежные средства (кредит) заемщику в размере и на условиях, предусмотренных договором. Заемщик обязан возвратить займодавцу полученную сумму займа в срок и в порядке, предусмотренные договором. Займодавец имеет право на </w:t>
      </w:r>
      <w:r>
        <w:rPr>
          <w:lang w:val="en-BE" w:eastAsia="en-BE" w:bidi="ar-SA"/>
        </w:rPr>
        <w:t>получение с заемщика процентов за пользование займом в размерах и в порядке, определенных договором. Заем считается возвращенным в момент передачи его займодавцу, в том числе в момент поступления соответствующей суммы денежных средств в банк, в котором отк</w:t>
      </w:r>
      <w:r>
        <w:rPr>
          <w:lang w:val="en-BE" w:eastAsia="en-BE" w:bidi="ar-SA"/>
        </w:rPr>
        <w:t xml:space="preserve">рыт банковский счет займодавца. При нарушении заемщиком срока, установленного для возврата очередной части займа, займодавец вправе </w:t>
      </w:r>
      <w:r>
        <w:rPr>
          <w:lang w:val="en-BE" w:eastAsia="en-BE" w:bidi="ar-SA"/>
        </w:rPr>
        <w:lastRenderedPageBreak/>
        <w:t>потребовать досрочного возврата всей оставшейся суммы займа вместе с причитающимися процентами, если договором займа предусм</w:t>
      </w:r>
      <w:r>
        <w:rPr>
          <w:lang w:val="en-BE" w:eastAsia="en-BE" w:bidi="ar-SA"/>
        </w:rPr>
        <w:t>отрено возвращение займа по частям.</w:t>
      </w:r>
    </w:p>
    <w:p w14:paraId="2B079A7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</w:t>
      </w:r>
      <w:r>
        <w:rPr>
          <w:lang w:val="en-BE" w:eastAsia="en-BE" w:bidi="ar-SA"/>
        </w:rPr>
        <w:t>в соответствии с обычаями или иными обычно предъявляемыми требованиями. Односторонний отказ от исполнения обязательства и одностороннее изменение его условий не допускаются. Одностороннее изменение условий обязательства, связанного с осуществлением всеми е</w:t>
      </w:r>
      <w:r>
        <w:rPr>
          <w:lang w:val="en-BE" w:eastAsia="en-BE" w:bidi="ar-SA"/>
        </w:rPr>
        <w:t>го сторонами предпринимательской деятельности, или односторонний отказ от исполнения этого обязательства допускается в случаях, предусмотренных настоящим Кодексом, другими законами, иными правовыми актами или договором.</w:t>
      </w:r>
    </w:p>
    <w:p w14:paraId="5DBD715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п.п.1,3 ст. 809, п.</w:t>
      </w:r>
      <w:r>
        <w:rPr>
          <w:lang w:val="en-BE" w:eastAsia="en-BE" w:bidi="ar-SA"/>
        </w:rPr>
        <w:t xml:space="preserve"> 1 ст. 810 Гражданского кодекса РФ, если иное не предусмотрено законом или договором займа, займодавец имеет право на получение с заемщика процентов за пользование займом в размерах и в порядке, определенных договором. При отсутствии иного соглашения проце</w:t>
      </w:r>
      <w:r>
        <w:rPr>
          <w:lang w:val="en-BE" w:eastAsia="en-BE" w:bidi="ar-SA"/>
        </w:rPr>
        <w:t xml:space="preserve">нты за пользование займом выплачиваются ежемесячно до дня возврата займа включительно. Заемщик обязан возвратить заимодавцу полученную сумму займа в срок и в порядке, которые предусмотрены договором займа. </w:t>
      </w:r>
    </w:p>
    <w:p w14:paraId="47B1F39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п.2 ст.811 ГК РФ кредитор имеет </w:t>
      </w:r>
      <w:r>
        <w:rPr>
          <w:lang w:val="en-BE" w:eastAsia="en-BE" w:bidi="ar-SA"/>
        </w:rPr>
        <w:t xml:space="preserve">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неустойки, предусмотренные условиями Кредитного договора, при этом Кредитор имеет право предъявить аналогичные </w:t>
      </w:r>
      <w:r>
        <w:rPr>
          <w:lang w:val="en-BE" w:eastAsia="en-BE" w:bidi="ar-SA"/>
        </w:rPr>
        <w:t>требования поручителям в случае неисполнения или ненадлежащего исполнения Заемщиком своих обязательств по погашению кредита и/или уплате процентов за пользование кредитом, а также по другим договорам о предоставлении кредита, заключенным с Кредитором.</w:t>
      </w:r>
    </w:p>
    <w:p w14:paraId="10DAD1A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</w:t>
      </w:r>
      <w:r>
        <w:rPr>
          <w:lang w:val="en-BE" w:eastAsia="en-BE" w:bidi="ar-SA"/>
        </w:rPr>
        <w:t xml:space="preserve">асно п. 1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ненадлежащего исполнения обязательства, в частности, в случае просрочки исполнения. </w:t>
      </w:r>
    </w:p>
    <w:p w14:paraId="35A9DFCA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</w:t>
      </w:r>
      <w:r>
        <w:rPr>
          <w:lang w:val="en-BE" w:eastAsia="en-BE" w:bidi="ar-SA"/>
        </w:rPr>
        <w:t>ветствии со ст. 1175 ГК РФ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исполнению завещания или к наследственному имуществу. Наследники,</w:t>
      </w:r>
      <w:r>
        <w:rPr>
          <w:lang w:val="en-BE" w:eastAsia="en-BE" w:bidi="ar-SA"/>
        </w:rPr>
        <w:t xml:space="preserve"> принявшие наследство, отвечают по </w:t>
      </w:r>
      <w:hyperlink r:id="rId7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8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 xml:space="preserve">. Каждый из наследников отвечает по долгам наследодателя в </w:t>
      </w:r>
      <w:hyperlink r:id="rId9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14:paraId="50FB265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разъяснено в </w:t>
      </w:r>
      <w:hyperlink r:id="rId10" w:history="1">
        <w:r>
          <w:rPr>
            <w:color w:val="0000EE"/>
            <w:lang w:val="en-BE" w:eastAsia="en-BE" w:bidi="ar-SA"/>
          </w:rPr>
          <w:t>п. 13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29.05.2012 N 9 "О судебной практике по делам о наследовании", при разрешении спор</w:t>
      </w:r>
      <w:r>
        <w:rPr>
          <w:lang w:val="en-BE" w:eastAsia="en-BE" w:bidi="ar-SA"/>
        </w:rPr>
        <w:t xml:space="preserve">ов по делам, возникающим из наследственных правоотношений, судам надлежит выяснять, кем из наследников в установленном </w:t>
      </w:r>
      <w:hyperlink r:id="rId11" w:history="1">
        <w:r>
          <w:rPr>
            <w:color w:val="0000EE"/>
            <w:lang w:val="en-BE" w:eastAsia="en-BE" w:bidi="ar-SA"/>
          </w:rPr>
          <w:t>статьями 1152</w:t>
        </w:r>
      </w:hyperlink>
      <w:r>
        <w:rPr>
          <w:lang w:val="en-BE" w:eastAsia="en-BE" w:bidi="ar-SA"/>
        </w:rPr>
        <w:t xml:space="preserve"> - </w:t>
      </w:r>
      <w:hyperlink r:id="rId12" w:history="1">
        <w:r>
          <w:rPr>
            <w:color w:val="0000EE"/>
            <w:lang w:val="en-BE" w:eastAsia="en-BE" w:bidi="ar-SA"/>
          </w:rPr>
          <w:t>1154</w:t>
        </w:r>
      </w:hyperlink>
      <w:r>
        <w:rPr>
          <w:lang w:val="en-BE" w:eastAsia="en-BE" w:bidi="ar-SA"/>
        </w:rPr>
        <w:t xml:space="preserve"> ГК РФ порядке принято наследство, и привлека</w:t>
      </w:r>
      <w:r>
        <w:rPr>
          <w:lang w:val="en-BE" w:eastAsia="en-BE" w:bidi="ar-SA"/>
        </w:rPr>
        <w:t>ть их к участию в деле в качестве соответчиков (</w:t>
      </w:r>
      <w:hyperlink r:id="rId13" w:history="1">
        <w:r>
          <w:rPr>
            <w:color w:val="0000EE"/>
            <w:lang w:val="en-BE" w:eastAsia="en-BE" w:bidi="ar-SA"/>
          </w:rPr>
          <w:t>абзац второй ч. 3 ст. 40</w:t>
        </w:r>
      </w:hyperlink>
      <w:r>
        <w:rPr>
          <w:lang w:val="en-BE" w:eastAsia="en-BE" w:bidi="ar-SA"/>
        </w:rPr>
        <w:t xml:space="preserve">, </w:t>
      </w:r>
      <w:hyperlink r:id="rId14" w:history="1">
        <w:r>
          <w:rPr>
            <w:color w:val="0000EE"/>
            <w:lang w:val="en-BE" w:eastAsia="en-BE" w:bidi="ar-SA"/>
          </w:rPr>
          <w:t>ч. 2 ст. 56</w:t>
        </w:r>
      </w:hyperlink>
      <w:r>
        <w:rPr>
          <w:lang w:val="en-BE" w:eastAsia="en-BE" w:bidi="ar-SA"/>
        </w:rPr>
        <w:t xml:space="preserve"> ГПК РФ).</w:t>
      </w:r>
    </w:p>
    <w:p w14:paraId="4DFACF44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разъяснено в п.п. 14, 58,59 Постановления Пленума Верховного Суда РФ от 29.05.2012 № </w:t>
      </w:r>
      <w:r>
        <w:rPr>
          <w:lang w:val="en-BE" w:eastAsia="en-BE" w:bidi="ar-SA"/>
        </w:rPr>
        <w:t>9 "О судебной практике по делам о наследовании", в состав наследства входит принадлежавшее наследодателю на день открытия наследства имущество, в частности: вещи, включая деньги и ценные бумаги (</w:t>
      </w:r>
      <w:hyperlink r:id="rId15" w:history="1">
        <w:r>
          <w:rPr>
            <w:color w:val="0000EE"/>
            <w:lang w:val="en-BE" w:eastAsia="en-BE" w:bidi="ar-SA"/>
          </w:rPr>
          <w:t>статья 128</w:t>
        </w:r>
      </w:hyperlink>
      <w:r>
        <w:rPr>
          <w:lang w:val="en-BE" w:eastAsia="en-BE" w:bidi="ar-SA"/>
        </w:rPr>
        <w:t xml:space="preserve"> ГК РФ); имущественные права (в том числе права, вытекающие из договоров, заключенных наследодателем, если иное не предусмотрено законом или договором;</w:t>
      </w:r>
      <w:r>
        <w:rPr>
          <w:lang w:val="en-BE" w:eastAsia="en-BE" w:bidi="ar-SA"/>
        </w:rPr>
        <w:t xml:space="preserve">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</w:t>
      </w:r>
      <w:r>
        <w:rPr>
          <w:lang w:val="en-BE" w:eastAsia="en-BE" w:bidi="ar-SA"/>
        </w:rPr>
        <w:lastRenderedPageBreak/>
        <w:t>числе долги в пределах стоимости перешед</w:t>
      </w:r>
      <w:r>
        <w:rPr>
          <w:lang w:val="en-BE" w:eastAsia="en-BE" w:bidi="ar-SA"/>
        </w:rPr>
        <w:t>шего к наследникам наследственного имущества (</w:t>
      </w:r>
      <w:hyperlink r:id="rId16" w:history="1">
        <w:r>
          <w:rPr>
            <w:color w:val="0000EE"/>
            <w:lang w:val="en-BE" w:eastAsia="en-BE" w:bidi="ar-SA"/>
          </w:rPr>
          <w:t>пункт 1 статьи 1175</w:t>
        </w:r>
      </w:hyperlink>
      <w:r>
        <w:rPr>
          <w:lang w:val="en-BE" w:eastAsia="en-BE" w:bidi="ar-SA"/>
        </w:rPr>
        <w:t xml:space="preserve"> ГК РФ).</w:t>
      </w:r>
    </w:p>
    <w:p w14:paraId="29EE409E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 долгами наслед</w:t>
      </w:r>
      <w:r>
        <w:rPr>
          <w:lang w:val="en-BE" w:eastAsia="en-BE" w:bidi="ar-SA"/>
        </w:rPr>
        <w:t>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7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3431A9DE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Смерть должника не я</w:t>
      </w:r>
      <w:r>
        <w:rPr>
          <w:lang w:val="en-BE" w:eastAsia="en-BE" w:bidi="ar-SA"/>
        </w:rPr>
        <w:t>вляется обстоятельством, влекущим досрочное исполнение его обязательств наследниками. Например,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</w:t>
      </w:r>
      <w:r>
        <w:rPr>
          <w:lang w:val="en-BE" w:eastAsia="en-BE" w:bidi="ar-SA"/>
        </w:rPr>
        <w:t>торые предусмотрены договором займа; сумма кредита, предоставленного наследодателю для личного, 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</w:t>
      </w:r>
      <w:r>
        <w:rPr>
          <w:lang w:val="en-BE" w:eastAsia="en-BE" w:bidi="ar-SA"/>
        </w:rPr>
        <w:t>тям при условии уведомления об этом кредитора не менее чем за тридцать дней до дня такого возврата,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</w:t>
      </w:r>
      <w:r>
        <w:rPr>
          <w:lang w:val="en-BE" w:eastAsia="en-BE" w:bidi="ar-SA"/>
        </w:rPr>
        <w:t>ласия кредитора (</w:t>
      </w:r>
      <w:hyperlink r:id="rId18" w:history="1">
        <w:r>
          <w:rPr>
            <w:color w:val="0000EE"/>
            <w:lang w:val="en-BE" w:eastAsia="en-BE" w:bidi="ar-SA"/>
          </w:rPr>
          <w:t>статьи 810</w:t>
        </w:r>
      </w:hyperlink>
      <w:r>
        <w:rPr>
          <w:lang w:val="en-BE" w:eastAsia="en-BE" w:bidi="ar-SA"/>
        </w:rPr>
        <w:t xml:space="preserve">, </w:t>
      </w:r>
      <w:hyperlink r:id="rId19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РФ).</w:t>
      </w:r>
    </w:p>
    <w:p w14:paraId="704E738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письменных материалов дела следует, что между Банком и Гибаленко Н.А. заключен эмиссионной контракт № 0910-Р-535592210 от 14.02.2012. </w:t>
      </w:r>
    </w:p>
    <w:p w14:paraId="0CB2DFA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</w:t>
      </w:r>
      <w:r>
        <w:rPr>
          <w:lang w:val="en-BE" w:eastAsia="en-BE" w:bidi="ar-SA"/>
        </w:rPr>
        <w:t xml:space="preserve">ны согласовали и подписали Индивидуальные условия выпуска и обслуживания кредитной карты ПАО Сбербанк № 0910-Р-535592210; возобновляемый лимит кредита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>; процентная ставка – 19 % годовых, при выполнении клиентом условий предоставленного льготного перио</w:t>
      </w:r>
      <w:r>
        <w:rPr>
          <w:lang w:val="en-BE" w:eastAsia="en-BE" w:bidi="ar-SA"/>
        </w:rPr>
        <w:t xml:space="preserve">да проценты за пользование кредитом составляют 0 % годовых.  </w:t>
      </w:r>
    </w:p>
    <w:p w14:paraId="4539F86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</w:t>
      </w:r>
      <w:r>
        <w:rPr>
          <w:lang w:val="en-BE" w:eastAsia="en-BE" w:bidi="ar-SA"/>
        </w:rPr>
        <w:t>арты банка, ознакомления с Общими условиями выпуска и обслуживания кредитной карты банка, Тарифами банка, Памяткой держателя карт.</w:t>
      </w:r>
    </w:p>
    <w:p w14:paraId="5BFA99B9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данному заявлению ПАО Сбербанк открыл заемщику лицевой счет и выдал банковскую карту.</w:t>
      </w:r>
    </w:p>
    <w:p w14:paraId="37E82B0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изложенное, суд приходит к </w:t>
      </w:r>
      <w:r>
        <w:rPr>
          <w:lang w:val="en-BE" w:eastAsia="en-BE" w:bidi="ar-SA"/>
        </w:rPr>
        <w:t>выводу, что между сторонами в офертно-акцептной форме заключен кредитный договор (эмиссионный контракт)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</w:t>
      </w:r>
      <w:r>
        <w:rPr>
          <w:lang w:val="en-BE" w:eastAsia="en-BE" w:bidi="ar-SA"/>
        </w:rPr>
        <w:t>ной карте в российских рублях.</w:t>
      </w:r>
    </w:p>
    <w:p w14:paraId="60C820D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 по существу является договором присоединения, основные положения которого в одностороннем порядке сформулированы банком в Общих условиях, что не противоречит требованиям ст. 482 ГК РФ.</w:t>
      </w:r>
    </w:p>
    <w:p w14:paraId="78A165E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Выпиской по счету подтвер</w:t>
      </w:r>
      <w:r>
        <w:rPr>
          <w:lang w:val="en-BE" w:eastAsia="en-BE" w:bidi="ar-SA"/>
        </w:rPr>
        <w:t>ждается, что заемщик воспользовался денежными средствами, предоставленными истцом по эмиссионному контракту, однако платежи в счет погашения кредитной задолженности вносил не регулярно и не в полном размере, в результате чего перед истцом образовалась задо</w:t>
      </w:r>
      <w:r>
        <w:rPr>
          <w:lang w:val="en-BE" w:eastAsia="en-BE" w:bidi="ar-SA"/>
        </w:rPr>
        <w:t>лженность.</w:t>
      </w:r>
    </w:p>
    <w:p w14:paraId="62CFEBF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Однако 28.05.2022 Гибаленко Н.А. умер. </w:t>
      </w:r>
    </w:p>
    <w:p w14:paraId="5D9B7B41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наследственного дела №399/2022, открытого к имуществу    Гибаленко Н.А., умершего 28.05.2022, следует, что наследником последнего является Гомон Наталья Николаевна, </w:t>
      </w:r>
      <w:r>
        <w:rPr>
          <w:rStyle w:val="cat-PassportDatagrp-13rplc-1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которая</w:t>
      </w:r>
      <w:r>
        <w:rPr>
          <w:lang w:val="en-BE" w:eastAsia="en-BE" w:bidi="ar-SA"/>
        </w:rPr>
        <w:t xml:space="preserve"> в ходе судебного заседания привлечена к делу в качестве надлежащего ответчика. </w:t>
      </w:r>
    </w:p>
    <w:p w14:paraId="30D44C5F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наследственного дела также усматривается, что наследство после смерти Гибаленко Н.А. состоит из:</w:t>
      </w:r>
    </w:p>
    <w:p w14:paraId="5B82B79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доли в общей совместной собственности в квартире, находящейся </w:t>
      </w:r>
      <w:r>
        <w:rPr>
          <w:lang w:val="en-BE" w:eastAsia="en-BE" w:bidi="ar-SA"/>
        </w:rPr>
        <w:t xml:space="preserve">по адресу: </w:t>
      </w:r>
      <w:r>
        <w:rPr>
          <w:lang w:val="en-BE" w:eastAsia="en-BE" w:bidi="ar-SA"/>
        </w:rPr>
        <w:br/>
      </w:r>
      <w:r>
        <w:rPr>
          <w:rStyle w:val="cat-Addressgrp-2rplc-1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40CA2F51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расчетом, представленным истцом, по спорному кредитному соглашению имеется задолженность в сумме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Обязательства по кредитному договору не исполняются наследником. </w:t>
      </w:r>
    </w:p>
    <w:p w14:paraId="2785FBE3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спор, дав оценку собранным доказательствам</w:t>
      </w:r>
      <w:r>
        <w:rPr>
          <w:lang w:val="en-BE" w:eastAsia="en-BE" w:bidi="ar-SA"/>
        </w:rPr>
        <w:t xml:space="preserve"> по делу в соответствии со    ст. 67 ГПК РФ в их совокупности, руководствуясь положениями указанных норм закона, условиями спорного кредитного договора, суд приходит к выводу об удовлетворении исковых требований, поскольку факт ненадлежащего исполнения дог</w:t>
      </w:r>
      <w:r>
        <w:rPr>
          <w:lang w:val="en-BE" w:eastAsia="en-BE" w:bidi="ar-SA"/>
        </w:rPr>
        <w:t>оворных обязательств со стороны ответчика, являющегося наследником заемщика Гибаленко Н.А., умершего 28.05.2022, нашел подтверждение в ходе судебного разбирательства и ответчиком в нарушении ст. 56 ГПК РФ опровергнут не был. Расчет задолженности проверен и</w:t>
      </w:r>
      <w:r>
        <w:rPr>
          <w:lang w:val="en-BE" w:eastAsia="en-BE" w:bidi="ar-SA"/>
        </w:rPr>
        <w:t xml:space="preserve"> признан арифметически верным. При этом суд учитывает, что сумма задолженности, подлежащая взысканию, не превышает предела стоимости перешедшего к наследнику наследственного имущества. </w:t>
      </w:r>
    </w:p>
    <w:p w14:paraId="5A1CF58D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изложенных обстоятельствах с ответчика Гомон Н.Н. в пользу истца </w:t>
      </w:r>
      <w:r>
        <w:rPr>
          <w:lang w:val="en-BE" w:eastAsia="en-BE" w:bidi="ar-SA"/>
        </w:rPr>
        <w:br/>
      </w:r>
      <w:r>
        <w:rPr>
          <w:lang w:val="en-BE" w:eastAsia="en-BE" w:bidi="ar-SA"/>
        </w:rPr>
        <w:t xml:space="preserve">ПАО Сбербанк в лице филиала - Московский Банк ПАО Сбербанк подлежит взысканию задолженность по эмиссионному контракту № 0910-Р-535592210 от 14.02.2012 в размере </w:t>
      </w:r>
      <w:r>
        <w:rPr>
          <w:rStyle w:val="cat-Sumgrp-1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405040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 соответствии со ст. 98 ГПК РФ стороне, в пользу которой состоялось решение суда, суд </w:t>
      </w:r>
      <w:r>
        <w:rPr>
          <w:lang w:val="en-BE" w:eastAsia="en-BE" w:bidi="ar-SA"/>
        </w:rPr>
        <w:t xml:space="preserve">присуждает возместить с другой стороны все понесенные по делу судебные расходы. Таким образом, с ответчика Гомон Н.Н. в пользу истца ПАО Сбербанк в лице филиала - Московский Банк ПАО Сбербанк следует присудить сумму государственной пошлины в размере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F7775C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194-198, 233-237 ГПК РФ, суд</w:t>
      </w:r>
    </w:p>
    <w:p w14:paraId="54EE1DD8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DFBDD7B" w14:textId="77777777" w:rsidR="00000000" w:rsidRDefault="00E031DA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26C94BE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2A932DC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- Московский Банк ПАО Сбербанк к Гомон Наталье Николаевне о взыскании задолженности по эмиссионному контракту - удовлетвор</w:t>
      </w:r>
      <w:r>
        <w:rPr>
          <w:lang w:val="en-BE" w:eastAsia="en-BE" w:bidi="ar-SA"/>
        </w:rPr>
        <w:t>ить.</w:t>
      </w:r>
    </w:p>
    <w:p w14:paraId="6B50866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Гомон Натальи Николаевны, </w:t>
      </w:r>
      <w:r>
        <w:rPr>
          <w:rStyle w:val="cat-PassportDatagrp-14rplc-2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в пользу </w:t>
      </w:r>
      <w:r>
        <w:rPr>
          <w:lang w:val="en-BE" w:eastAsia="en-BE" w:bidi="ar-SA"/>
        </w:rPr>
        <w:br/>
        <w:t xml:space="preserve">ПАО Сбербанк в лице филиала - Московский Банк ПАО Сбербанк, ИНН 7707083893,  задолженность по эмиссионному контракту № 0910-Р-535592210 от 14.02.2012 в размере </w:t>
      </w:r>
      <w:r>
        <w:rPr>
          <w:rStyle w:val="cat-Sumgrp-1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</w:t>
      </w:r>
      <w:r>
        <w:rPr>
          <w:lang w:val="en-BE" w:eastAsia="en-BE" w:bidi="ar-SA"/>
        </w:rPr>
        <w:t xml:space="preserve">государственной пошлины в размере </w:t>
      </w:r>
      <w:r>
        <w:rPr>
          <w:rStyle w:val="cat-Sumgrp-11rplc-30"/>
          <w:lang w:val="en-BE" w:eastAsia="en-BE" w:bidi="ar-SA"/>
        </w:rPr>
        <w:t>сумма</w:t>
      </w:r>
    </w:p>
    <w:p w14:paraId="0B403BF1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вправе обратиться в суд, принявший заочное решение, с заявлением об отмене этого решения суда в течение семи дней со дня вручения ему копии этого решения.  </w:t>
      </w:r>
    </w:p>
    <w:p w14:paraId="3A48340A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ответчи</w:t>
      </w:r>
      <w:r>
        <w:rPr>
          <w:lang w:val="en-BE" w:eastAsia="en-BE" w:bidi="ar-SA"/>
        </w:rPr>
        <w:t>ком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7F0132E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</w:t>
      </w:r>
      <w:r>
        <w:rPr>
          <w:lang w:val="en-BE" w:eastAsia="en-BE" w:bidi="ar-SA"/>
        </w:rPr>
        <w:t xml:space="preserve"> о правах и об обязанностях которых был разрешен судом, заочное решение суда может быть обжаловано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суда, а в с</w:t>
      </w:r>
      <w:r>
        <w:rPr>
          <w:lang w:val="en-BE" w:eastAsia="en-BE" w:bidi="ar-SA"/>
        </w:rPr>
        <w:t>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6C0ACEDD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5AED35E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EEFAA5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p w14:paraId="5B65D84A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6D277A2D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1E8714C0" w14:textId="77777777" w:rsidR="00000000" w:rsidRDefault="00E031DA">
      <w:pPr>
        <w:ind w:firstLine="567"/>
        <w:jc w:val="both"/>
        <w:rPr>
          <w:sz w:val="16"/>
          <w:szCs w:val="16"/>
          <w:lang w:val="en-BE" w:eastAsia="en-BE" w:bidi="ar-SA"/>
        </w:rPr>
      </w:pPr>
    </w:p>
    <w:p w14:paraId="3F33BBBA" w14:textId="77777777" w:rsidR="00000000" w:rsidRDefault="00E031DA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Заочное решение в окончательной форме принято 24.07.2023</w:t>
      </w:r>
    </w:p>
    <w:p w14:paraId="3EB5AE54" w14:textId="77777777" w:rsidR="00000000" w:rsidRDefault="00E031DA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AEDAB99" w14:textId="77777777" w:rsidR="00000000" w:rsidRDefault="00E031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6ADCF9AD" w14:textId="77777777" w:rsidR="00000000" w:rsidRDefault="00E031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</w:t>
      </w:r>
      <w:r>
        <w:rPr>
          <w:b/>
          <w:bCs/>
          <w:lang w:val="en-BE" w:eastAsia="en-BE" w:bidi="ar-SA"/>
        </w:rPr>
        <w:t>олютивная часть</w:t>
      </w:r>
    </w:p>
    <w:p w14:paraId="3A634DAC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EA781A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11 июля 2023 года </w:t>
      </w:r>
    </w:p>
    <w:p w14:paraId="4B257FB1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8A0809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4072122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732F07D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6E4D446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2-3800/2023 по иску ПАО Сберб</w:t>
      </w:r>
      <w:r>
        <w:rPr>
          <w:lang w:val="en-BE" w:eastAsia="en-BE" w:bidi="ar-SA"/>
        </w:rPr>
        <w:t>анк в лице филиала - Московский Банк ПАО Сбербанк к Гомон Наталье Николаевне о взыскании задолженности по эмиссионному контракту,</w:t>
      </w:r>
    </w:p>
    <w:p w14:paraId="254640B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 193, 199, 233-237 ГПК РФ, суд</w:t>
      </w:r>
    </w:p>
    <w:p w14:paraId="132CAA55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338F452A" w14:textId="77777777" w:rsidR="00000000" w:rsidRDefault="00E031DA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A5D1E46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15F17E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- Московский Банк </w:t>
      </w:r>
      <w:r>
        <w:rPr>
          <w:lang w:val="en-BE" w:eastAsia="en-BE" w:bidi="ar-SA"/>
        </w:rPr>
        <w:t>ПАО Сбербанк к Гомон Наталье Николаевне о взыскании задолженности по эмиссионному контракту - удовлетворить.</w:t>
      </w:r>
    </w:p>
    <w:p w14:paraId="3823F246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Гомон Натальи Николаевны, </w:t>
      </w:r>
      <w:r>
        <w:rPr>
          <w:rStyle w:val="cat-PassportDatagrp-14rplc-3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в пользу </w:t>
      </w:r>
      <w:r>
        <w:rPr>
          <w:lang w:val="en-BE" w:eastAsia="en-BE" w:bidi="ar-SA"/>
        </w:rPr>
        <w:br/>
        <w:t>ПАО Сбербанк в лице филиала - Московский Банк ПАО Сбербанк, ИНН 7707083893,  задо</w:t>
      </w:r>
      <w:r>
        <w:rPr>
          <w:lang w:val="en-BE" w:eastAsia="en-BE" w:bidi="ar-SA"/>
        </w:rPr>
        <w:t xml:space="preserve">лженность по эмиссионному контракту № 0910-Р-535592210 от 14.02.2012 в размере </w:t>
      </w:r>
      <w:r>
        <w:rPr>
          <w:rStyle w:val="cat-Sumgrp-10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1rplc-40"/>
          <w:lang w:val="en-BE" w:eastAsia="en-BE" w:bidi="ar-SA"/>
        </w:rPr>
        <w:t>сумма</w:t>
      </w:r>
    </w:p>
    <w:p w14:paraId="5612319C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обратиться в суд, принявший заочное решение, с заявлением об отмене этого решения суда в течение</w:t>
      </w:r>
      <w:r>
        <w:rPr>
          <w:lang w:val="en-BE" w:eastAsia="en-BE" w:bidi="ar-SA"/>
        </w:rPr>
        <w:t xml:space="preserve"> семи дней со дня вручения ему копии этого решения.  </w:t>
      </w:r>
    </w:p>
    <w:p w14:paraId="13060C3C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ответчиком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6A10161D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Московский городской суд в </w:t>
      </w:r>
      <w:r>
        <w:rPr>
          <w:lang w:val="en-BE" w:eastAsia="en-BE" w:bidi="ar-SA"/>
        </w:rPr>
        <w:t>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062D38D8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FEA75F0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30BB25E5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p w14:paraId="16A99464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2AE7DC6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B1BC64E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3939313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F7E30AA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271DF833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3C77B8B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56DB541E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3736EDD2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514E72D8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998B557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271A187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5C4E6021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45CAB2A6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0C3460ED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507716AC" w14:textId="77777777" w:rsidR="00000000" w:rsidRDefault="00E031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03ADB5A1" w14:textId="77777777" w:rsidR="00000000" w:rsidRDefault="00E031DA">
      <w:pPr>
        <w:jc w:val="both"/>
        <w:rPr>
          <w:lang w:val="en-BE" w:eastAsia="en-BE" w:bidi="ar-SA"/>
        </w:rPr>
      </w:pPr>
    </w:p>
    <w:p w14:paraId="3A1D9F9B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11 июля 2023 года </w:t>
      </w:r>
    </w:p>
    <w:p w14:paraId="1D80C70A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0609A47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450B9938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6901C3E5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03C51E22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2-3800/2023 по иску ПАО Сбе</w:t>
      </w:r>
      <w:r>
        <w:rPr>
          <w:lang w:val="en-BE" w:eastAsia="en-BE" w:bidi="ar-SA"/>
        </w:rPr>
        <w:t>рбанк в лице филиала - Московский Банк ПАО Сбербанк к Гомон Наталье Николаевне о взыскании задолженности по эмиссионному контракту,</w:t>
      </w:r>
    </w:p>
    <w:p w14:paraId="3C21AE15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73202A27" w14:textId="77777777" w:rsidR="00000000" w:rsidRDefault="00E031DA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3FE01CB" w14:textId="77777777" w:rsidR="00000000" w:rsidRDefault="00E031DA">
      <w:pPr>
        <w:ind w:firstLine="567"/>
        <w:jc w:val="both"/>
        <w:rPr>
          <w:lang w:val="en-BE" w:eastAsia="en-BE" w:bidi="ar-SA"/>
        </w:rPr>
      </w:pPr>
    </w:p>
    <w:p w14:paraId="3297AAAE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- Московский Банк ПАО Сбербанк обратился в суд с иском к Гомон Н.Н. о взыскании зад</w:t>
      </w:r>
      <w:r>
        <w:rPr>
          <w:lang w:val="en-BE" w:eastAsia="en-BE" w:bidi="ar-SA"/>
        </w:rPr>
        <w:t xml:space="preserve">олженности в размере </w:t>
      </w:r>
      <w:r>
        <w:rPr>
          <w:rStyle w:val="cat-Sumgrp-10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1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7F7B9831" w14:textId="77777777" w:rsidR="00000000" w:rsidRDefault="00E031D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мотивированы тем, что между Банком и Гибаленко Н.А. заключен эмиссионной контракт № 0910-Р-535592210 от 14.02.2012 на предоставление возобновляемой </w:t>
      </w:r>
      <w:r>
        <w:rPr>
          <w:lang w:val="en-BE" w:eastAsia="en-BE" w:bidi="ar-SA"/>
        </w:rPr>
        <w:t xml:space="preserve">кредитной линии посредством выдачи кредитной карты Банка с предоставленным по ней кредитом и обслуживанием счета по данной карте в российских рублях, однако ответчик обязательные платежи по кредиту не вносил, допустил образование задолженности в сумме </w:t>
      </w:r>
      <w:r>
        <w:rPr>
          <w:rStyle w:val="cat-Sumgrp-10rplc-50"/>
          <w:lang w:val="en-BE" w:eastAsia="en-BE" w:bidi="ar-SA"/>
        </w:rPr>
        <w:t>сумм</w:t>
      </w:r>
      <w:r>
        <w:rPr>
          <w:rStyle w:val="cat-Sumgrp-10rplc-50"/>
          <w:lang w:val="en-BE" w:eastAsia="en-BE" w:bidi="ar-SA"/>
        </w:rPr>
        <w:t>а</w:t>
      </w:r>
      <w:r>
        <w:rPr>
          <w:lang w:val="en-BE" w:eastAsia="en-BE" w:bidi="ar-SA"/>
        </w:rPr>
        <w:t>, которая по настоящее время не оплачена. 28.05.2022 Гибаленко Н.А. умер. Наследником заемщика является ответчик, который обязательства по кредиту не исполняет.</w:t>
      </w:r>
    </w:p>
    <w:p w14:paraId="438A9ED7" w14:textId="77777777" w:rsidR="00000000" w:rsidRDefault="00E031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судом в отсутствие надлежаще извещенных о месте и времени судебного заседания</w:t>
      </w:r>
      <w:r>
        <w:rPr>
          <w:lang w:val="en-BE" w:eastAsia="en-BE" w:bidi="ar-SA"/>
        </w:rPr>
        <w:t xml:space="preserve"> представителя истца ПАО Сбербанк в лице филиала - Московский Банк ПАО Сбербанк по правилам ч. 5 ст. 167 ГПК РФ и ответчика Гомон Н.Н., в порядке заочного производства на основании ст. 233 ГПК РФ, против чего возражений не поступило.</w:t>
      </w:r>
    </w:p>
    <w:p w14:paraId="37FC6E81" w14:textId="77777777" w:rsidR="00000000" w:rsidRDefault="00E031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Применительно положени</w:t>
      </w:r>
      <w:r>
        <w:rPr>
          <w:lang w:val="en-BE" w:eastAsia="en-BE" w:bidi="ar-SA"/>
        </w:rPr>
        <w:t>й ст. 233 ГПК РФ, суд находит возможным рассмотреть настоящее дело в отсутствие ответчика в порядке заочного производства, коль скоро последний не явился в судебное заседание без уважительных причин и о рассмотрении дела в свое отсутствие не просил, а исте</w:t>
      </w:r>
      <w:r>
        <w:rPr>
          <w:lang w:val="en-BE" w:eastAsia="en-BE" w:bidi="ar-SA"/>
        </w:rPr>
        <w:t>ц не возражает против заочного производства.</w:t>
      </w:r>
      <w:r>
        <w:rPr>
          <w:lang w:val="en-BE" w:eastAsia="en-BE" w:bidi="ar-SA"/>
        </w:rPr>
        <w:tab/>
        <w:t xml:space="preserve">При таких обстоятельствах, руководствуясь ст.ст. 233, 224-225 ГПК РФ, суд </w:t>
      </w:r>
    </w:p>
    <w:p w14:paraId="6A2820E1" w14:textId="77777777" w:rsidR="00000000" w:rsidRDefault="00E031DA">
      <w:pPr>
        <w:jc w:val="both"/>
        <w:rPr>
          <w:lang w:val="en-BE" w:eastAsia="en-BE" w:bidi="ar-SA"/>
        </w:rPr>
      </w:pPr>
    </w:p>
    <w:p w14:paraId="208245A9" w14:textId="77777777" w:rsidR="00000000" w:rsidRDefault="00E031D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40B729C7" w14:textId="77777777" w:rsidR="00000000" w:rsidRDefault="00E031DA">
      <w:pPr>
        <w:jc w:val="center"/>
        <w:rPr>
          <w:lang w:val="en-BE" w:eastAsia="en-BE" w:bidi="ar-SA"/>
        </w:rPr>
      </w:pPr>
    </w:p>
    <w:p w14:paraId="4DCA98C6" w14:textId="77777777" w:rsidR="00000000" w:rsidRDefault="00E031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рассмотреть гражданское дело по иску ПАО Сбербанк в лице филиала - Московский Банк ПАО Сбербанк к Гомон Наталье Николаевне </w:t>
      </w:r>
      <w:r>
        <w:rPr>
          <w:lang w:val="en-BE" w:eastAsia="en-BE" w:bidi="ar-SA"/>
        </w:rPr>
        <w:t>о взыскании задолженности по эмиссионному контракту в порядке заочного производства.</w:t>
      </w:r>
    </w:p>
    <w:p w14:paraId="7053C9D4" w14:textId="77777777" w:rsidR="00000000" w:rsidRDefault="00E031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обжалованию не подлежит.</w:t>
      </w:r>
    </w:p>
    <w:p w14:paraId="5972CB6A" w14:textId="77777777" w:rsidR="00000000" w:rsidRDefault="00E031DA">
      <w:pPr>
        <w:jc w:val="both"/>
        <w:rPr>
          <w:lang w:val="en-BE" w:eastAsia="en-BE" w:bidi="ar-SA"/>
        </w:rPr>
      </w:pPr>
    </w:p>
    <w:p w14:paraId="23F29606" w14:textId="77777777" w:rsidR="00000000" w:rsidRDefault="00E031DA">
      <w:pPr>
        <w:jc w:val="both"/>
        <w:rPr>
          <w:lang w:val="en-BE" w:eastAsia="en-BE" w:bidi="ar-SA"/>
        </w:rPr>
      </w:pPr>
    </w:p>
    <w:p w14:paraId="2C7228F7" w14:textId="77777777" w:rsidR="00000000" w:rsidRDefault="00E031D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</w:t>
      </w:r>
    </w:p>
    <w:p w14:paraId="329A5BD4" w14:textId="77777777" w:rsidR="00000000" w:rsidRDefault="00E031DA">
      <w:pPr>
        <w:jc w:val="both"/>
        <w:rPr>
          <w:lang w:val="en-BE" w:eastAsia="en-BE" w:bidi="ar-SA"/>
        </w:rPr>
      </w:pPr>
    </w:p>
    <w:sectPr w:rsidR="00000000">
      <w:headerReference w:type="default" r:id="rId2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13B54" w14:textId="77777777" w:rsidR="00000000" w:rsidRDefault="00E031DA">
      <w:r>
        <w:separator/>
      </w:r>
    </w:p>
  </w:endnote>
  <w:endnote w:type="continuationSeparator" w:id="0">
    <w:p w14:paraId="32FCC074" w14:textId="77777777" w:rsidR="00000000" w:rsidRDefault="00E0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B485" w14:textId="77777777" w:rsidR="00000000" w:rsidRDefault="00E031DA">
      <w:r>
        <w:separator/>
      </w:r>
    </w:p>
  </w:footnote>
  <w:footnote w:type="continuationSeparator" w:id="0">
    <w:p w14:paraId="55208D17" w14:textId="77777777" w:rsidR="00000000" w:rsidRDefault="00E03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310D" w14:textId="77777777" w:rsidR="00000000" w:rsidRDefault="00E031DA">
    <w:pPr>
      <w:jc w:val="right"/>
      <w:rPr>
        <w:sz w:val="14"/>
        <w:szCs w:val="14"/>
        <w:lang w:val="en-BE" w:eastAsia="en-BE" w:bidi="ar-SA"/>
      </w:rPr>
    </w:pPr>
    <w:r>
      <w:rPr>
        <w:sz w:val="14"/>
        <w:szCs w:val="14"/>
        <w:lang w:val="en-BE" w:eastAsia="en-BE" w:bidi="ar-SA"/>
      </w:rPr>
      <w:t>77RS0003-02-2023-006118-93</w:t>
    </w:r>
  </w:p>
  <w:p w14:paraId="7449A71F" w14:textId="77777777" w:rsidR="00000000" w:rsidRDefault="00E031DA">
    <w:pPr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1DA"/>
    <w:rsid w:val="00E0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5324CF0"/>
  <w15:chartTrackingRefBased/>
  <w15:docId w15:val="{5A3000CF-6BE0-44EC-AA7D-30581112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2rplc-13">
    <w:name w:val="cat-Sum grp-12 rplc-13"/>
    <w:basedOn w:val="a0"/>
  </w:style>
  <w:style w:type="character" w:customStyle="1" w:styleId="cat-PassportDatagrp-13rplc-17">
    <w:name w:val="cat-PassportData grp-13 rplc-17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5">
    <w:name w:val="cat-Sum grp-11 rplc-25"/>
    <w:basedOn w:val="a0"/>
  </w:style>
  <w:style w:type="character" w:customStyle="1" w:styleId="cat-PassportDatagrp-14rplc-28">
    <w:name w:val="cat-PassportData grp-14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Sumgrp-11rplc-30">
    <w:name w:val="cat-Sum grp-11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FIOgrp-4rplc-34">
    <w:name w:val="cat-FIO grp-4 rplc-34"/>
    <w:basedOn w:val="a0"/>
  </w:style>
  <w:style w:type="character" w:customStyle="1" w:styleId="cat-PassportDatagrp-14rplc-38">
    <w:name w:val="cat-PassportData grp-14 rplc-38"/>
    <w:basedOn w:val="a0"/>
  </w:style>
  <w:style w:type="character" w:customStyle="1" w:styleId="cat-Sumgrp-10rplc-39">
    <w:name w:val="cat-Sum grp-10 rplc-39"/>
    <w:basedOn w:val="a0"/>
  </w:style>
  <w:style w:type="character" w:customStyle="1" w:styleId="cat-Sumgrp-11rplc-40">
    <w:name w:val="cat-Sum grp-11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FIOgrp-4rplc-44">
    <w:name w:val="cat-FIO grp-4 rplc-44"/>
    <w:basedOn w:val="a0"/>
  </w:style>
  <w:style w:type="character" w:customStyle="1" w:styleId="cat-Sumgrp-10rplc-47">
    <w:name w:val="cat-Sum grp-10 rplc-47"/>
    <w:basedOn w:val="a0"/>
  </w:style>
  <w:style w:type="character" w:customStyle="1" w:styleId="cat-Sumgrp-11rplc-48">
    <w:name w:val="cat-Sum grp-11 rplc-48"/>
    <w:basedOn w:val="a0"/>
  </w:style>
  <w:style w:type="character" w:customStyle="1" w:styleId="cat-Sumgrp-10rplc-50">
    <w:name w:val="cat-Sum grp-10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63C05DE4E2AB4B4840790C3440757B52D5A968B67CC5D6183D1C9250C6AE9F236DF7C5ECE68C71C4A515F08BBF6CC2054A641678802A26DrEj5W" TargetMode="External"/><Relationship Id="rId13" Type="http://schemas.openxmlformats.org/officeDocument/2006/relationships/hyperlink" Target="consultantplus://offline/ref=F55C65CA0A09D19DEE420953DA0D1AD79013360D26A19F188526EF0611B1F9793B3AE95AC77F525CCCFE60A56261F718B19FDA6A128C4A99ZAc3N" TargetMode="External"/><Relationship Id="rId18" Type="http://schemas.openxmlformats.org/officeDocument/2006/relationships/hyperlink" Target="consultantplus://offline/ref=B930B05FFB8346A441CFACA7BFFCD2231124EB099CCF35A91C13908863991F8A6FD869DC8A2E851D023B1AB71E0CD2D227CDE3D853C653F3S4pD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963C05DE4E2AB4B4840790C3440757B52A5D968962CA5D6183D1C9250C6AE9F236DF7C5ECE69C31342515F08BBF6CC2054A641678802A26DrEj5W" TargetMode="External"/><Relationship Id="rId12" Type="http://schemas.openxmlformats.org/officeDocument/2006/relationships/hyperlink" Target="consultantplus://offline/ref=F55C65CA0A09D19DEE420953DA0D1AD79112330925AB9F188526EF0611B1F9793B3AE95AC77F525FCBFE60A56261F718B19FDA6A128C4A99ZAc3N" TargetMode="External"/><Relationship Id="rId17" Type="http://schemas.openxmlformats.org/officeDocument/2006/relationships/hyperlink" Target="consultantplus://offline/ref=B930B05FFB8346A441CFACA7BFFCD2231622E40898CD35A91C13908863991F8A6FD869DC8A2E881F043B1AB71E0CD2D227CDE3D853C653F3S4pD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3CAF8E2320E30915E6437E9400C3752FFF33CD7BBABB4114497F5575BDFDE119A425C3C7B880F4BCCD0ECC4AD5F9BB3E3C746D5AD657F90eF70J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55C65CA0A09D19DEE420953DA0D1AD79112330925AB9F188526EF0611B1F9793B3AE95AC77F525DC8FE60A56261F718B19FDA6A128C4A99ZAc3N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3CAF8E2320E30915E6437E9400C3752F8FA3DD7BFA5B4114497F5575BDFDE119A425C3A7983581E898EB595EB1496B0FFDB46D4eB70J" TargetMode="External"/><Relationship Id="rId10" Type="http://schemas.openxmlformats.org/officeDocument/2006/relationships/hyperlink" Target="consultantplus://offline/ref=F55C65CA0A09D19DEE420953DA0D1AD79210370825A19F188526EF0611B1F9793B3AE95AC77F505FCDFE60A56261F718B19FDA6A128C4A99ZAc3N" TargetMode="External"/><Relationship Id="rId19" Type="http://schemas.openxmlformats.org/officeDocument/2006/relationships/hyperlink" Target="consultantplus://offline/ref=B930B05FFB8346A441CFACA7BFFCD2231124EB099CCF35A91C13908863991F8A6FD869DC8A2E8510053B1AB71E0CD2D227CDE3D853C653F3S4p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63C05DE4E2AB4B4840790C3440757B52A5D968962CA5D6183D1C9250C6AE9F236DF7C5ECE69C31242515F08BBF6CC2054A641678802A26DrEj5W" TargetMode="External"/><Relationship Id="rId14" Type="http://schemas.openxmlformats.org/officeDocument/2006/relationships/hyperlink" Target="consultantplus://offline/ref=F55C65CA0A09D19DEE420953DA0D1AD79013360D26A19F188526EF0611B1F9793B3AE95AC77F525ACDFE60A56261F718B19FDA6A128C4A99ZAc3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2925</Words>
  <Characters>16675</Characters>
  <Application>Microsoft Office Word</Application>
  <DocSecurity>0</DocSecurity>
  <Lines>138</Lines>
  <Paragraphs>39</Paragraphs>
  <ScaleCrop>false</ScaleCrop>
  <Company/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