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914FF2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3CB4B3FB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7B697F71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</w:p>
    <w:p w14:paraId="194B1B66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21 июля 2021 года                                                                                      </w:t>
      </w:r>
      <w:r>
        <w:rPr>
          <w:rStyle w:val="cat-Addressgrp-0rplc-0"/>
          <w:b/>
          <w:bCs/>
          <w:sz w:val="27"/>
          <w:szCs w:val="27"/>
          <w:lang w:val="en-BE" w:eastAsia="en-BE" w:bidi="ar-SA"/>
        </w:rPr>
        <w:t>адрес</w:t>
      </w:r>
    </w:p>
    <w:p w14:paraId="7166C994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</w:p>
    <w:p w14:paraId="0F503572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4rplc-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</w:t>
      </w:r>
      <w:r>
        <w:rPr>
          <w:sz w:val="27"/>
          <w:szCs w:val="27"/>
          <w:lang w:val="en-BE" w:eastAsia="en-BE" w:bidi="ar-SA"/>
        </w:rPr>
        <w:t xml:space="preserve">отрев в открытом судебном заседании гражданское дело № 2 – 3932/2021 по исковому заявлению ПАО «Сбербанк России» в лице филиала – Московский банк ПАО Сбербанк к Смирнову К.В. о взыскании ссудной задолженности, руководствуясь             </w:t>
      </w:r>
      <w:r>
        <w:rPr>
          <w:sz w:val="27"/>
          <w:szCs w:val="27"/>
          <w:lang w:val="en-BE" w:eastAsia="en-BE" w:bidi="ar-SA"/>
        </w:rPr>
        <w:tab/>
        <w:t>ст. ст. 194-199 ГП</w:t>
      </w:r>
      <w:r>
        <w:rPr>
          <w:sz w:val="27"/>
          <w:szCs w:val="27"/>
          <w:lang w:val="en-BE" w:eastAsia="en-BE" w:bidi="ar-SA"/>
        </w:rPr>
        <w:t>К РФ, суд</w:t>
      </w:r>
    </w:p>
    <w:p w14:paraId="131F0180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</w:p>
    <w:p w14:paraId="27894FFC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59CE5122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</w:p>
    <w:p w14:paraId="5B0B7658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ПАО «Сбербанк России» в лице филиала – Московский банк ПАО Сбербанк к Смирнову К.В. о взыскании ссудной задолженности -  удовлетворить.</w:t>
      </w:r>
    </w:p>
    <w:p w14:paraId="61C7E482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со Смирнова Константина Владимировича в пользу ПАО «Сбербанк России» в ли</w:t>
      </w:r>
      <w:r>
        <w:rPr>
          <w:sz w:val="27"/>
          <w:szCs w:val="27"/>
          <w:lang w:val="en-BE" w:eastAsia="en-BE" w:bidi="ar-SA"/>
        </w:rPr>
        <w:t xml:space="preserve">це филиала - Московский банк ПАО Сбербанк задолженность по эмиссионному контракту №0910-Р-2286558440 в размере </w:t>
      </w:r>
      <w:r>
        <w:rPr>
          <w:rStyle w:val="cat-Sumgrp-13rplc-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в пределах стоимости наследственного имущества.</w:t>
      </w:r>
    </w:p>
    <w:p w14:paraId="4C964790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Решение может быть обжаловано в </w:t>
      </w:r>
      <w:r>
        <w:rPr>
          <w:sz w:val="27"/>
          <w:szCs w:val="27"/>
          <w:lang w:val="en-BE" w:eastAsia="en-BE" w:bidi="ar-SA"/>
        </w:rPr>
        <w:t xml:space="preserve">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3C442E36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</w:p>
    <w:p w14:paraId="1EADB1B9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0887D376" w14:textId="77777777" w:rsidR="00000000" w:rsidRDefault="00D34D66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 И.С. Самойлова</w:t>
      </w:r>
    </w:p>
    <w:p w14:paraId="5DC813C2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5FAAD4AA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37AD59C5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1059B682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5CBB47D5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17BF8F79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2AEFC74F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4BBDFDF0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52C3AAAA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37772ABA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71AEFBC8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60FE1C2B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0F8B88D9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770D9D88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60616D28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14A57006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29C75D83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605B416E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27EA06CF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</w:p>
    <w:p w14:paraId="5813F19D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</w:p>
    <w:p w14:paraId="1028F9A4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0EFDC7BF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38E4A295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</w:p>
    <w:p w14:paraId="363E10CF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21 июля 2021 года                                                                                      </w:t>
      </w:r>
      <w:r>
        <w:rPr>
          <w:rStyle w:val="cat-Addressgrp-0rplc-11"/>
          <w:b/>
          <w:bCs/>
          <w:sz w:val="27"/>
          <w:szCs w:val="27"/>
          <w:lang w:val="en-BE" w:eastAsia="en-BE" w:bidi="ar-SA"/>
        </w:rPr>
        <w:t>адрес</w:t>
      </w:r>
    </w:p>
    <w:p w14:paraId="0617B782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</w:p>
    <w:p w14:paraId="56E7B5B1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4rplc-1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</w:t>
      </w:r>
      <w:r>
        <w:rPr>
          <w:sz w:val="27"/>
          <w:szCs w:val="27"/>
          <w:lang w:val="en-BE" w:eastAsia="en-BE" w:bidi="ar-SA"/>
        </w:rPr>
        <w:t>ссмотрев в открытом судебном заседании гражданское дело № 2 – 3932/2021 по исковому заявлению ПАО «Сбербанк России» в лице филиала – Московский банк ПАО Сбербанк к Смирнову К.В. о взыскании ссудной задолженности,</w:t>
      </w:r>
    </w:p>
    <w:p w14:paraId="12321B60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</w:p>
    <w:p w14:paraId="2750DDB6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УСТАНОВИЛ:</w:t>
      </w:r>
    </w:p>
    <w:p w14:paraId="64564C8E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</w:p>
    <w:p w14:paraId="5DC3E1B0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Истец ПАО «Сбербанк России» в </w:t>
      </w:r>
      <w:r>
        <w:rPr>
          <w:sz w:val="27"/>
          <w:szCs w:val="27"/>
          <w:lang w:val="en-BE" w:eastAsia="en-BE" w:bidi="ar-SA"/>
        </w:rPr>
        <w:t xml:space="preserve">лице филиала Московский банк ПАО Сбербанк обратился в суд с иском к наследственному имуществу Смирновой Т.Л., Смирнову К.В. о взыскании задолженности по эмиссионному контракту №0910-Р-2286558440 в размере </w:t>
      </w:r>
      <w:r>
        <w:rPr>
          <w:rStyle w:val="cat-Sumgrp-13rplc-1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которой </w:t>
      </w:r>
      <w:r>
        <w:rPr>
          <w:rStyle w:val="cat-Sumgrp-15rplc-1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просроченный основной дол</w:t>
      </w:r>
      <w:r>
        <w:rPr>
          <w:sz w:val="27"/>
          <w:szCs w:val="27"/>
          <w:lang w:val="en-BE" w:eastAsia="en-BE" w:bidi="ar-SA"/>
        </w:rPr>
        <w:t xml:space="preserve">г, </w:t>
      </w:r>
      <w:r>
        <w:rPr>
          <w:rStyle w:val="cat-Sumgrp-16rplc-2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просроченные проценты, а также расходов по уплате государственной пошлины в размере </w:t>
      </w:r>
      <w:r>
        <w:rPr>
          <w:rStyle w:val="cat-Sumgrp-14rplc-2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оплаченной при подаче иска. </w:t>
      </w:r>
    </w:p>
    <w:p w14:paraId="3EB611AD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мотивированы тем, что 03.02.2014г. ПАО «Сбербанк России» (далее – Истец, Банк) и Смирновой Т.Л. (далее – О</w:t>
      </w:r>
      <w:r>
        <w:rPr>
          <w:sz w:val="27"/>
          <w:szCs w:val="27"/>
          <w:lang w:val="en-BE" w:eastAsia="en-BE" w:bidi="ar-SA"/>
        </w:rPr>
        <w:t xml:space="preserve">тветчик, Заемщик, Должник) заключили эмиссионный контракт №0910-Р-2286558440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 </w:t>
      </w:r>
      <w:r>
        <w:rPr>
          <w:sz w:val="27"/>
          <w:szCs w:val="27"/>
          <w:lang w:val="en-BE" w:eastAsia="en-BE" w:bidi="ar-SA"/>
        </w:rPr>
        <w:t xml:space="preserve">  </w:t>
      </w:r>
    </w:p>
    <w:p w14:paraId="69D0F389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Указанный договор заключен в результате публичной оферты путем оформления </w:t>
      </w:r>
      <w:r>
        <w:rPr>
          <w:rStyle w:val="cat-FIOgrp-9rplc-2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заявления на получение кредитной карты Сбербанка России, надлежащим образом заполненным и подписанным Заемщиком, и ознакомления его с Условиями выпуска и обслуживания кредитно</w:t>
      </w:r>
      <w:r>
        <w:rPr>
          <w:sz w:val="27"/>
          <w:szCs w:val="27"/>
          <w:lang w:val="en-BE" w:eastAsia="en-BE" w:bidi="ar-SA"/>
        </w:rPr>
        <w:t>й карты Сбербанка (далее – Условия),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Банка) - является договором на выпуск и обслуживание ба</w:t>
      </w:r>
      <w:r>
        <w:rPr>
          <w:sz w:val="27"/>
          <w:szCs w:val="27"/>
          <w:lang w:val="en-BE" w:eastAsia="en-BE" w:bidi="ar-SA"/>
        </w:rPr>
        <w:t>нковской карты, открытие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карты.</w:t>
      </w:r>
    </w:p>
    <w:p w14:paraId="101BB8DF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Во исполнение заключенного договора Ответчику была выдана кредитная карта.</w:t>
      </w:r>
    </w:p>
    <w:p w14:paraId="128FFE48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Также ответчику был открыт счет №40817810500025643025 для отражения операций, проводимых с использованием кредитной карты в соответствии с эмиссионным контрактом.</w:t>
      </w:r>
    </w:p>
    <w:p w14:paraId="391ADDA2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Общим условиям, погашение кредита и уплата процентов за его использование осуществля</w:t>
      </w:r>
      <w:r>
        <w:rPr>
          <w:sz w:val="27"/>
          <w:szCs w:val="27"/>
          <w:lang w:val="en-BE" w:eastAsia="en-BE" w:bidi="ar-SA"/>
        </w:rPr>
        <w:t>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 отчета по к</w:t>
      </w:r>
      <w:r>
        <w:rPr>
          <w:sz w:val="27"/>
          <w:szCs w:val="27"/>
          <w:lang w:val="en-BE" w:eastAsia="en-BE" w:bidi="ar-SA"/>
        </w:rPr>
        <w:t>арте.</w:t>
      </w:r>
    </w:p>
    <w:p w14:paraId="56B562A5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Общими условиями операции, совершаемые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</w:t>
      </w:r>
      <w:r>
        <w:rPr>
          <w:sz w:val="27"/>
          <w:szCs w:val="27"/>
          <w:lang w:val="en-BE" w:eastAsia="en-BE" w:bidi="ar-SA"/>
        </w:rPr>
        <w:t>тветчику в размере кредитного лимита под 18,9% годовых на условиях, определенных Тарифами Банка. При этом, Банк обязуется ежемесячно формировать и предоставлять ответчику отчеты по карте с указанием совершенных по карте операций, платежей за пользование кр</w:t>
      </w:r>
      <w:r>
        <w:rPr>
          <w:sz w:val="27"/>
          <w:szCs w:val="27"/>
          <w:lang w:val="en-BE" w:eastAsia="en-BE" w:bidi="ar-SA"/>
        </w:rPr>
        <w:t>едитными средствами, в том числе сумм обязательных платежей по карте.</w:t>
      </w:r>
    </w:p>
    <w:p w14:paraId="07964922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21.08.2017г. заемщик Смирнова Т.Л. умерла.</w:t>
      </w:r>
    </w:p>
    <w:p w14:paraId="2B805420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настоящее время обязательства по Кредитному договору не исполняются, погашение и уплата процентов за пользование кредитом не производятся, в </w:t>
      </w:r>
      <w:r>
        <w:rPr>
          <w:sz w:val="27"/>
          <w:szCs w:val="27"/>
          <w:lang w:val="en-BE" w:eastAsia="en-BE" w:bidi="ar-SA"/>
        </w:rPr>
        <w:t xml:space="preserve">связи с чем, образовалась задолженность.           </w:t>
      </w:r>
    </w:p>
    <w:p w14:paraId="752820FF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Наследником по закону, принявшим наследство после смерти наследодателя Смирновой Т.Л., является муж </w:t>
      </w:r>
      <w:r>
        <w:rPr>
          <w:rStyle w:val="cat-FIOgrp-10rplc-2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Л - Смирнов К.В.  </w:t>
      </w:r>
    </w:p>
    <w:p w14:paraId="1F86BA85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«Сбербанк России» своего представителя в суд не направил, о времени и ме</w:t>
      </w:r>
      <w:r>
        <w:rPr>
          <w:sz w:val="27"/>
          <w:szCs w:val="27"/>
          <w:lang w:val="en-BE" w:eastAsia="en-BE" w:bidi="ar-SA"/>
        </w:rPr>
        <w:t>сте рассмотрения дела извещен надлежащим образом, причина неявки суду неизвестна, ходатайств об отложении дела не заявлено, просил рассмотреть дело в отсутствии своего представителя.</w:t>
      </w:r>
    </w:p>
    <w:p w14:paraId="0EAE38BE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Смирнов К.В. в судебное заседание не явился, о времени и месте р</w:t>
      </w:r>
      <w:r>
        <w:rPr>
          <w:sz w:val="27"/>
          <w:szCs w:val="27"/>
          <w:lang w:val="en-BE" w:eastAsia="en-BE" w:bidi="ar-SA"/>
        </w:rPr>
        <w:t>ассмотрения дела извещен надлежащим образом, причина неявки суду неизвестна, ходатайств об отложении дела не заявлено, возражений на иск не представил.</w:t>
      </w:r>
    </w:p>
    <w:p w14:paraId="4CC37BE2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изучив и исследовав письменные материалы дела, исследовав собранные по делу доказательства в отдель</w:t>
      </w:r>
      <w:r>
        <w:rPr>
          <w:sz w:val="27"/>
          <w:szCs w:val="27"/>
          <w:lang w:val="en-BE" w:eastAsia="en-BE" w:bidi="ar-SA"/>
        </w:rPr>
        <w:t>ности, обсудив вопрос о рассмотрении дела в отсутствии неявившихся лиц, надлежащим образом извещенных, приходит к выводу об удовлетворении заявленных требований в силу следующего.</w:t>
      </w:r>
    </w:p>
    <w:p w14:paraId="0274630C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п.1.5 «Положения об эмиссии банковских карт и об операциях, соверша</w:t>
      </w:r>
      <w:r>
        <w:rPr>
          <w:sz w:val="27"/>
          <w:szCs w:val="27"/>
          <w:lang w:val="en-BE" w:eastAsia="en-BE" w:bidi="ar-SA"/>
        </w:rPr>
        <w:t>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уста</w:t>
      </w:r>
      <w:r>
        <w:rPr>
          <w:sz w:val="27"/>
          <w:szCs w:val="27"/>
          <w:lang w:val="en-BE" w:eastAsia="en-BE" w:bidi="ar-SA"/>
        </w:rPr>
        <w:t>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– эмитент</w:t>
      </w:r>
      <w:r>
        <w:rPr>
          <w:sz w:val="27"/>
          <w:szCs w:val="27"/>
          <w:lang w:val="en-BE" w:eastAsia="en-BE" w:bidi="ar-SA"/>
        </w:rPr>
        <w:t>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460883F3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</w:t>
      </w:r>
      <w:r>
        <w:rPr>
          <w:sz w:val="27"/>
          <w:szCs w:val="27"/>
          <w:lang w:val="en-BE" w:eastAsia="en-BE" w:bidi="ar-SA"/>
        </w:rPr>
        <w:t xml:space="preserve">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4FBACAC9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310 ГК РФ односторонний отказ от исполнения обязательства и однос</w:t>
      </w:r>
      <w:r>
        <w:rPr>
          <w:sz w:val="27"/>
          <w:szCs w:val="27"/>
          <w:lang w:val="en-BE" w:eastAsia="en-BE" w:bidi="ar-SA"/>
        </w:rPr>
        <w:t>тороннее изменение его условий не допускаются, за исключением случаев, предусмотренных законом.</w:t>
      </w:r>
    </w:p>
    <w:p w14:paraId="4C0252C4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7"/>
            <w:szCs w:val="27"/>
            <w:lang w:val="en-BE" w:eastAsia="en-BE" w:bidi="ar-SA"/>
          </w:rPr>
          <w:t>ст. 421</w:t>
        </w:r>
      </w:hyperlink>
      <w:r>
        <w:rPr>
          <w:sz w:val="27"/>
          <w:szCs w:val="27"/>
          <w:lang w:val="en-BE" w:eastAsia="en-BE" w:bidi="ar-SA"/>
        </w:rPr>
        <w:t xml:space="preserve"> ГК РФ гражд</w:t>
      </w:r>
      <w:r>
        <w:rPr>
          <w:sz w:val="27"/>
          <w:szCs w:val="27"/>
          <w:lang w:val="en-BE" w:eastAsia="en-BE" w:bidi="ar-SA"/>
        </w:rPr>
        <w:t>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14:paraId="102E0990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</w:t>
      </w:r>
      <w:r>
        <w:rPr>
          <w:sz w:val="27"/>
          <w:szCs w:val="27"/>
          <w:lang w:val="en-BE" w:eastAsia="en-BE" w:bidi="ar-SA"/>
        </w:rPr>
        <w:t>.428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5131A36A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</w:t>
      </w:r>
      <w:r>
        <w:rPr>
          <w:sz w:val="27"/>
          <w:szCs w:val="27"/>
          <w:lang w:val="en-BE" w:eastAsia="en-BE" w:bidi="ar-SA"/>
        </w:rPr>
        <w:t xml:space="preserve">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</w:t>
      </w:r>
      <w:r>
        <w:rPr>
          <w:sz w:val="27"/>
          <w:szCs w:val="27"/>
          <w:lang w:val="en-BE" w:eastAsia="en-BE" w:bidi="ar-SA"/>
        </w:rPr>
        <w:t>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78570BFF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ч. 1 ст. 810 ГК РФ</w:t>
      </w:r>
      <w:r>
        <w:rPr>
          <w:sz w:val="27"/>
          <w:szCs w:val="27"/>
          <w:lang w:val="en-BE" w:eastAsia="en-BE" w:bidi="ar-SA"/>
        </w:rPr>
        <w:t xml:space="preserve">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7"/>
          <w:szCs w:val="27"/>
          <w:lang w:val="en-BE" w:eastAsia="en-BE" w:bidi="ar-SA"/>
        </w:rPr>
        <w:tab/>
      </w:r>
    </w:p>
    <w:p w14:paraId="3E742475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силу ст. 809 ГК РФ, если иное не предусмотрено законом или договором займа, займодавец имеет право на получение с заемщика процентов </w:t>
      </w:r>
      <w:r>
        <w:rPr>
          <w:sz w:val="27"/>
          <w:szCs w:val="27"/>
          <w:lang w:val="en-BE" w:eastAsia="en-BE" w:bidi="ar-SA"/>
        </w:rPr>
        <w:t>на сумму займа в размерах и в порядке, определенных договором.</w:t>
      </w:r>
    </w:p>
    <w:p w14:paraId="08A768DC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</w:t>
      </w:r>
      <w:r>
        <w:rPr>
          <w:sz w:val="27"/>
          <w:szCs w:val="27"/>
          <w:lang w:val="en-BE" w:eastAsia="en-BE" w:bidi="ar-SA"/>
        </w:rPr>
        <w:t xml:space="preserve">модавец вправе потребовать досрочного возврата всей оставшейся суммы займа вместе с причитающимися процентами. </w:t>
      </w:r>
    </w:p>
    <w:p w14:paraId="196E76EC" w14:textId="77777777" w:rsidR="00000000" w:rsidRDefault="00D34D66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должника, поручительством, независим</w:t>
      </w:r>
      <w:r>
        <w:rPr>
          <w:sz w:val="27"/>
          <w:szCs w:val="27"/>
          <w:lang w:val="en-BE" w:eastAsia="en-BE" w:bidi="ar-SA"/>
        </w:rPr>
        <w:t>ой гарантией, задатком, обеспечительным платежом и другими способами, предусмотренными законом или договором.</w:t>
      </w:r>
    </w:p>
    <w:p w14:paraId="3DD4FBA6" w14:textId="77777777" w:rsidR="00000000" w:rsidRDefault="00D34D66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п.1 ст.330 ГК РФ неустойкой (штрафом, пеней) признается определенная законом или договором денежная сумма, которую должник обязан уплатит</w:t>
      </w:r>
      <w:r>
        <w:rPr>
          <w:sz w:val="27"/>
          <w:szCs w:val="27"/>
          <w:lang w:val="en-BE" w:eastAsia="en-BE" w:bidi="ar-SA"/>
        </w:rPr>
        <w:t>ь кредитору в случае неисполнения или ненадлежащего исполнения обязательства. По требованию об уплате неустойки кредитор не обязан доказывать причинение ему убытков.</w:t>
      </w:r>
    </w:p>
    <w:p w14:paraId="2EC6E6D3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 установлено судом и подтверждается материалами дела, 03.02.2014г. ПАО «Сбербанк России</w:t>
      </w:r>
      <w:r>
        <w:rPr>
          <w:sz w:val="27"/>
          <w:szCs w:val="27"/>
          <w:lang w:val="en-BE" w:eastAsia="en-BE" w:bidi="ar-SA"/>
        </w:rPr>
        <w:t>» (далее – Истец, Банк) и Смирновой Т.Л. (далее – Ответчик, Заемщик, Должник) заключили эмиссионный контракт №0910-Р-2286558440 на предоставление возобновляемой кредитной линии посредством выдачи банковской карты с предоставленным по ней кредитом и обслужи</w:t>
      </w:r>
      <w:r>
        <w:rPr>
          <w:sz w:val="27"/>
          <w:szCs w:val="27"/>
          <w:lang w:val="en-BE" w:eastAsia="en-BE" w:bidi="ar-SA"/>
        </w:rPr>
        <w:t xml:space="preserve">ванием счета по данной карте в российских рублях.    </w:t>
      </w:r>
    </w:p>
    <w:p w14:paraId="1F91E620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Указанный договор заключен в результате публичной оферты путем оформления </w:t>
      </w:r>
      <w:r>
        <w:rPr>
          <w:rStyle w:val="cat-FIOgrp-9rplc-3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заявления на получение кредитной карты Сбербанка России, надлежащим образом заполненным и подписанным Заемщиком, и ознакомле</w:t>
      </w:r>
      <w:r>
        <w:rPr>
          <w:sz w:val="27"/>
          <w:szCs w:val="27"/>
          <w:lang w:val="en-BE" w:eastAsia="en-BE" w:bidi="ar-SA"/>
        </w:rPr>
        <w:t>ния его с Условиями выпуска и обслуживания кредитной карты Сбербанка (далее – Условия),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</w:t>
      </w:r>
      <w:r>
        <w:rPr>
          <w:sz w:val="27"/>
          <w:szCs w:val="27"/>
          <w:lang w:val="en-BE" w:eastAsia="en-BE" w:bidi="ar-SA"/>
        </w:rPr>
        <w:t>а) - является договором на выпуск и обслуживание банковской карты, открытие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карты.</w:t>
      </w:r>
    </w:p>
    <w:p w14:paraId="3B361951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Во исполнение заключенно</w:t>
      </w:r>
      <w:r>
        <w:rPr>
          <w:sz w:val="27"/>
          <w:szCs w:val="27"/>
          <w:lang w:val="en-BE" w:eastAsia="en-BE" w:bidi="ar-SA"/>
        </w:rPr>
        <w:t>го договора Ответчику была выдана кредитная карта.</w:t>
      </w:r>
    </w:p>
    <w:p w14:paraId="2575FB0A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Также ответчику был открыт счет №40817810500025643025 для отражения операций, проводимых с использованием кредитной карты в соответствии с эмиссионным контрактом.</w:t>
      </w:r>
    </w:p>
    <w:p w14:paraId="3A2C7477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Общим условиям, погашение кредита</w:t>
      </w:r>
      <w:r>
        <w:rPr>
          <w:sz w:val="27"/>
          <w:szCs w:val="27"/>
          <w:lang w:val="en-BE" w:eastAsia="en-BE" w:bidi="ar-SA"/>
        </w:rPr>
        <w:t xml:space="preserve">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20-</w:t>
      </w:r>
      <w:r>
        <w:rPr>
          <w:sz w:val="27"/>
          <w:szCs w:val="27"/>
          <w:lang w:val="en-BE" w:eastAsia="en-BE" w:bidi="ar-SA"/>
        </w:rPr>
        <w:t>ти календарных дней с даты формирования отчета по карте.</w:t>
      </w:r>
    </w:p>
    <w:p w14:paraId="567CDE28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Общими условиями операции, совершаемые по карте, оплачиваются за счет кредита, предоставляемого Банком ответчику на условиях «до востребования», с одновременным уменьшением доступног</w:t>
      </w:r>
      <w:r>
        <w:rPr>
          <w:sz w:val="27"/>
          <w:szCs w:val="27"/>
          <w:lang w:val="en-BE" w:eastAsia="en-BE" w:bidi="ar-SA"/>
        </w:rPr>
        <w:t>о лимита кредита. Кредит по карте предоставляется ответчику в размере кредитного лимита под 18,9% годовых на условиях, определенных Тарифами Банка. При этом, Банк обязуется ежемесячно формировать и предоставлять ответчику отчеты по карте с указанием соверш</w:t>
      </w:r>
      <w:r>
        <w:rPr>
          <w:sz w:val="27"/>
          <w:szCs w:val="27"/>
          <w:lang w:val="en-BE" w:eastAsia="en-BE" w:bidi="ar-SA"/>
        </w:rPr>
        <w:t>енных по карте операций, платежей за пользование кредитными средствами, в том числе сумм обязательных платежей по карте.</w:t>
      </w:r>
    </w:p>
    <w:p w14:paraId="0F639813" w14:textId="77777777" w:rsidR="00000000" w:rsidRDefault="00D34D66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п.4.6 Условий держатель карты обязан совершать операции по карте в пределах расходного лимита.</w:t>
      </w:r>
    </w:p>
    <w:p w14:paraId="7ACDC7D2" w14:textId="77777777" w:rsidR="00000000" w:rsidRDefault="00D34D66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 2.3</w:t>
      </w:r>
      <w:r>
        <w:rPr>
          <w:sz w:val="27"/>
          <w:szCs w:val="27"/>
          <w:lang w:val="en-BE" w:eastAsia="en-BE" w:bidi="ar-SA"/>
        </w:rPr>
        <w:t xml:space="preserve">. Индивидуальных условий кредит для совершения операций с использованием карты в пределах лимита кредита предоставляется Ответчику на условиях «до востребования». </w:t>
      </w:r>
    </w:p>
    <w:p w14:paraId="4377C8F6" w14:textId="77777777" w:rsidR="00000000" w:rsidRDefault="00D34D66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п.1.4 Индивидуальных условий лимит может быть увеличен по инициативе банка.</w:t>
      </w:r>
    </w:p>
    <w:p w14:paraId="65656101" w14:textId="77777777" w:rsidR="00000000" w:rsidRDefault="00D34D66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пунктами 2.4. и 2.5. Индивидуальных условий кредит, выдаваемый на сумму сверхлимитной задолженности предоставляется на условиях его возврата в течение 20 дней с даты формирования отчета, в который войдет указанная операция. Срок возврата </w:t>
      </w:r>
      <w:r>
        <w:rPr>
          <w:sz w:val="27"/>
          <w:szCs w:val="27"/>
          <w:lang w:val="en-BE" w:eastAsia="en-BE" w:bidi="ar-SA"/>
        </w:rPr>
        <w:t xml:space="preserve">обязательного платежа определяется в ежемесячных отчетах по карте, предоставляемых клиенту, с указанием даты и суммы, на которую клиент должен пополнить счет карты. </w:t>
      </w:r>
    </w:p>
    <w:p w14:paraId="7D4742D2" w14:textId="77777777" w:rsidR="00000000" w:rsidRDefault="00D34D66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п.5.1. Условий банк предоставляет клиенту кредитные средства для совершен</w:t>
      </w:r>
      <w:r>
        <w:rPr>
          <w:sz w:val="27"/>
          <w:szCs w:val="27"/>
          <w:lang w:val="en-BE" w:eastAsia="en-BE" w:bidi="ar-SA"/>
        </w:rPr>
        <w:t>ия операций по карте в пределах лимита кредита и при отсутствии или недостаточности собственных средств клиента на счете в соответствии с Индивидуальными условиями.</w:t>
      </w:r>
    </w:p>
    <w:p w14:paraId="31DB5BDD" w14:textId="77777777" w:rsidR="00000000" w:rsidRDefault="00D34D66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п.2.1 Индивидуальных условий договор вступает в силу с даты его подписания</w:t>
      </w:r>
      <w:r>
        <w:rPr>
          <w:sz w:val="27"/>
          <w:szCs w:val="27"/>
          <w:lang w:val="en-BE" w:eastAsia="en-BE" w:bidi="ar-SA"/>
        </w:rPr>
        <w:t xml:space="preserve"> сторонами и действует до полного выполнения сторонами своих обязательств по договору, в том числе в совокупности:</w:t>
      </w:r>
    </w:p>
    <w:p w14:paraId="47600494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-сдачи карты (всех дополнительных карт) или подачи заявления об ее утере;</w:t>
      </w:r>
    </w:p>
    <w:p w14:paraId="499C6CB2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-погашение в полном объеме общей задолженности, включая платы, пред</w:t>
      </w:r>
      <w:r>
        <w:rPr>
          <w:sz w:val="27"/>
          <w:szCs w:val="27"/>
          <w:lang w:val="en-BE" w:eastAsia="en-BE" w:bidi="ar-SA"/>
        </w:rPr>
        <w:t>усмотренные Тарифами Банка;</w:t>
      </w:r>
    </w:p>
    <w:p w14:paraId="1102B4B8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-завершение мероприятий по урегулированию спорных операций;</w:t>
      </w:r>
    </w:p>
    <w:p w14:paraId="2FDBB855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-закрытие Счета карты.</w:t>
      </w:r>
    </w:p>
    <w:p w14:paraId="1B3B6548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</w:t>
      </w:r>
      <w:r>
        <w:rPr>
          <w:sz w:val="27"/>
          <w:szCs w:val="27"/>
          <w:lang w:val="en-BE" w:eastAsia="en-BE" w:bidi="ar-SA"/>
        </w:rPr>
        <w:t>о платежа)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 отчета по карте.</w:t>
      </w:r>
    </w:p>
    <w:p w14:paraId="50A92ACF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Банк свои обязательства по эмиссионному контра</w:t>
      </w:r>
      <w:r>
        <w:rPr>
          <w:sz w:val="27"/>
          <w:szCs w:val="27"/>
          <w:lang w:val="en-BE" w:eastAsia="en-BE" w:bidi="ar-SA"/>
        </w:rPr>
        <w:t xml:space="preserve">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выполнил. </w:t>
      </w:r>
    </w:p>
    <w:p w14:paraId="04DC351F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Доказательств, которые могли бы опровергнуть данные обстоятельст</w:t>
      </w:r>
      <w:r>
        <w:rPr>
          <w:sz w:val="27"/>
          <w:szCs w:val="27"/>
          <w:lang w:val="en-BE" w:eastAsia="en-BE" w:bidi="ar-SA"/>
        </w:rPr>
        <w:t>ва, суду не представлено.</w:t>
      </w:r>
    </w:p>
    <w:p w14:paraId="0EEEABA6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свою очередь, 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753BBA6C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статьям 309 и 310 ГК РФ обязательства должны исполняться надлежащим</w:t>
      </w:r>
      <w:r>
        <w:rPr>
          <w:sz w:val="27"/>
          <w:szCs w:val="27"/>
          <w:lang w:val="en-BE" w:eastAsia="en-BE" w:bidi="ar-SA"/>
        </w:rPr>
        <w:t xml:space="preserve">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требованиями, односторонний отказ от испо</w:t>
      </w:r>
      <w:r>
        <w:rPr>
          <w:sz w:val="27"/>
          <w:szCs w:val="27"/>
          <w:lang w:val="en-BE" w:eastAsia="en-BE" w:bidi="ar-SA"/>
        </w:rPr>
        <w:t>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0F6BA724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пунктами 4.1.4. и 5.2.8. Условий в случае неисполнения или ненадлежащего исполнения Заемщиком условий заключенного </w:t>
      </w:r>
      <w:r>
        <w:rPr>
          <w:sz w:val="27"/>
          <w:szCs w:val="27"/>
          <w:lang w:val="en-BE" w:eastAsia="en-BE" w:bidi="ar-SA"/>
        </w:rPr>
        <w:t>договора, Банк имеет право досрочно потребовать оплаты суммы образовавшейся задолженности по карте, а Заемщик обязуется досрочно ее погасить.</w:t>
      </w:r>
    </w:p>
    <w:p w14:paraId="2FF7C4C1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21.08.2017г. заемщик Смирнова Т.Л. умерла.</w:t>
      </w:r>
    </w:p>
    <w:p w14:paraId="4F43EE30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настоящее время обязательства по Кредитному договору не исполняются, </w:t>
      </w:r>
      <w:r>
        <w:rPr>
          <w:sz w:val="27"/>
          <w:szCs w:val="27"/>
          <w:lang w:val="en-BE" w:eastAsia="en-BE" w:bidi="ar-SA"/>
        </w:rPr>
        <w:t xml:space="preserve">погашение и уплата процентов за пользование кредитом не производятся, в связи с чем, образовалась задолженность.           </w:t>
      </w:r>
    </w:p>
    <w:p w14:paraId="7C158B9D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Наследником по закону, принявшим наследство после смерти наследодателя Смирновой Т.Л., является муж </w:t>
      </w:r>
      <w:r>
        <w:rPr>
          <w:rStyle w:val="cat-FIOgrp-10rplc-3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Л - Смирнов К.В.  </w:t>
      </w:r>
    </w:p>
    <w:p w14:paraId="619A009E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</w:t>
      </w:r>
      <w:r>
        <w:rPr>
          <w:sz w:val="28"/>
          <w:szCs w:val="28"/>
          <w:lang w:val="en-BE" w:eastAsia="en-BE" w:bidi="ar-SA"/>
        </w:rPr>
        <w:t>твии со ст.1142 ГК РФ к наследникам первой очереди относятся дети, супруг, родители наследодателя.</w:t>
      </w:r>
    </w:p>
    <w:p w14:paraId="6C168D87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384075F8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п.13 Постановления Пленума Верховного суда РФ от 29.05.2012г. № 9 «О судебной практике по делам о наследовании» (далее – Постановление Пленума № 9) при рассмотрении споров о наследовании судам необходимо установить наследников, принявших н</w:t>
      </w:r>
      <w:r>
        <w:rPr>
          <w:sz w:val="28"/>
          <w:szCs w:val="28"/>
          <w:lang w:val="en-BE" w:eastAsia="en-BE" w:bidi="ar-SA"/>
        </w:rPr>
        <w:t>аследство, и привлечь их к участию в рассмотрении спора в качестве соответчиков. При этом в п.6 Постановления Пленума №9 суд разъяснил о праве истца на обращение в суд с иском к наследственному имуществу (п.3 ст.1175 ГК РФ).</w:t>
      </w:r>
    </w:p>
    <w:p w14:paraId="1BFA83BD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при заключении К</w:t>
      </w:r>
      <w:r>
        <w:rPr>
          <w:sz w:val="28"/>
          <w:szCs w:val="28"/>
          <w:lang w:val="en-BE" w:eastAsia="en-BE" w:bidi="ar-SA"/>
        </w:rPr>
        <w:t>редитного договора ответчик Смирнова Т.Л. располагала полной информацией об условиях заключаемого договора, и, добровольно, в соответствии со своим волеизъявлением, о чем свидетельствует её собственноручная подпись, приняла на себя все права и обязанности,</w:t>
      </w:r>
      <w:r>
        <w:rPr>
          <w:sz w:val="28"/>
          <w:szCs w:val="28"/>
          <w:lang w:val="en-BE" w:eastAsia="en-BE" w:bidi="ar-SA"/>
        </w:rPr>
        <w:t xml:space="preserve"> определенные Кредитным договором.     </w:t>
      </w:r>
    </w:p>
    <w:p w14:paraId="749C9890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21.08.2017г. заемщик Смирнова Т.Л. умерла, что подтверждается свидетельством о смерти VII-МЮ № 716916 от 23.08.2017г. (л.д.26).      </w:t>
      </w:r>
    </w:p>
    <w:p w14:paraId="3695C147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Кредитному договору не исполняются, погашение и</w:t>
      </w:r>
      <w:r>
        <w:rPr>
          <w:sz w:val="28"/>
          <w:szCs w:val="28"/>
          <w:lang w:val="en-BE" w:eastAsia="en-BE" w:bidi="ar-SA"/>
        </w:rPr>
        <w:t xml:space="preserve"> уплата процентов за пользование кредитом не производятся, в связи с чем, по состоянию на 12.04.2021г. образовалась задолженность в размере </w:t>
      </w:r>
      <w:r>
        <w:rPr>
          <w:rStyle w:val="cat-Sumgrp-13rplc-3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         </w:t>
      </w:r>
    </w:p>
    <w:p w14:paraId="2A24891A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содержания искового заявления следует, что ПАО Сбербанк извещением обратился к нотариусу </w:t>
      </w:r>
      <w:r>
        <w:rPr>
          <w:rStyle w:val="cat-Addressgrp-0rplc-3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1rplc-39"/>
          <w:sz w:val="28"/>
          <w:szCs w:val="28"/>
          <w:lang w:val="en-BE" w:eastAsia="en-BE" w:bidi="ar-SA"/>
        </w:rPr>
        <w:t>ф</w:t>
      </w:r>
      <w:r>
        <w:rPr>
          <w:rStyle w:val="cat-FIOgrp-11rplc-39"/>
          <w:sz w:val="28"/>
          <w:szCs w:val="28"/>
          <w:lang w:val="en-BE" w:eastAsia="en-BE" w:bidi="ar-SA"/>
        </w:rPr>
        <w:t>ио</w:t>
      </w:r>
      <w:r>
        <w:rPr>
          <w:sz w:val="28"/>
          <w:szCs w:val="28"/>
          <w:lang w:val="en-BE" w:eastAsia="en-BE" w:bidi="ar-SA"/>
        </w:rPr>
        <w:t xml:space="preserve"> с просьбой о предоставлении информации о наследниках, в ответе на запрос нотариус сообщила, что в производстве нотариуса находится наследственное дело №234/2017 к имуществу умершей 21.08.2017г. Смирновой Т.Л., наследники ознакомлены с информацией Банка </w:t>
      </w:r>
      <w:r>
        <w:rPr>
          <w:sz w:val="28"/>
          <w:szCs w:val="28"/>
          <w:lang w:val="en-BE" w:eastAsia="en-BE" w:bidi="ar-SA"/>
        </w:rPr>
        <w:t>об имеющейся задолженности наследодателя перед Банком.</w:t>
      </w:r>
    </w:p>
    <w:p w14:paraId="56AC68C9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усматривается из копии наследственного дела №234/2017 к имуществу умершей Смирновой Т.Л., представленной в материалы дела, с заявлением № 819 от 07.09.2017г. о принятии наследства по любому из осно</w:t>
      </w:r>
      <w:r>
        <w:rPr>
          <w:sz w:val="28"/>
          <w:szCs w:val="28"/>
          <w:lang w:val="en-BE" w:eastAsia="en-BE" w:bidi="ar-SA"/>
        </w:rPr>
        <w:t>ваний наследования, по которому возникает право наследовать имущество наследодателя, где бы оно не находилось и в чем бы оно не заключалось, обратился Смирнов К.В., в котором сообщал, что наследником по закону первой очереди к имуществу наследодателя являе</w:t>
      </w:r>
      <w:r>
        <w:rPr>
          <w:sz w:val="28"/>
          <w:szCs w:val="28"/>
          <w:lang w:val="en-BE" w:eastAsia="en-BE" w:bidi="ar-SA"/>
        </w:rPr>
        <w:t xml:space="preserve">тся супруг Смирнов К.В., зарегистрированный по месту жительства по адресу:                            </w:t>
      </w:r>
      <w:r>
        <w:rPr>
          <w:rStyle w:val="cat-Addressgrp-1rplc-4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(по оценке </w:t>
      </w:r>
      <w:r>
        <w:rPr>
          <w:rStyle w:val="cat-Sumgrp-17rplc-4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) (л.д.50-51).</w:t>
      </w:r>
    </w:p>
    <w:p w14:paraId="2F3CC5A8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Других наследников первой очереди, наследников по праву представления, а также нетрудоспособных лиц, которые находили</w:t>
      </w:r>
      <w:r>
        <w:rPr>
          <w:sz w:val="28"/>
          <w:szCs w:val="28"/>
          <w:lang w:val="en-BE" w:eastAsia="en-BE" w:bidi="ar-SA"/>
        </w:rPr>
        <w:t>сь бы на иждивении наследодателя не менее одного года до её смерти, не имеется.</w:t>
      </w:r>
    </w:p>
    <w:p w14:paraId="49778151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копии наследственного дела, наследственное имущество умершей Смирновой Т.Л. состоит из квартиры, находящейся по адресу: </w:t>
      </w:r>
      <w:r>
        <w:rPr>
          <w:rStyle w:val="cat-Addressgrp-1rplc-4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что подтверждается свидетель</w:t>
      </w:r>
      <w:r>
        <w:rPr>
          <w:sz w:val="28"/>
          <w:szCs w:val="28"/>
          <w:lang w:val="en-BE" w:eastAsia="en-BE" w:bidi="ar-SA"/>
        </w:rPr>
        <w:t>ством о государственной регистрации права 77-АО 626521 от 08.02.2013г., выпиской из Единого государственного реестра прав на недвижимое имущество и сделок с ним от 17.01.2018г. №77/100/372/2018-189 (л.д.57-60).</w:t>
      </w:r>
    </w:p>
    <w:p w14:paraId="08A8DE9D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свидетельства о праве на наследство </w:t>
      </w:r>
      <w:r>
        <w:rPr>
          <w:sz w:val="28"/>
          <w:szCs w:val="28"/>
          <w:lang w:val="en-BE" w:eastAsia="en-BE" w:bidi="ar-SA"/>
        </w:rPr>
        <w:t xml:space="preserve">по закону от 13.03.2019г. наследником указанного в настоящем свидетельстве имущества                                 гр. Смирновой Т.Л., умершей 21.08.2017г., является супруг Смирнов К.В., </w:t>
      </w:r>
      <w:r>
        <w:rPr>
          <w:rStyle w:val="cat-PassportDatagrp-19rplc-50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зарегистрированный по месту жительства по адресу</w:t>
      </w:r>
      <w:r>
        <w:rPr>
          <w:sz w:val="28"/>
          <w:szCs w:val="28"/>
          <w:lang w:val="en-BE" w:eastAsia="en-BE" w:bidi="ar-SA"/>
        </w:rPr>
        <w:t xml:space="preserve">:                            </w:t>
      </w:r>
      <w:r>
        <w:rPr>
          <w:rStyle w:val="cat-Addressgrp-1rplc-5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. </w:t>
      </w:r>
    </w:p>
    <w:p w14:paraId="5170ECE0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Наследство состоит из квартиры, расположенной по адресу: </w:t>
      </w:r>
      <w:r>
        <w:rPr>
          <w:rStyle w:val="cat-Addressgrp-1rplc-5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кадастровый номер 77:07:0008002:7312, площадью 34,8 кв. м, состоящей из одной комнаты (л.д.62-65).</w:t>
      </w:r>
    </w:p>
    <w:p w14:paraId="743C1DEC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выписки из ЕГРН от 15.03.2019г.  Смирнов К.В. я</w:t>
      </w:r>
      <w:r>
        <w:rPr>
          <w:sz w:val="28"/>
          <w:szCs w:val="28"/>
          <w:lang w:val="en-BE" w:eastAsia="en-BE" w:bidi="ar-SA"/>
        </w:rPr>
        <w:t xml:space="preserve">вляется собственником квартиры по адресу: </w:t>
      </w:r>
      <w:r>
        <w:rPr>
          <w:rStyle w:val="cat-Addressgrp-1rplc-5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кадастровый номер 77:07:0008002:7312, площадью 34,8 кв. м, состоящей из одной комнаты (л.д.66-67).</w:t>
      </w:r>
    </w:p>
    <w:p w14:paraId="4154CAB0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что наследником по закону, принявшим наследство после смерти наследодателя Смирновой Т.Л.</w:t>
      </w:r>
      <w:r>
        <w:rPr>
          <w:sz w:val="28"/>
          <w:szCs w:val="28"/>
          <w:lang w:val="en-BE" w:eastAsia="en-BE" w:bidi="ar-SA"/>
        </w:rPr>
        <w:t xml:space="preserve"> является муж Смирнов К.В., </w:t>
      </w:r>
      <w:r>
        <w:rPr>
          <w:rStyle w:val="cat-PassportDatagrp-19rplc-5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зарегистрированный по месту жительства по адресу:                     </w:t>
      </w:r>
      <w:r>
        <w:rPr>
          <w:rStyle w:val="cat-Addressgrp-1rplc-5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что подтверждается свидетельством о заключении брака II-МЮ №821666 от 19.01.2007г., выпиской из домовой книги №2510473 по состоянию </w:t>
      </w:r>
      <w:r>
        <w:rPr>
          <w:sz w:val="28"/>
          <w:szCs w:val="28"/>
          <w:lang w:val="en-BE" w:eastAsia="en-BE" w:bidi="ar-SA"/>
        </w:rPr>
        <w:t>на 07.09.2017г. (л.д.53,55).</w:t>
      </w:r>
    </w:p>
    <w:p w14:paraId="6CF0A7C3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справки 07.09.2017г., выданной ГБУ «МФЦ </w:t>
      </w:r>
      <w:r>
        <w:rPr>
          <w:rStyle w:val="cat-Addressgrp-2rplc-5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Можайский на день смерти с умершей Смирновой Т.Л., зарегистрированной по месту жительства по адресу: </w:t>
      </w:r>
      <w:r>
        <w:rPr>
          <w:rStyle w:val="cat-Addressgrp-1rplc-6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проживал совместно по месту жительства муж Смирнов К.В., </w:t>
      </w:r>
      <w:r>
        <w:rPr>
          <w:rStyle w:val="cat-PassportDatagrp-19rplc-63"/>
          <w:sz w:val="28"/>
          <w:szCs w:val="28"/>
          <w:lang w:val="en-BE" w:eastAsia="en-BE" w:bidi="ar-SA"/>
        </w:rPr>
        <w:t>паспорт</w:t>
      </w:r>
      <w:r>
        <w:rPr>
          <w:rStyle w:val="cat-PassportDatagrp-19rplc-63"/>
          <w:sz w:val="28"/>
          <w:szCs w:val="28"/>
          <w:lang w:val="en-BE" w:eastAsia="en-BE" w:bidi="ar-SA"/>
        </w:rPr>
        <w:t>ные данные</w:t>
      </w:r>
      <w:r>
        <w:rPr>
          <w:sz w:val="28"/>
          <w:szCs w:val="28"/>
          <w:lang w:val="en-BE" w:eastAsia="en-BE" w:bidi="ar-SA"/>
        </w:rPr>
        <w:t>, зарегистрированный по указанному адресу с 06.03.2014г. (л.д.54).</w:t>
      </w:r>
    </w:p>
    <w:p w14:paraId="6760DE45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следует, что по состоянию на 12.04.2021г.  задолженность Смирновой Т.Л. перед Банком составила </w:t>
      </w:r>
      <w:r>
        <w:rPr>
          <w:rStyle w:val="cat-Sumgrp-13rplc-6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которой </w:t>
      </w:r>
      <w:r>
        <w:rPr>
          <w:rStyle w:val="cat-Sumgrp-15rplc-6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6rplc-6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</w:t>
      </w:r>
      <w:r>
        <w:rPr>
          <w:sz w:val="28"/>
          <w:szCs w:val="28"/>
          <w:lang w:val="en-BE" w:eastAsia="en-BE" w:bidi="ar-SA"/>
        </w:rPr>
        <w:t>сроченные проценты, что подтверждается расчетом задолженности, расчетом цены иска, копией лицевого счета должника, выпиской по счету, историей операций по счету.</w:t>
      </w:r>
    </w:p>
    <w:p w14:paraId="0A3BF5C8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</w:t>
      </w:r>
      <w:r>
        <w:rPr>
          <w:sz w:val="28"/>
          <w:szCs w:val="28"/>
          <w:lang w:val="en-BE" w:eastAsia="en-BE" w:bidi="ar-SA"/>
        </w:rPr>
        <w:t>еделах стоимости перешедшего к нему наследственного имущества.</w:t>
      </w:r>
    </w:p>
    <w:p w14:paraId="39509EAC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п.58 Постановления Пленума № 9 под долгами наследодателя, по которым отвечают наследники, следует понимать все имеющиеся у наследодателя к моменту открытия наследства обязатель</w:t>
      </w:r>
      <w:r>
        <w:rPr>
          <w:sz w:val="28"/>
          <w:szCs w:val="28"/>
          <w:lang w:val="en-BE" w:eastAsia="en-BE" w:bidi="ar-SA"/>
        </w:rPr>
        <w:t xml:space="preserve">ства, не прекращающиеся со смертью должника, независимо от наступления срока их исполнения, а ровно от времени их выявления и осведомленности о них наследников при принятии наследства. </w:t>
      </w:r>
    </w:p>
    <w:p w14:paraId="64E3FBFB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59 Постановления Пленума № 9 смерть должника не яв</w:t>
      </w:r>
      <w:r>
        <w:rPr>
          <w:sz w:val="28"/>
          <w:szCs w:val="28"/>
          <w:lang w:val="en-BE" w:eastAsia="en-BE" w:bidi="ar-SA"/>
        </w:rPr>
        <w:t>ляется обстоятельством, влекущим досрочное исполнение его обязательств наследниками. То есть, наследник должника по кредитному договору обязан возвратить кредитору, полученную наследодателем денежную сумму и уплатить проценты на нее в срок и в порядке, кот</w:t>
      </w:r>
      <w:r>
        <w:rPr>
          <w:sz w:val="28"/>
          <w:szCs w:val="28"/>
          <w:lang w:val="en-BE" w:eastAsia="en-BE" w:bidi="ar-SA"/>
        </w:rPr>
        <w:t>орые предусмотрены кредитным договором.</w:t>
      </w:r>
    </w:p>
    <w:p w14:paraId="1946C1AD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абз.2 ст.61 Постановления Пленума №9,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</w:t>
      </w:r>
      <w:r>
        <w:rPr>
          <w:sz w:val="28"/>
          <w:szCs w:val="28"/>
          <w:lang w:val="en-BE" w:eastAsia="en-BE" w:bidi="ar-SA"/>
        </w:rPr>
        <w:t xml:space="preserve"> исполнению со дня открытия наследства (например, если наследодателем был заключен кредитный договор, обязанности по возврату денежной суммы, полученной наследодателем, и уплате процентов за нее).</w:t>
      </w:r>
    </w:p>
    <w:p w14:paraId="4A80B621" w14:textId="77777777" w:rsidR="00000000" w:rsidRDefault="00D34D66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взыскании задолженности по эм</w:t>
      </w:r>
      <w:r>
        <w:rPr>
          <w:sz w:val="28"/>
          <w:szCs w:val="28"/>
          <w:lang w:val="en-BE" w:eastAsia="en-BE" w:bidi="ar-SA"/>
        </w:rPr>
        <w:t>иссионному контракту № 0910 – Р – 2286558440 от 03.02.2014г., суд, руководствуясь вышеперечисленными нормами права, оценив представленные в материалы дела доказательства по правилам ст. ст. 12,56,67 ГПК РФ,  проанализировав законодательство, регулирующее о</w:t>
      </w:r>
      <w:r>
        <w:rPr>
          <w:sz w:val="28"/>
          <w:szCs w:val="28"/>
          <w:lang w:val="en-BE" w:eastAsia="en-BE" w:bidi="ar-SA"/>
        </w:rPr>
        <w:t>бщие положения исполнения обязательств, недопустимость одностороннего исполнения обязательств (ст. ст. 309,310 ГК РФ), положения о кредитном договоре (ст. ст. 810, 811,819 ГК РФ), положения закона об ответственности наследников по долгам наследодателя (п.1</w:t>
      </w:r>
      <w:r>
        <w:rPr>
          <w:sz w:val="28"/>
          <w:szCs w:val="28"/>
          <w:lang w:val="en-BE" w:eastAsia="en-BE" w:bidi="ar-SA"/>
        </w:rPr>
        <w:t xml:space="preserve"> ст.1175 ГК РФ), исходит из того, что обязательство заемщиком Смирновой Т.Л. по эмиссионному контракту  в размере </w:t>
      </w:r>
      <w:r>
        <w:rPr>
          <w:rStyle w:val="cat-Sumgrp-13rplc-6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 в установленный договором срок не исполнено, в связи с чем, приходит к выводу о взыскании с ответчика </w:t>
      </w:r>
      <w:r>
        <w:rPr>
          <w:rStyle w:val="cat-FIOgrp-12rplc-7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ПАО «Сбербанк Росси</w:t>
      </w:r>
      <w:r>
        <w:rPr>
          <w:sz w:val="28"/>
          <w:szCs w:val="28"/>
          <w:lang w:val="en-BE" w:eastAsia="en-BE" w:bidi="ar-SA"/>
        </w:rPr>
        <w:t xml:space="preserve">и» в лице филиала – Московский банк ПАО Сбербанк задолженности по эмиссионному контакту в счет стоимости наследственного имущества.  </w:t>
      </w:r>
    </w:p>
    <w:p w14:paraId="46D7F73D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Кроме того, разрешая заявленные исковые требования, суд приходит к выводу о том, что вопреки требованиям ст. 56 ГПК РФ отв</w:t>
      </w:r>
      <w:r>
        <w:rPr>
          <w:sz w:val="28"/>
          <w:szCs w:val="28"/>
          <w:lang w:val="en-BE" w:eastAsia="en-BE" w:bidi="ar-SA"/>
        </w:rPr>
        <w:t xml:space="preserve">етчиком Смирновым К.В. не представлено доказательств наличия иного размера задолженности, а расчет, предоставленный истцом ПАО «Сбербанк России», суд полагает верным, представляющим собой полную величину задолженности Ответчика перед Банком и обоснованным </w:t>
      </w:r>
      <w:r>
        <w:rPr>
          <w:sz w:val="28"/>
          <w:szCs w:val="28"/>
          <w:lang w:val="en-BE" w:eastAsia="en-BE" w:bidi="ar-SA"/>
        </w:rPr>
        <w:t xml:space="preserve">по изложенным выше основаниям. </w:t>
      </w:r>
    </w:p>
    <w:p w14:paraId="6634C489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</w:t>
      </w:r>
      <w:r>
        <w:rPr>
          <w:sz w:val="28"/>
          <w:szCs w:val="28"/>
          <w:lang w:val="en-BE" w:eastAsia="en-BE" w:bidi="ar-SA"/>
        </w:rPr>
        <w:t xml:space="preserve"> статьи 96 настоящего Кодекса.</w:t>
      </w:r>
    </w:p>
    <w:p w14:paraId="1164B2C2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18rplc-7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которая подлежит взысканию по правилам указанной статьи с ответчика в пользу истца.</w:t>
      </w:r>
    </w:p>
    <w:p w14:paraId="5F2A8109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изложенного, руководствуясь ст. 194 – 199 ГПК РФ, </w:t>
      </w:r>
      <w:r>
        <w:rPr>
          <w:sz w:val="28"/>
          <w:szCs w:val="28"/>
          <w:lang w:val="en-BE" w:eastAsia="en-BE" w:bidi="ar-SA"/>
        </w:rPr>
        <w:t xml:space="preserve">суд </w:t>
      </w:r>
    </w:p>
    <w:p w14:paraId="7CA517D3" w14:textId="77777777" w:rsidR="00000000" w:rsidRDefault="00D34D66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648FE685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7F8B79AB" w14:textId="77777777" w:rsidR="00000000" w:rsidRDefault="00D34D66">
      <w:pPr>
        <w:jc w:val="center"/>
        <w:rPr>
          <w:sz w:val="27"/>
          <w:szCs w:val="27"/>
          <w:lang w:val="en-BE" w:eastAsia="en-BE" w:bidi="ar-SA"/>
        </w:rPr>
      </w:pPr>
    </w:p>
    <w:p w14:paraId="24C790E8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ПАО «Сбербанк России» в лице филиала – Московский банк ПАО Сбербанк к Смирнову К.В. о взыскании ссудной задолженности -  удовлетворить.</w:t>
      </w:r>
    </w:p>
    <w:p w14:paraId="170ECA75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со Смирнова Константина Владимировича в пользу ПАО «Сбербанк России» в лице фи</w:t>
      </w:r>
      <w:r>
        <w:rPr>
          <w:sz w:val="27"/>
          <w:szCs w:val="27"/>
          <w:lang w:val="en-BE" w:eastAsia="en-BE" w:bidi="ar-SA"/>
        </w:rPr>
        <w:t xml:space="preserve">лиала - Московский банк ПАО Сбербанк задолженность по эмиссионному контракту №0910-Р-2286558440 в размере </w:t>
      </w:r>
      <w:r>
        <w:rPr>
          <w:rStyle w:val="cat-Sumgrp-13rplc-7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7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в пределах стоимости наследственного имущества.</w:t>
      </w:r>
    </w:p>
    <w:p w14:paraId="2D79AA7E" w14:textId="77777777" w:rsidR="00000000" w:rsidRDefault="00D34D66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</w:t>
      </w:r>
      <w:r>
        <w:rPr>
          <w:sz w:val="27"/>
          <w:szCs w:val="27"/>
          <w:lang w:val="en-BE" w:eastAsia="en-BE" w:bidi="ar-SA"/>
        </w:rPr>
        <w:t xml:space="preserve">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77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2F8E8242" w14:textId="77777777" w:rsidR="00000000" w:rsidRDefault="00D34D66">
      <w:pPr>
        <w:jc w:val="both"/>
        <w:rPr>
          <w:sz w:val="27"/>
          <w:szCs w:val="27"/>
          <w:lang w:val="en-BE" w:eastAsia="en-BE" w:bidi="ar-SA"/>
        </w:rPr>
      </w:pPr>
    </w:p>
    <w:p w14:paraId="0927F9B1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5DA2BB5D" w14:textId="77777777" w:rsidR="00000000" w:rsidRDefault="00D34D66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 И.С. Самойлова</w:t>
      </w:r>
    </w:p>
    <w:p w14:paraId="46FAC43D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1D472FC1" w14:textId="77777777" w:rsidR="00000000" w:rsidRDefault="00D34D66">
      <w:pPr>
        <w:rPr>
          <w:sz w:val="27"/>
          <w:szCs w:val="27"/>
          <w:lang w:val="en-BE" w:eastAsia="en-BE" w:bidi="ar-SA"/>
        </w:rPr>
      </w:pPr>
    </w:p>
    <w:p w14:paraId="4EFFBF8D" w14:textId="77777777" w:rsidR="00000000" w:rsidRDefault="00D34D66">
      <w:pPr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4D66"/>
    <w:rsid w:val="00D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AAFCF84"/>
  <w15:chartTrackingRefBased/>
  <w15:docId w15:val="{A3E065EB-1289-43A2-A1C3-744FBE43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3rplc-7">
    <w:name w:val="cat-Sum grp-13 rplc-7"/>
    <w:basedOn w:val="a0"/>
  </w:style>
  <w:style w:type="character" w:customStyle="1" w:styleId="cat-Sumgrp-14rplc-8">
    <w:name w:val="cat-Sum grp-14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FIOgrp-4rplc-14">
    <w:name w:val="cat-FIO grp-4 rplc-14"/>
    <w:basedOn w:val="a0"/>
  </w:style>
  <w:style w:type="character" w:customStyle="1" w:styleId="cat-Sumgrp-13rplc-18">
    <w:name w:val="cat-Sum grp-13 rplc-18"/>
    <w:basedOn w:val="a0"/>
  </w:style>
  <w:style w:type="character" w:customStyle="1" w:styleId="cat-Sumgrp-15rplc-19">
    <w:name w:val="cat-Sum grp-15 rplc-19"/>
    <w:basedOn w:val="a0"/>
  </w:style>
  <w:style w:type="character" w:customStyle="1" w:styleId="cat-Sumgrp-16rplc-20">
    <w:name w:val="cat-Sum grp-16 rplc-20"/>
    <w:basedOn w:val="a0"/>
  </w:style>
  <w:style w:type="character" w:customStyle="1" w:styleId="cat-Sumgrp-14rplc-21">
    <w:name w:val="cat-Sum grp-14 rplc-21"/>
    <w:basedOn w:val="a0"/>
  </w:style>
  <w:style w:type="character" w:customStyle="1" w:styleId="cat-FIOgrp-9rplc-23">
    <w:name w:val="cat-FIO grp-9 rplc-23"/>
    <w:basedOn w:val="a0"/>
  </w:style>
  <w:style w:type="character" w:customStyle="1" w:styleId="cat-FIOgrp-10rplc-26">
    <w:name w:val="cat-FIO grp-10 rplc-26"/>
    <w:basedOn w:val="a0"/>
  </w:style>
  <w:style w:type="character" w:customStyle="1" w:styleId="cat-FIOgrp-9rplc-30">
    <w:name w:val="cat-FIO grp-9 rplc-30"/>
    <w:basedOn w:val="a0"/>
  </w:style>
  <w:style w:type="character" w:customStyle="1" w:styleId="cat-FIOgrp-10rplc-33">
    <w:name w:val="cat-FIO grp-10 rplc-33"/>
    <w:basedOn w:val="a0"/>
  </w:style>
  <w:style w:type="character" w:customStyle="1" w:styleId="cat-Sumgrp-13rplc-37">
    <w:name w:val="cat-Sum grp-13 rplc-37"/>
    <w:basedOn w:val="a0"/>
  </w:style>
  <w:style w:type="character" w:customStyle="1" w:styleId="cat-Addressgrp-0rplc-38">
    <w:name w:val="cat-Address grp-0 rplc-38"/>
    <w:basedOn w:val="a0"/>
  </w:style>
  <w:style w:type="character" w:customStyle="1" w:styleId="cat-FIOgrp-11rplc-39">
    <w:name w:val="cat-FIO grp-11 rplc-39"/>
    <w:basedOn w:val="a0"/>
  </w:style>
  <w:style w:type="character" w:customStyle="1" w:styleId="cat-Addressgrp-1rplc-44">
    <w:name w:val="cat-Address grp-1 rplc-44"/>
    <w:basedOn w:val="a0"/>
  </w:style>
  <w:style w:type="character" w:customStyle="1" w:styleId="cat-Sumgrp-17rplc-45">
    <w:name w:val="cat-Sum grp-17 rplc-45"/>
    <w:basedOn w:val="a0"/>
  </w:style>
  <w:style w:type="character" w:customStyle="1" w:styleId="cat-Addressgrp-1rplc-47">
    <w:name w:val="cat-Address grp-1 rplc-47"/>
    <w:basedOn w:val="a0"/>
  </w:style>
  <w:style w:type="character" w:customStyle="1" w:styleId="cat-PassportDatagrp-19rplc-50">
    <w:name w:val="cat-PassportData grp-19 rplc-50"/>
    <w:basedOn w:val="a0"/>
  </w:style>
  <w:style w:type="character" w:customStyle="1" w:styleId="cat-Addressgrp-1rplc-51">
    <w:name w:val="cat-Address grp-1 rplc-51"/>
    <w:basedOn w:val="a0"/>
  </w:style>
  <w:style w:type="character" w:customStyle="1" w:styleId="cat-Addressgrp-1rplc-52">
    <w:name w:val="cat-Address grp-1 rplc-52"/>
    <w:basedOn w:val="a0"/>
  </w:style>
  <w:style w:type="character" w:customStyle="1" w:styleId="cat-Addressgrp-1rplc-54">
    <w:name w:val="cat-Address grp-1 rplc-54"/>
    <w:basedOn w:val="a0"/>
  </w:style>
  <w:style w:type="character" w:customStyle="1" w:styleId="cat-PassportDatagrp-19rplc-57">
    <w:name w:val="cat-PassportData grp-19 rplc-57"/>
    <w:basedOn w:val="a0"/>
  </w:style>
  <w:style w:type="character" w:customStyle="1" w:styleId="cat-Addressgrp-1rplc-58">
    <w:name w:val="cat-Address grp-1 rplc-58"/>
    <w:basedOn w:val="a0"/>
  </w:style>
  <w:style w:type="character" w:customStyle="1" w:styleId="cat-Addressgrp-2rplc-59">
    <w:name w:val="cat-Address grp-2 rplc-59"/>
    <w:basedOn w:val="a0"/>
  </w:style>
  <w:style w:type="character" w:customStyle="1" w:styleId="cat-Addressgrp-1rplc-61">
    <w:name w:val="cat-Address grp-1 rplc-61"/>
    <w:basedOn w:val="a0"/>
  </w:style>
  <w:style w:type="character" w:customStyle="1" w:styleId="cat-PassportDatagrp-19rplc-63">
    <w:name w:val="cat-PassportData grp-19 rplc-63"/>
    <w:basedOn w:val="a0"/>
  </w:style>
  <w:style w:type="character" w:customStyle="1" w:styleId="cat-Sumgrp-13rplc-65">
    <w:name w:val="cat-Sum grp-13 rplc-65"/>
    <w:basedOn w:val="a0"/>
  </w:style>
  <w:style w:type="character" w:customStyle="1" w:styleId="cat-Sumgrp-15rplc-66">
    <w:name w:val="cat-Sum grp-15 rplc-66"/>
    <w:basedOn w:val="a0"/>
  </w:style>
  <w:style w:type="character" w:customStyle="1" w:styleId="cat-Sumgrp-16rplc-67">
    <w:name w:val="cat-Sum grp-16 rplc-67"/>
    <w:basedOn w:val="a0"/>
  </w:style>
  <w:style w:type="character" w:customStyle="1" w:styleId="cat-Sumgrp-13rplc-69">
    <w:name w:val="cat-Sum grp-13 rplc-69"/>
    <w:basedOn w:val="a0"/>
  </w:style>
  <w:style w:type="character" w:customStyle="1" w:styleId="cat-FIOgrp-12rplc-70">
    <w:name w:val="cat-FIO grp-12 rplc-70"/>
    <w:basedOn w:val="a0"/>
  </w:style>
  <w:style w:type="character" w:customStyle="1" w:styleId="cat-Sumgrp-18rplc-72">
    <w:name w:val="cat-Sum grp-18 rplc-72"/>
    <w:basedOn w:val="a0"/>
  </w:style>
  <w:style w:type="character" w:customStyle="1" w:styleId="cat-Sumgrp-13rplc-75">
    <w:name w:val="cat-Sum grp-13 rplc-75"/>
    <w:basedOn w:val="a0"/>
  </w:style>
  <w:style w:type="character" w:customStyle="1" w:styleId="cat-Sumgrp-14rplc-76">
    <w:name w:val="cat-Sum grp-14 rplc-76"/>
    <w:basedOn w:val="a0"/>
  </w:style>
  <w:style w:type="character" w:customStyle="1" w:styleId="cat-Addressgrp-0rplc-77">
    <w:name w:val="cat-Address grp-0 rplc-7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3512</Words>
  <Characters>20021</Characters>
  <Application>Microsoft Office Word</Application>
  <DocSecurity>0</DocSecurity>
  <Lines>166</Lines>
  <Paragraphs>46</Paragraphs>
  <ScaleCrop>false</ScaleCrop>
  <Company/>
  <LinksUpToDate>false</LinksUpToDate>
  <CharactersWithSpaces>23487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