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Style w:val="cat-Dategrp-1rplc-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Бутырский районный суд </w:t>
      </w:r>
      <w:r>
        <w:rPr>
          <w:rStyle w:val="cat-Addressgrp-0rplc-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8rplc-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при секретаре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FIOgrp-9rplc-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4025</w:t>
      </w:r>
      <w:r>
        <w:rPr>
          <w:rFonts w:ascii="Times New Roman" w:eastAsia="Times New Roman" w:hAnsi="Times New Roman" w:cs="Times New Roman"/>
          <w:highlight w:val="none"/>
        </w:rPr>
        <w:t>/</w:t>
      </w:r>
      <w:r>
        <w:rPr>
          <w:rFonts w:ascii="Times New Roman" w:eastAsia="Times New Roman" w:hAnsi="Times New Roman" w:cs="Times New Roman"/>
          <w:highlight w:val="none"/>
        </w:rPr>
        <w:t>19</w:t>
      </w:r>
      <w:r>
        <w:rPr>
          <w:rFonts w:ascii="Times New Roman" w:eastAsia="Times New Roman" w:hAnsi="Times New Roman" w:cs="Times New Roman"/>
          <w:highlight w:val="none"/>
        </w:rPr>
        <w:t xml:space="preserve"> по иску </w:t>
      </w: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>Сбербанк в лице филиала – Московского банка 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к </w:t>
      </w:r>
      <w:r>
        <w:rPr>
          <w:rStyle w:val="cat-FIOgrp-7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</w:t>
      </w:r>
      <w:r>
        <w:rPr>
          <w:rFonts w:ascii="Times New Roman" w:eastAsia="Times New Roman" w:hAnsi="Times New Roman" w:cs="Times New Roman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обращении взыскания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 w:line="160" w:lineRule="atLeast"/>
        <w:ind w:firstLine="567"/>
        <w:jc w:val="center"/>
      </w:pPr>
    </w:p>
    <w:p>
      <w:pPr>
        <w:spacing w:before="0" w:after="0" w:line="1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установил:</w:t>
      </w:r>
    </w:p>
    <w:p>
      <w:pPr>
        <w:spacing w:before="0" w:after="0" w:line="160" w:lineRule="atLeast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ПАО </w:t>
      </w:r>
      <w:r>
        <w:rPr>
          <w:rFonts w:ascii="Times New Roman" w:eastAsia="Times New Roman" w:hAnsi="Times New Roman" w:cs="Times New Roman"/>
          <w:highlight w:val="none"/>
        </w:rPr>
        <w:t xml:space="preserve">Сбербанк в лице филиала - Московского банка ПАО Сбербанк </w:t>
      </w:r>
      <w:r>
        <w:rPr>
          <w:rFonts w:ascii="Times New Roman" w:eastAsia="Times New Roman" w:hAnsi="Times New Roman" w:cs="Times New Roman"/>
          <w:highlight w:val="none"/>
        </w:rPr>
        <w:t xml:space="preserve">обратилось в суд с иском к </w:t>
      </w:r>
      <w:r>
        <w:rPr>
          <w:rStyle w:val="cat-FIOgrp-10rplc-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</w:t>
      </w:r>
      <w:r>
        <w:rPr>
          <w:rFonts w:ascii="Times New Roman" w:eastAsia="Times New Roman" w:hAnsi="Times New Roman" w:cs="Times New Roman"/>
          <w:highlight w:val="none"/>
        </w:rPr>
        <w:t xml:space="preserve">расторжении кредитного договора 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взыскании </w:t>
      </w:r>
      <w:r>
        <w:rPr>
          <w:rFonts w:ascii="Times New Roman" w:eastAsia="Times New Roman" w:hAnsi="Times New Roman" w:cs="Times New Roman"/>
          <w:highlight w:val="none"/>
        </w:rPr>
        <w:t xml:space="preserve">по нему </w:t>
      </w:r>
      <w:r>
        <w:rPr>
          <w:rFonts w:ascii="Times New Roman" w:eastAsia="Times New Roman" w:hAnsi="Times New Roman" w:cs="Times New Roman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размере </w:t>
      </w:r>
      <w:r>
        <w:rPr>
          <w:rStyle w:val="cat-Sumgrp-16rplc-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в том числе неустойку за просроченные проценты </w:t>
      </w:r>
      <w:r>
        <w:rPr>
          <w:rStyle w:val="cat-Sumgrp-17rplc-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неустойку за просроченный долг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Style w:val="cat-Sumgrp-18rplc-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неустойку за неисполнение условий договора </w:t>
      </w:r>
      <w:r>
        <w:rPr>
          <w:rStyle w:val="cat-Sumgrp-19rplc-1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просроченны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проценты </w:t>
      </w:r>
      <w:r>
        <w:rPr>
          <w:rStyle w:val="cat-Sumgrp-20rplc-1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</w:t>
      </w:r>
      <w:r>
        <w:rPr>
          <w:rStyle w:val="cat-Sumgrp-21rplc-1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</w:t>
      </w:r>
      <w:r>
        <w:rPr>
          <w:rFonts w:ascii="Times New Roman" w:eastAsia="Times New Roman" w:hAnsi="Times New Roman" w:cs="Times New Roman"/>
          <w:highlight w:val="none"/>
        </w:rPr>
        <w:t xml:space="preserve">обращении взыскания на заложенное имущество транспортное средство </w:t>
      </w:r>
      <w:r>
        <w:rPr>
          <w:rStyle w:val="cat-CarMakeModelgrp-26rplc-13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идентификационный номер (VIN) </w:t>
      </w:r>
      <w:r>
        <w:rPr>
          <w:rStyle w:val="cat-VINgrp-25rplc-14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1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</w:t>
      </w:r>
      <w:r>
        <w:rPr>
          <w:rFonts w:ascii="Times New Roman" w:eastAsia="Times New Roman" w:hAnsi="Times New Roman" w:cs="Times New Roman"/>
          <w:highlight w:val="none"/>
        </w:rPr>
        <w:t xml:space="preserve">; взыскании уплаченной государственной пошлины в размере </w:t>
      </w:r>
      <w:r>
        <w:rPr>
          <w:rStyle w:val="cat-Sumgrp-22rplc-16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Основанием заявленных требований является ненадлежащее исполнение ответчиком </w:t>
      </w:r>
      <w:r>
        <w:rPr>
          <w:rStyle w:val="cat-FIOgrp-10rplc-1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условий договора по возврату предоставленного кредита.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Дело рассмотрено в отсутствие надлежаще извещенных о месте и времени судебного заседания представителя истца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в лице филиала - Московского банка ПАО Сбербанк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правилам ч. 5 ст. 167 ГПК РФ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highlight w:val="none"/>
        </w:rPr>
        <w:t xml:space="preserve">ч. 1 ст. 233 ГПК РФ в отсутствие ответчика </w:t>
      </w:r>
      <w:r>
        <w:rPr>
          <w:rStyle w:val="cat-FIOgrp-11rplc-1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порядке заочного производства, против чего возражений не поступило.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Исследовав письменные доказательства, суд установил следующие обстоятельства, имеющие значение для разрешения спора.</w:t>
      </w:r>
    </w:p>
    <w:p>
      <w:pPr>
        <w:spacing w:before="0" w:after="0"/>
        <w:ind w:firstLine="567"/>
        <w:jc w:val="both"/>
      </w:pPr>
      <w:r>
        <w:rPr>
          <w:rStyle w:val="cat-Dategrp-3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ПАО Сбербанк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и </w:t>
      </w:r>
      <w:r>
        <w:rPr>
          <w:rStyle w:val="cat-FIOgrp-10rplc-2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(заемщик) заключили </w:t>
      </w:r>
      <w:r>
        <w:rPr>
          <w:rFonts w:ascii="Times New Roman" w:eastAsia="Times New Roman" w:hAnsi="Times New Roman" w:cs="Times New Roman"/>
          <w:highlight w:val="none"/>
        </w:rPr>
        <w:t xml:space="preserve">кредитный </w:t>
      </w:r>
      <w:r>
        <w:rPr>
          <w:rFonts w:ascii="Times New Roman" w:eastAsia="Times New Roman" w:hAnsi="Times New Roman" w:cs="Times New Roman"/>
          <w:highlight w:val="none"/>
        </w:rPr>
        <w:t xml:space="preserve">договор 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, на основании которого банк выдал заемщику кредит в сумме </w:t>
      </w:r>
      <w:r>
        <w:rPr>
          <w:rStyle w:val="cat-Sumgrp-23rplc-2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на срок </w:t>
      </w:r>
      <w:r>
        <w:rPr>
          <w:rFonts w:ascii="Times New Roman" w:eastAsia="Times New Roman" w:hAnsi="Times New Roman" w:cs="Times New Roman"/>
          <w:highlight w:val="none"/>
        </w:rPr>
        <w:t>60 месяцев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од </w:t>
      </w:r>
      <w:r>
        <w:rPr>
          <w:rFonts w:ascii="Times New Roman" w:eastAsia="Times New Roman" w:hAnsi="Times New Roman" w:cs="Times New Roman"/>
          <w:highlight w:val="none"/>
        </w:rPr>
        <w:t xml:space="preserve">16 </w:t>
      </w:r>
      <w:r>
        <w:rPr>
          <w:rFonts w:ascii="Times New Roman" w:eastAsia="Times New Roman" w:hAnsi="Times New Roman" w:cs="Times New Roman"/>
          <w:highlight w:val="none"/>
        </w:rPr>
        <w:t>% годовых</w:t>
      </w:r>
      <w:r>
        <w:rPr>
          <w:rFonts w:ascii="Times New Roman" w:eastAsia="Times New Roman" w:hAnsi="Times New Roman" w:cs="Times New Roman"/>
          <w:highlight w:val="none"/>
        </w:rPr>
        <w:t xml:space="preserve"> на приобретение транспортного средства </w:t>
      </w:r>
      <w:r>
        <w:rPr>
          <w:rStyle w:val="cat-CarMakeModelgrp-26rplc-22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идентификационный номер (VIN) </w:t>
      </w:r>
      <w:r>
        <w:rPr>
          <w:rStyle w:val="cat-VINgrp-25rplc-23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2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</w:t>
      </w:r>
      <w:r>
        <w:rPr>
          <w:rFonts w:ascii="Times New Roman" w:eastAsia="Times New Roman" w:hAnsi="Times New Roman" w:cs="Times New Roman"/>
          <w:highlight w:val="none"/>
        </w:rPr>
        <w:t xml:space="preserve">мма </w:t>
      </w:r>
      <w:r>
        <w:rPr>
          <w:rFonts w:ascii="Times New Roman" w:eastAsia="Times New Roman" w:hAnsi="Times New Roman" w:cs="Times New Roman"/>
          <w:highlight w:val="none"/>
        </w:rPr>
        <w:t>кредита</w:t>
      </w:r>
      <w:r>
        <w:rPr>
          <w:rFonts w:ascii="Times New Roman" w:eastAsia="Times New Roman" w:hAnsi="Times New Roman" w:cs="Times New Roman"/>
          <w:highlight w:val="none"/>
        </w:rPr>
        <w:t xml:space="preserve"> подлежала возврату путем внесения </w:t>
      </w:r>
      <w:r>
        <w:rPr>
          <w:rFonts w:ascii="Times New Roman" w:eastAsia="Times New Roman" w:hAnsi="Times New Roman" w:cs="Times New Roman"/>
          <w:highlight w:val="none"/>
        </w:rPr>
        <w:t xml:space="preserve">ежемесячных </w:t>
      </w:r>
      <w:r>
        <w:rPr>
          <w:rFonts w:ascii="Times New Roman" w:eastAsia="Times New Roman" w:hAnsi="Times New Roman" w:cs="Times New Roman"/>
          <w:highlight w:val="none"/>
        </w:rPr>
        <w:t xml:space="preserve">аннуитентных платежей в соответствии с графиком платежей. При несвоевременном внесении ежемесячного платежа в погашение кредита и/или уплату процентов за пользование кредитом, заемщик уплачивает кредитору неустойку </w:t>
      </w:r>
      <w:r>
        <w:rPr>
          <w:rFonts w:ascii="Times New Roman" w:eastAsia="Times New Roman" w:hAnsi="Times New Roman" w:cs="Times New Roman"/>
          <w:highlight w:val="none"/>
        </w:rPr>
        <w:t>в размере 0,5% от суммы просроченного платежа за каждый день просрочки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Заемщик воспользовался денежными средствами из предоставленной ему суммы </w:t>
      </w:r>
      <w:r>
        <w:rPr>
          <w:rFonts w:ascii="Times New Roman" w:eastAsia="Times New Roman" w:hAnsi="Times New Roman" w:cs="Times New Roman"/>
          <w:highlight w:val="none"/>
        </w:rPr>
        <w:t>кредита</w:t>
      </w:r>
      <w:r>
        <w:rPr>
          <w:rFonts w:ascii="Times New Roman" w:eastAsia="Times New Roman" w:hAnsi="Times New Roman" w:cs="Times New Roman"/>
          <w:highlight w:val="none"/>
        </w:rPr>
        <w:t>, что подтверждается выпиской по счету.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связи с неисполнение заемщиком своих обязательств, ответчику </w:t>
      </w:r>
      <w:r>
        <w:rPr>
          <w:rStyle w:val="cat-Dategrp-4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был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направлен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 требовани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 о возврате всей суммы кредита</w:t>
      </w:r>
      <w:r>
        <w:rPr>
          <w:rFonts w:ascii="Times New Roman" w:eastAsia="Times New Roman" w:hAnsi="Times New Roman" w:cs="Times New Roman"/>
          <w:highlight w:val="none"/>
        </w:rPr>
        <w:t>, котор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е на данный момент ответчиком не выполнен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, доказательств обратного, по правилам ч. 1 ст. 56 ГПК РФ, суду не представлено и в материалах дела не содержится.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Ненадлежащее исполнение заемщиком обязательств по кредитному договору послужило основанием для обращения в суд с настоящим иском.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1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810 и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На основании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2 ст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811 ГК РФ при нарушении заемщиком срока, установленного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процентами, если договором займа предусмотрено возвращение займа по частям.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со </w:t>
      </w:r>
      <w:r>
        <w:rPr>
          <w:rFonts w:ascii="Times New Roman" w:eastAsia="Times New Roman" w:hAnsi="Times New Roman" w:cs="Times New Roman"/>
          <w:highlight w:val="none"/>
        </w:rPr>
        <w:t>ст.ст.</w:t>
      </w:r>
      <w:r>
        <w:rPr>
          <w:rFonts w:ascii="Times New Roman" w:eastAsia="Times New Roman" w:hAnsi="Times New Roman" w:cs="Times New Roman"/>
          <w:highlight w:val="none"/>
        </w:rPr>
        <w:t xml:space="preserve"> 309, 310 ГК РФ обязательства должны исполняться надлежащим образом, односторонний отказ от исполнения обязательств не допускается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Материалами дела подтверждено нарушение заемщиком обязательств по </w:t>
      </w:r>
      <w:r>
        <w:rPr>
          <w:rFonts w:ascii="Times New Roman" w:eastAsia="Times New Roman" w:hAnsi="Times New Roman" w:cs="Times New Roman"/>
          <w:highlight w:val="none"/>
        </w:rPr>
        <w:t xml:space="preserve">кредитному </w:t>
      </w:r>
      <w:r>
        <w:rPr>
          <w:rFonts w:ascii="Times New Roman" w:eastAsia="Times New Roman" w:hAnsi="Times New Roman" w:cs="Times New Roman"/>
          <w:highlight w:val="none"/>
        </w:rPr>
        <w:t xml:space="preserve">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по состоянию на </w:t>
      </w:r>
      <w:r>
        <w:rPr>
          <w:rStyle w:val="cat-Dategrp-5rplc-2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задолженность ответчика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согласно расчету истца, проверенному судом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и признанному обоснованным и арифметически верным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составляет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Style w:val="cat-Sumgrp-16rplc-2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неустойка за просроченные проценты </w:t>
      </w:r>
      <w:r>
        <w:rPr>
          <w:rStyle w:val="cat-Sumgrp-17rplc-2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просроченный долг </w:t>
      </w:r>
      <w:r>
        <w:rPr>
          <w:rStyle w:val="cat-Sumgrp-18rplc-3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неустойка за неисполнение условий договора </w:t>
      </w:r>
      <w:r>
        <w:rPr>
          <w:rStyle w:val="cat-Sumgrp-19rplc-3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просроченные проценты </w:t>
      </w:r>
      <w:r>
        <w:rPr>
          <w:rStyle w:val="cat-Sumgrp-20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просроченный основной долг </w:t>
      </w:r>
      <w:r>
        <w:rPr>
          <w:rStyle w:val="cat-Sumgrp-21rplc-3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оценивая собранные по делу доказательства в их совокупности, суд приходит к выводу, что </w:t>
      </w:r>
      <w:r>
        <w:rPr>
          <w:rStyle w:val="cat-FIOgrp-12rplc-3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ненадлежащим образом исполнил обязательство, возникшее из кредитного договора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3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между ним и ПАО Сбербанк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выразившееся в невозвращении части кредита и процентов за пользование кредитом.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подп. 1 п. 2 ст. 450 ГК РФ по требованию одной из сторон договор может быть изменен или расторгнут по решению суда только при существенном нарушении договора другой стороной.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Существенным признается нарушение договора одной из сторон, которое влечет для другой стороны такой ущерб, что она в значительной степени лишается того, на что была вправе рассчитывать при заключении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 считает, что </w:t>
      </w:r>
      <w:r>
        <w:rPr>
          <w:rStyle w:val="cat-FIOgrp-12rplc-3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существенно нарушил условия кредитного договора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3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не осуществляя в установленные сроки аннуитетные платежи, в результате чего кредитор лишился возможности </w:t>
      </w:r>
      <w:r>
        <w:rPr>
          <w:rFonts w:ascii="Times New Roman" w:eastAsia="Times New Roman" w:hAnsi="Times New Roman" w:cs="Times New Roman"/>
          <w:highlight w:val="none"/>
        </w:rPr>
        <w:t>возврата денежных средств</w:t>
      </w:r>
      <w:r>
        <w:rPr>
          <w:rFonts w:ascii="Times New Roman" w:eastAsia="Times New Roman" w:hAnsi="Times New Roman" w:cs="Times New Roman"/>
          <w:highlight w:val="none"/>
        </w:rPr>
        <w:t xml:space="preserve"> в установленный договором срок.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 таких обстоятельствах названный кредитный договор подлежит расторжению с момента вступления в законную силу настоящего решения, как это предусмотрено п. 3 ст. 453 ГК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Кроме того, принимая во внимание, что условиями указанного кредитного договора предусмотрено возвращение кредита по частям, у ПАО Сбербанк в силу п. 2 ст. </w:t>
      </w:r>
      <w:r>
        <w:rPr>
          <w:rFonts w:ascii="Times New Roman" w:eastAsia="Times New Roman" w:hAnsi="Times New Roman" w:cs="Times New Roman"/>
          <w:highlight w:val="none"/>
        </w:rPr>
        <w:t>811 ГК РФ при нарушении ответчиком срока, установленного</w:t>
      </w:r>
      <w:r>
        <w:rPr>
          <w:rFonts w:ascii="Times New Roman" w:eastAsia="Times New Roman" w:hAnsi="Times New Roman" w:cs="Times New Roman"/>
          <w:highlight w:val="none"/>
        </w:rPr>
        <w:t xml:space="preserve"> для возврата очередной части кредита, возникло право потребовать досрочного возврата всей оставшейся суммы кредита вместе с причитающимися процентами.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Возражений по существу исковых требований и доказательств, опровергающих доводы истца, в том числе факт нарушения обязательств по кредитному договору, ответчик в порядке статьи ч. 1 ст. 56 ГПК РФ не представил, размер задолженности или ее расчет не оспорил, поэтому суд считает иск доказанным, обоснованным и подлежащим удовлетворению в полном объеме, полагая </w:t>
      </w:r>
      <w:r>
        <w:rPr>
          <w:rFonts w:ascii="Times New Roman" w:eastAsia="Times New Roman" w:hAnsi="Times New Roman" w:cs="Times New Roman"/>
          <w:highlight w:val="none"/>
        </w:rPr>
        <w:t xml:space="preserve">расторгнуть заключенный между сторонами по настоящему делу кредитный договор и взыскать с </w:t>
      </w:r>
      <w:r>
        <w:rPr>
          <w:rStyle w:val="cat-FIOgrp-13rplc-3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ПАО Сбербанк в лице филиала – Московского банка ПАО Сбербанк задолженность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3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по состоянию на </w:t>
      </w:r>
      <w:r>
        <w:rPr>
          <w:rStyle w:val="cat-Dategrp-5rplc-4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24rplc-4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1 ст. 329 ГК РФ исполнение обязательств может обеспечиваться неустойкой, залогом, удержанием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 ст. 334 ГК РФ в силу залога кредитор по обеспеченному залогом обязательству (залогодержатель) имеет право в случае неисполнения или ненадлежащего исполнения должником этого обязательства получить удовлетворение из стоимости заложенного имущества (предмета залога) преимущественно перед другими кредиторами лица, которому принадлежит заложенное имущество (залогодателя).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Обеспечением исполнения обязательств ответчика по кредитному договору является залог транспортного средства </w:t>
      </w:r>
      <w:r>
        <w:rPr>
          <w:rStyle w:val="cat-CarMakeModelgrp-26rplc-42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идентификационный номер (VIN) </w:t>
      </w:r>
      <w:r>
        <w:rPr>
          <w:rStyle w:val="cat-VINgrp-25rplc-43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4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 </w:t>
      </w:r>
      <w:r>
        <w:rPr>
          <w:rFonts w:ascii="Times New Roman" w:eastAsia="Times New Roman" w:hAnsi="Times New Roman" w:cs="Times New Roman"/>
          <w:highlight w:val="none"/>
        </w:rPr>
        <w:t>(п. 2.1. кредитного договора)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1 ст. 348 ГК РФ взыскание на заложенное имущество для удовлетворения требований залогодержателя (кредитора) может быть обращено в случае неисполнения или ненадлежащего исполнения должником обеспеченного залогом обязательства.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2 ст. 348 ГК РФ обращение взыскания на заложенное имущество не допускается, если допущенное должником нарушение обеспеченного залогом обязательства незначительно и размер требований залогодержателя вследствие этого явно несоразмерен стоимости заложенного имущества. Если не доказано иное, предполагается, что нарушение обеспеченного залогом обязательства незначительно и размер требований залогодержателя явно несоразмерен стоимости заложенного имущества при условии, что одновременно соблюдены следующие условия: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1) сумма неисполненного обязательства составляет менее чем пять процентов от размера стоимости заложенного имущества;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2) период просрочки исполнения обязательства, обеспеченного залогом, составляет менее чем три месяца.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ст. 349 ГК РФ, обращение взыскания на заложенное имущество осуществляется по решению суда, если соглашением залогодателя и залогодержателя не предусмотрено обращение взыскания на заложенное имущество во внесудебном порядке.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установлено, что </w:t>
      </w:r>
      <w:r>
        <w:rPr>
          <w:rStyle w:val="cat-FIOgrp-12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нарушил принятые обязательства по своевременному возврату кредита и уплате процентов; возврат долга, а также уплату процентов осуществлял с нарушением срока, за заемщиком числится непогашенная задолженность, что является основанием для обращения взыскания на имущество, заложенное по договору залога транспортного средства.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Принимая во внимание вышеизложенное, суд приходит к выводу о том, что требование истца об обращении взыскания на заложенное имущество - автомобиль </w:t>
      </w:r>
      <w:r>
        <w:rPr>
          <w:rStyle w:val="cat-CarMakeModelgrp-26rplc-46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 xml:space="preserve">, идентификационный номер (VIN) </w:t>
      </w:r>
      <w:r>
        <w:rPr>
          <w:rStyle w:val="cat-VINgrp-25rplc-47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4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</w:t>
      </w:r>
      <w:r>
        <w:rPr>
          <w:rFonts w:ascii="Times New Roman" w:eastAsia="Times New Roman" w:hAnsi="Times New Roman" w:cs="Times New Roman"/>
          <w:highlight w:val="none"/>
        </w:rPr>
        <w:t xml:space="preserve"> следует признать обоснованным и подлежащим удовлетворению.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 учетом положений п. 1 ст. 350 ГК РФ реализация заложенного имущества подлежит продаже с публичных торгов.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Расходы истца по оплате государственной пошлины по иску в размере </w:t>
      </w:r>
      <w:r>
        <w:rPr>
          <w:rStyle w:val="cat-Sumgrp-22rplc-4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распределяются судом в соответствии со статьей 98 ГПК РФ и относятся на ответчика.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 ст. ст. 233-237 ГПК РФ, суд</w:t>
      </w:r>
    </w:p>
    <w:p>
      <w:pPr>
        <w:spacing w:before="0" w:after="0" w:line="160" w:lineRule="atLeast"/>
        <w:ind w:firstLine="567"/>
        <w:jc w:val="center"/>
      </w:pPr>
    </w:p>
    <w:p>
      <w:pPr>
        <w:spacing w:before="0" w:after="0" w:line="1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160" w:lineRule="atLeast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</w:t>
      </w:r>
      <w:r>
        <w:rPr>
          <w:rFonts w:ascii="Times New Roman" w:eastAsia="Times New Roman" w:hAnsi="Times New Roman" w:cs="Times New Roman"/>
          <w:highlight w:val="none"/>
        </w:rPr>
        <w:t xml:space="preserve">сковского банка ПАО Сбербанк к </w:t>
      </w:r>
      <w:r>
        <w:rPr>
          <w:rStyle w:val="cat-FIOgrp-7rplc-5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5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заключенный между </w:t>
      </w:r>
      <w:r>
        <w:rPr>
          <w:rStyle w:val="cat-FIOgrp-14rplc-5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ПАО Сбербанк в лице филиала – Московского банка ПАО Сбербанк.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5rplc-5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задолженность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5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6rplc-5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возврат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государственной пошлины в размере </w:t>
      </w:r>
      <w:r>
        <w:rPr>
          <w:rStyle w:val="cat-Sumgrp-22rplc-56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Обратить взыскание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highlight w:val="none"/>
        </w:rPr>
        <w:t xml:space="preserve"> автомобиль </w:t>
      </w:r>
      <w:r>
        <w:rPr>
          <w:rStyle w:val="cat-CarMakeModelgrp-26rplc-57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>, идентификационный номер (</w:t>
      </w:r>
      <w:r>
        <w:rPr>
          <w:rFonts w:ascii="Times New Roman" w:eastAsia="Times New Roman" w:hAnsi="Times New Roman" w:cs="Times New Roman"/>
          <w:highlight w:val="none"/>
        </w:rPr>
        <w:t>VIN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Style w:val="cat-VINgrp-25rplc-58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5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выпуска, путем продажи с публичных торгов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Разъяснить ответчику право на обращение в суд, вынесший заочное решение, с заявлением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6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заочного решения.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>Решение</w:t>
      </w:r>
      <w:r>
        <w:rPr>
          <w:rFonts w:ascii="Times New Roman" w:eastAsia="Times New Roman" w:hAnsi="Times New Roman" w:cs="Times New Roman"/>
          <w:sz w:val="16"/>
          <w:szCs w:val="16"/>
          <w:highlight w:val="none"/>
        </w:rPr>
        <w:t xml:space="preserve"> в окончательной форме принято </w:t>
      </w:r>
      <w:r>
        <w:rPr>
          <w:rStyle w:val="cat-Dategrp-6rplc-61"/>
          <w:rFonts w:ascii="Times New Roman" w:eastAsia="Times New Roman" w:hAnsi="Times New Roman" w:cs="Times New Roman"/>
          <w:sz w:val="16"/>
          <w:szCs w:val="16"/>
          <w:highlight w:val="none"/>
        </w:rPr>
        <w:t>дата</w:t>
      </w: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ind w:firstLine="567"/>
        <w:jc w:val="both"/>
        <w:rPr>
          <w:sz w:val="16"/>
          <w:szCs w:val="16"/>
        </w:rPr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Резолютивная часть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ЗАОЧНОЕ </w:t>
      </w:r>
      <w:r>
        <w:rPr>
          <w:rFonts w:ascii="Times New Roman" w:eastAsia="Times New Roman" w:hAnsi="Times New Roman" w:cs="Times New Roman"/>
          <w:b/>
          <w:bCs/>
          <w:highlight w:val="none"/>
        </w:rPr>
        <w:t>РЕШЕНИЕ</w:t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Именем Российской Федерации</w:t>
      </w:r>
    </w:p>
    <w:p>
      <w:pPr>
        <w:spacing w:before="0" w:after="0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Style w:val="cat-Dategrp-1rplc-6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Бутырский районный суд </w:t>
      </w:r>
      <w:r>
        <w:rPr>
          <w:rStyle w:val="cat-Addressgrp-0rplc-6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составе председательствующего судьи </w:t>
      </w:r>
      <w:r>
        <w:rPr>
          <w:rStyle w:val="cat-FIOgrp-8rplc-6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при секретаре </w:t>
      </w:r>
      <w:r>
        <w:rPr>
          <w:rStyle w:val="cat-FIOgrp-9rplc-6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highlight w:val="none"/>
        </w:rPr>
        <w:t>4025</w:t>
      </w:r>
      <w:r>
        <w:rPr>
          <w:rFonts w:ascii="Times New Roman" w:eastAsia="Times New Roman" w:hAnsi="Times New Roman" w:cs="Times New Roman"/>
          <w:highlight w:val="none"/>
        </w:rPr>
        <w:t xml:space="preserve">/19 по иску ПАО Сбербанк в лице филиала – Московского банка ПАО Сбербанк к </w:t>
      </w:r>
      <w:r>
        <w:rPr>
          <w:rStyle w:val="cat-FIOgrp-7rplc-6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 расторжении кредитного договора, взыскании задолженности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обращении взыскания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>, р</w:t>
      </w:r>
      <w:r>
        <w:rPr>
          <w:rFonts w:ascii="Times New Roman" w:eastAsia="Times New Roman" w:hAnsi="Times New Roman" w:cs="Times New Roman"/>
          <w:highlight w:val="none"/>
        </w:rPr>
        <w:t xml:space="preserve">уководствуясь ст. ст. 233-237 ГПК РФ, </w:t>
      </w:r>
    </w:p>
    <w:p>
      <w:pPr>
        <w:spacing w:before="0" w:after="0" w:line="160" w:lineRule="atLeast"/>
        <w:ind w:firstLine="567"/>
        <w:jc w:val="center"/>
      </w:pPr>
    </w:p>
    <w:p>
      <w:pPr>
        <w:spacing w:before="0" w:after="0" w:line="160" w:lineRule="atLeast"/>
        <w:ind w:firstLine="567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решил:</w:t>
      </w:r>
    </w:p>
    <w:p>
      <w:pPr>
        <w:spacing w:before="0" w:after="0" w:line="160" w:lineRule="atLeast"/>
        <w:ind w:firstLine="567"/>
        <w:jc w:val="center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highlight w:val="none"/>
        </w:rPr>
        <w:t>ПАО Сбербанк в лице филиала – Мо</w:t>
      </w:r>
      <w:r>
        <w:rPr>
          <w:rFonts w:ascii="Times New Roman" w:eastAsia="Times New Roman" w:hAnsi="Times New Roman" w:cs="Times New Roman"/>
          <w:highlight w:val="none"/>
        </w:rPr>
        <w:t xml:space="preserve">сковского банка ПАО Сбербанк к </w:t>
      </w:r>
      <w:r>
        <w:rPr>
          <w:rStyle w:val="cat-FIOgrp-7rplc-6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-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Расторгнуть кредитный договор 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6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заключенный между </w:t>
      </w:r>
      <w:r>
        <w:rPr>
          <w:rStyle w:val="cat-FIOgrp-14rplc-6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ПАО Сбербанк в лице филиала – Московского банка ПАО Сбербанк.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Взыскать с </w:t>
      </w:r>
      <w:r>
        <w:rPr>
          <w:rStyle w:val="cat-FIOgrp-15rplc-7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highlight w:val="none"/>
        </w:rPr>
        <w:t xml:space="preserve">ПАО Сбербанк в лице филиала – Московского банка ПАО Сбербанк задолженность по кредитному договору </w:t>
      </w:r>
      <w:r>
        <w:rPr>
          <w:rFonts w:ascii="Times New Roman" w:eastAsia="Times New Roman" w:hAnsi="Times New Roman" w:cs="Times New Roman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highlight w:val="none"/>
        </w:rPr>
        <w:t>1068848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3rplc-7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размере </w:t>
      </w:r>
      <w:r>
        <w:rPr>
          <w:rStyle w:val="cat-Sumgrp-16rplc-7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>возврат</w:t>
      </w:r>
      <w:r>
        <w:rPr>
          <w:rFonts w:ascii="Times New Roman" w:eastAsia="Times New Roman" w:hAnsi="Times New Roman" w:cs="Times New Roman"/>
          <w:highlight w:val="none"/>
        </w:rPr>
        <w:t xml:space="preserve"> государственной пошлины в размере </w:t>
      </w:r>
      <w:r>
        <w:rPr>
          <w:rStyle w:val="cat-Sumgrp-22rplc-7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Обратить взыскание на заложенное имущество</w:t>
      </w:r>
      <w:r>
        <w:rPr>
          <w:rFonts w:ascii="Times New Roman" w:eastAsia="Times New Roman" w:hAnsi="Times New Roman" w:cs="Times New Roman"/>
          <w:highlight w:val="none"/>
        </w:rPr>
        <w:t xml:space="preserve"> –</w:t>
      </w:r>
      <w:r>
        <w:rPr>
          <w:rFonts w:ascii="Times New Roman" w:eastAsia="Times New Roman" w:hAnsi="Times New Roman" w:cs="Times New Roman"/>
          <w:highlight w:val="none"/>
        </w:rPr>
        <w:t xml:space="preserve"> автомобиль </w:t>
      </w:r>
      <w:r>
        <w:rPr>
          <w:rStyle w:val="cat-CarMakeModelgrp-26rplc-74"/>
          <w:rFonts w:ascii="Times New Roman" w:eastAsia="Times New Roman" w:hAnsi="Times New Roman" w:cs="Times New Roman"/>
          <w:highlight w:val="none"/>
        </w:rPr>
        <w:t>марка автомобиля</w:t>
      </w:r>
      <w:r>
        <w:rPr>
          <w:rFonts w:ascii="Times New Roman" w:eastAsia="Times New Roman" w:hAnsi="Times New Roman" w:cs="Times New Roman"/>
          <w:highlight w:val="none"/>
        </w:rPr>
        <w:t>, идентификационный номер (</w:t>
      </w:r>
      <w:r>
        <w:rPr>
          <w:rFonts w:ascii="Times New Roman" w:eastAsia="Times New Roman" w:hAnsi="Times New Roman" w:cs="Times New Roman"/>
          <w:highlight w:val="none"/>
        </w:rPr>
        <w:t>VIN</w:t>
      </w:r>
      <w:r>
        <w:rPr>
          <w:rFonts w:ascii="Times New Roman" w:eastAsia="Times New Roman" w:hAnsi="Times New Roman" w:cs="Times New Roman"/>
          <w:highlight w:val="none"/>
        </w:rPr>
        <w:t xml:space="preserve">) </w:t>
      </w:r>
      <w:r>
        <w:rPr>
          <w:rStyle w:val="cat-VINgrp-25rplc-75"/>
          <w:rFonts w:ascii="Times New Roman" w:eastAsia="Times New Roman" w:hAnsi="Times New Roman" w:cs="Times New Roman"/>
          <w:highlight w:val="none"/>
        </w:rPr>
        <w:t>VIN-код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Dategrp-2rplc-7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выпуска, путем продажи с публичных торгов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Разъяснить ответчику право на обращение в суд, вынесший заочное решение, с заявлением об отмене этого решения в течение семи дней со дня вручения ему копии этого решения.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может быть обжаловано в апелляционном порядке в Московский городской суд через Бутырский районный суд </w:t>
      </w:r>
      <w:r>
        <w:rPr>
          <w:rStyle w:val="cat-Addressgrp-0rplc-7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в течение месяца по истечении срока подачи ответчиком заявления об отмене заочного решения.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rFonts w:ascii="Times New Roman" w:eastAsia="Times New Roman" w:hAnsi="Times New Roman" w:cs="Times New Roman"/>
          <w:highlight w:val="none"/>
        </w:rPr>
        <w:t>Судья</w:t>
      </w: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ind w:firstLine="567"/>
        <w:jc w:val="both"/>
      </w:pP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160" w:line="252" w:lineRule="auto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>
    <w:pPr>
      <w:spacing w:before="0" w:after="160" w:line="252" w:lineRule="auto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Dategrp-1rplc-0">
    <w:name w:val="cat-Date grp-1 rplc-0"/>
    <w:basedOn w:val="DefaultParagraphFont"/>
  </w:style>
  <w:style w:type="character" w:customStyle="1" w:styleId="cat-Addressgrp-0rplc-1">
    <w:name w:val="cat-Address grp-0 rplc-1"/>
    <w:basedOn w:val="DefaultParagraphFont"/>
  </w:style>
  <w:style w:type="character" w:customStyle="1" w:styleId="cat-FIOgrp-8rplc-2">
    <w:name w:val="cat-FIO grp-8 rplc-2"/>
    <w:basedOn w:val="DefaultParagraphFont"/>
  </w:style>
  <w:style w:type="character" w:customStyle="1" w:styleId="cat-FIOgrp-9rplc-3">
    <w:name w:val="cat-FIO grp-9 rplc-3"/>
    <w:basedOn w:val="DefaultParagraphFont"/>
  </w:style>
  <w:style w:type="character" w:customStyle="1" w:styleId="cat-FIOgrp-7rplc-4">
    <w:name w:val="cat-FIO grp-7 rplc-4"/>
    <w:basedOn w:val="DefaultParagraphFont"/>
  </w:style>
  <w:style w:type="character" w:customStyle="1" w:styleId="cat-FIOgrp-10rplc-5">
    <w:name w:val="cat-FIO grp-10 rplc-5"/>
    <w:basedOn w:val="DefaultParagraphFont"/>
  </w:style>
  <w:style w:type="character" w:customStyle="1" w:styleId="cat-Dategrp-3rplc-6">
    <w:name w:val="cat-Date grp-3 rplc-6"/>
    <w:basedOn w:val="DefaultParagraphFont"/>
  </w:style>
  <w:style w:type="character" w:customStyle="1" w:styleId="cat-Sumgrp-16rplc-7">
    <w:name w:val="cat-Sum grp-16 rplc-7"/>
    <w:basedOn w:val="DefaultParagraphFont"/>
  </w:style>
  <w:style w:type="character" w:customStyle="1" w:styleId="cat-Sumgrp-17rplc-8">
    <w:name w:val="cat-Sum grp-17 rplc-8"/>
    <w:basedOn w:val="DefaultParagraphFont"/>
  </w:style>
  <w:style w:type="character" w:customStyle="1" w:styleId="cat-Sumgrp-18rplc-9">
    <w:name w:val="cat-Sum grp-18 rplc-9"/>
    <w:basedOn w:val="DefaultParagraphFont"/>
  </w:style>
  <w:style w:type="character" w:customStyle="1" w:styleId="cat-Sumgrp-19rplc-10">
    <w:name w:val="cat-Sum grp-19 rplc-10"/>
    <w:basedOn w:val="DefaultParagraphFont"/>
  </w:style>
  <w:style w:type="character" w:customStyle="1" w:styleId="cat-Sumgrp-20rplc-11">
    <w:name w:val="cat-Sum grp-20 rplc-11"/>
    <w:basedOn w:val="DefaultParagraphFont"/>
  </w:style>
  <w:style w:type="character" w:customStyle="1" w:styleId="cat-Sumgrp-21rplc-12">
    <w:name w:val="cat-Sum grp-21 rplc-12"/>
    <w:basedOn w:val="DefaultParagraphFont"/>
  </w:style>
  <w:style w:type="character" w:customStyle="1" w:styleId="cat-CarMakeModelgrp-26rplc-13">
    <w:name w:val="cat-CarMakeModel grp-26 rplc-13"/>
    <w:basedOn w:val="DefaultParagraphFont"/>
  </w:style>
  <w:style w:type="character" w:customStyle="1" w:styleId="cat-VINgrp-25rplc-14">
    <w:name w:val="cat-VIN grp-25 rplc-14"/>
    <w:basedOn w:val="DefaultParagraphFont"/>
  </w:style>
  <w:style w:type="character" w:customStyle="1" w:styleId="cat-Dategrp-2rplc-15">
    <w:name w:val="cat-Date grp-2 rplc-15"/>
    <w:basedOn w:val="DefaultParagraphFont"/>
  </w:style>
  <w:style w:type="character" w:customStyle="1" w:styleId="cat-Sumgrp-22rplc-16">
    <w:name w:val="cat-Sum grp-22 rplc-16"/>
    <w:basedOn w:val="DefaultParagraphFont"/>
  </w:style>
  <w:style w:type="character" w:customStyle="1" w:styleId="cat-FIOgrp-10rplc-17">
    <w:name w:val="cat-FIO grp-10 rplc-17"/>
    <w:basedOn w:val="DefaultParagraphFont"/>
  </w:style>
  <w:style w:type="character" w:customStyle="1" w:styleId="cat-FIOgrp-11rplc-18">
    <w:name w:val="cat-FIO grp-11 rplc-18"/>
    <w:basedOn w:val="DefaultParagraphFont"/>
  </w:style>
  <w:style w:type="character" w:customStyle="1" w:styleId="cat-Dategrp-3rplc-19">
    <w:name w:val="cat-Date grp-3 rplc-19"/>
    <w:basedOn w:val="DefaultParagraphFont"/>
  </w:style>
  <w:style w:type="character" w:customStyle="1" w:styleId="cat-FIOgrp-10rplc-20">
    <w:name w:val="cat-FIO grp-10 rplc-20"/>
    <w:basedOn w:val="DefaultParagraphFont"/>
  </w:style>
  <w:style w:type="character" w:customStyle="1" w:styleId="cat-Sumgrp-23rplc-21">
    <w:name w:val="cat-Sum grp-23 rplc-21"/>
    <w:basedOn w:val="DefaultParagraphFont"/>
  </w:style>
  <w:style w:type="character" w:customStyle="1" w:styleId="cat-CarMakeModelgrp-26rplc-22">
    <w:name w:val="cat-CarMakeModel grp-26 rplc-22"/>
    <w:basedOn w:val="DefaultParagraphFont"/>
  </w:style>
  <w:style w:type="character" w:customStyle="1" w:styleId="cat-VINgrp-25rplc-23">
    <w:name w:val="cat-VIN grp-25 rplc-23"/>
    <w:basedOn w:val="DefaultParagraphFont"/>
  </w:style>
  <w:style w:type="character" w:customStyle="1" w:styleId="cat-Dategrp-2rplc-24">
    <w:name w:val="cat-Date grp-2 rplc-24"/>
    <w:basedOn w:val="DefaultParagraphFont"/>
  </w:style>
  <w:style w:type="character" w:customStyle="1" w:styleId="cat-Dategrp-4rplc-25">
    <w:name w:val="cat-Date grp-4 rplc-25"/>
    <w:basedOn w:val="DefaultParagraphFont"/>
  </w:style>
  <w:style w:type="character" w:customStyle="1" w:styleId="cat-Dategrp-3rplc-26">
    <w:name w:val="cat-Date grp-3 rplc-26"/>
    <w:basedOn w:val="DefaultParagraphFont"/>
  </w:style>
  <w:style w:type="character" w:customStyle="1" w:styleId="cat-Dategrp-5rplc-27">
    <w:name w:val="cat-Date grp-5 rplc-27"/>
    <w:basedOn w:val="DefaultParagraphFont"/>
  </w:style>
  <w:style w:type="character" w:customStyle="1" w:styleId="cat-Sumgrp-16rplc-28">
    <w:name w:val="cat-Sum grp-16 rplc-28"/>
    <w:basedOn w:val="DefaultParagraphFont"/>
  </w:style>
  <w:style w:type="character" w:customStyle="1" w:styleId="cat-Sumgrp-17rplc-29">
    <w:name w:val="cat-Sum grp-17 rplc-29"/>
    <w:basedOn w:val="DefaultParagraphFont"/>
  </w:style>
  <w:style w:type="character" w:customStyle="1" w:styleId="cat-Sumgrp-18rplc-30">
    <w:name w:val="cat-Sum grp-18 rplc-30"/>
    <w:basedOn w:val="DefaultParagraphFont"/>
  </w:style>
  <w:style w:type="character" w:customStyle="1" w:styleId="cat-Sumgrp-19rplc-31">
    <w:name w:val="cat-Sum grp-19 rplc-31"/>
    <w:basedOn w:val="DefaultParagraphFont"/>
  </w:style>
  <w:style w:type="character" w:customStyle="1" w:styleId="cat-Sumgrp-20rplc-32">
    <w:name w:val="cat-Sum grp-20 rplc-32"/>
    <w:basedOn w:val="DefaultParagraphFont"/>
  </w:style>
  <w:style w:type="character" w:customStyle="1" w:styleId="cat-Sumgrp-21rplc-33">
    <w:name w:val="cat-Sum grp-21 rplc-33"/>
    <w:basedOn w:val="DefaultParagraphFont"/>
  </w:style>
  <w:style w:type="character" w:customStyle="1" w:styleId="cat-FIOgrp-12rplc-34">
    <w:name w:val="cat-FIO grp-12 rplc-34"/>
    <w:basedOn w:val="DefaultParagraphFont"/>
  </w:style>
  <w:style w:type="character" w:customStyle="1" w:styleId="cat-Dategrp-3rplc-35">
    <w:name w:val="cat-Date grp-3 rplc-35"/>
    <w:basedOn w:val="DefaultParagraphFont"/>
  </w:style>
  <w:style w:type="character" w:customStyle="1" w:styleId="cat-FIOgrp-12rplc-36">
    <w:name w:val="cat-FIO grp-12 rplc-36"/>
    <w:basedOn w:val="DefaultParagraphFont"/>
  </w:style>
  <w:style w:type="character" w:customStyle="1" w:styleId="cat-Dategrp-3rplc-37">
    <w:name w:val="cat-Date grp-3 rplc-37"/>
    <w:basedOn w:val="DefaultParagraphFont"/>
  </w:style>
  <w:style w:type="character" w:customStyle="1" w:styleId="cat-FIOgrp-13rplc-38">
    <w:name w:val="cat-FIO grp-13 rplc-38"/>
    <w:basedOn w:val="DefaultParagraphFont"/>
  </w:style>
  <w:style w:type="character" w:customStyle="1" w:styleId="cat-Dategrp-3rplc-39">
    <w:name w:val="cat-Date grp-3 rplc-39"/>
    <w:basedOn w:val="DefaultParagraphFont"/>
  </w:style>
  <w:style w:type="character" w:customStyle="1" w:styleId="cat-Dategrp-5rplc-40">
    <w:name w:val="cat-Date grp-5 rplc-40"/>
    <w:basedOn w:val="DefaultParagraphFont"/>
  </w:style>
  <w:style w:type="character" w:customStyle="1" w:styleId="cat-Sumgrp-24rplc-41">
    <w:name w:val="cat-Sum grp-24 rplc-41"/>
    <w:basedOn w:val="DefaultParagraphFont"/>
  </w:style>
  <w:style w:type="character" w:customStyle="1" w:styleId="cat-CarMakeModelgrp-26rplc-42">
    <w:name w:val="cat-CarMakeModel grp-26 rplc-42"/>
    <w:basedOn w:val="DefaultParagraphFont"/>
  </w:style>
  <w:style w:type="character" w:customStyle="1" w:styleId="cat-VINgrp-25rplc-43">
    <w:name w:val="cat-VIN grp-25 rplc-43"/>
    <w:basedOn w:val="DefaultParagraphFont"/>
  </w:style>
  <w:style w:type="character" w:customStyle="1" w:styleId="cat-Dategrp-2rplc-44">
    <w:name w:val="cat-Date grp-2 rplc-44"/>
    <w:basedOn w:val="DefaultParagraphFont"/>
  </w:style>
  <w:style w:type="character" w:customStyle="1" w:styleId="cat-FIOgrp-12rplc-45">
    <w:name w:val="cat-FIO grp-12 rplc-45"/>
    <w:basedOn w:val="DefaultParagraphFont"/>
  </w:style>
  <w:style w:type="character" w:customStyle="1" w:styleId="cat-CarMakeModelgrp-26rplc-46">
    <w:name w:val="cat-CarMakeModel grp-26 rplc-46"/>
    <w:basedOn w:val="DefaultParagraphFont"/>
  </w:style>
  <w:style w:type="character" w:customStyle="1" w:styleId="cat-VINgrp-25rplc-47">
    <w:name w:val="cat-VIN grp-25 rplc-47"/>
    <w:basedOn w:val="DefaultParagraphFont"/>
  </w:style>
  <w:style w:type="character" w:customStyle="1" w:styleId="cat-Dategrp-2rplc-48">
    <w:name w:val="cat-Date grp-2 rplc-48"/>
    <w:basedOn w:val="DefaultParagraphFont"/>
  </w:style>
  <w:style w:type="character" w:customStyle="1" w:styleId="cat-Sumgrp-22rplc-49">
    <w:name w:val="cat-Sum grp-22 rplc-49"/>
    <w:basedOn w:val="DefaultParagraphFont"/>
  </w:style>
  <w:style w:type="character" w:customStyle="1" w:styleId="cat-FIOgrp-7rplc-50">
    <w:name w:val="cat-FIO grp-7 rplc-50"/>
    <w:basedOn w:val="DefaultParagraphFont"/>
  </w:style>
  <w:style w:type="character" w:customStyle="1" w:styleId="cat-Dategrp-3rplc-51">
    <w:name w:val="cat-Date grp-3 rplc-51"/>
    <w:basedOn w:val="DefaultParagraphFont"/>
  </w:style>
  <w:style w:type="character" w:customStyle="1" w:styleId="cat-FIOgrp-14rplc-52">
    <w:name w:val="cat-FIO grp-14 rplc-52"/>
    <w:basedOn w:val="DefaultParagraphFont"/>
  </w:style>
  <w:style w:type="character" w:customStyle="1" w:styleId="cat-FIOgrp-15rplc-53">
    <w:name w:val="cat-FIO grp-15 rplc-53"/>
    <w:basedOn w:val="DefaultParagraphFont"/>
  </w:style>
  <w:style w:type="character" w:customStyle="1" w:styleId="cat-Dategrp-3rplc-54">
    <w:name w:val="cat-Date grp-3 rplc-54"/>
    <w:basedOn w:val="DefaultParagraphFont"/>
  </w:style>
  <w:style w:type="character" w:customStyle="1" w:styleId="cat-Sumgrp-16rplc-55">
    <w:name w:val="cat-Sum grp-16 rplc-55"/>
    <w:basedOn w:val="DefaultParagraphFont"/>
  </w:style>
  <w:style w:type="character" w:customStyle="1" w:styleId="cat-Sumgrp-22rplc-56">
    <w:name w:val="cat-Sum grp-22 rplc-56"/>
    <w:basedOn w:val="DefaultParagraphFont"/>
  </w:style>
  <w:style w:type="character" w:customStyle="1" w:styleId="cat-CarMakeModelgrp-26rplc-57">
    <w:name w:val="cat-CarMakeModel grp-26 rplc-57"/>
    <w:basedOn w:val="DefaultParagraphFont"/>
  </w:style>
  <w:style w:type="character" w:customStyle="1" w:styleId="cat-VINgrp-25rplc-58">
    <w:name w:val="cat-VIN grp-25 rplc-58"/>
    <w:basedOn w:val="DefaultParagraphFont"/>
  </w:style>
  <w:style w:type="character" w:customStyle="1" w:styleId="cat-Dategrp-2rplc-59">
    <w:name w:val="cat-Date grp-2 rplc-59"/>
    <w:basedOn w:val="DefaultParagraphFont"/>
  </w:style>
  <w:style w:type="character" w:customStyle="1" w:styleId="cat-Addressgrp-0rplc-60">
    <w:name w:val="cat-Address grp-0 rplc-60"/>
    <w:basedOn w:val="DefaultParagraphFont"/>
  </w:style>
  <w:style w:type="character" w:customStyle="1" w:styleId="cat-Dategrp-6rplc-61">
    <w:name w:val="cat-Date grp-6 rplc-61"/>
    <w:basedOn w:val="DefaultParagraphFont"/>
  </w:style>
  <w:style w:type="character" w:customStyle="1" w:styleId="cat-Dategrp-1rplc-62">
    <w:name w:val="cat-Date grp-1 rplc-62"/>
    <w:basedOn w:val="DefaultParagraphFont"/>
  </w:style>
  <w:style w:type="character" w:customStyle="1" w:styleId="cat-Addressgrp-0rplc-63">
    <w:name w:val="cat-Address grp-0 rplc-63"/>
    <w:basedOn w:val="DefaultParagraphFont"/>
  </w:style>
  <w:style w:type="character" w:customStyle="1" w:styleId="cat-FIOgrp-8rplc-64">
    <w:name w:val="cat-FIO grp-8 rplc-64"/>
    <w:basedOn w:val="DefaultParagraphFont"/>
  </w:style>
  <w:style w:type="character" w:customStyle="1" w:styleId="cat-FIOgrp-9rplc-65">
    <w:name w:val="cat-FIO grp-9 rplc-65"/>
    <w:basedOn w:val="DefaultParagraphFont"/>
  </w:style>
  <w:style w:type="character" w:customStyle="1" w:styleId="cat-FIOgrp-7rplc-66">
    <w:name w:val="cat-FIO grp-7 rplc-66"/>
    <w:basedOn w:val="DefaultParagraphFont"/>
  </w:style>
  <w:style w:type="character" w:customStyle="1" w:styleId="cat-FIOgrp-7rplc-67">
    <w:name w:val="cat-FIO grp-7 rplc-67"/>
    <w:basedOn w:val="DefaultParagraphFont"/>
  </w:style>
  <w:style w:type="character" w:customStyle="1" w:styleId="cat-Dategrp-3rplc-68">
    <w:name w:val="cat-Date grp-3 rplc-68"/>
    <w:basedOn w:val="DefaultParagraphFont"/>
  </w:style>
  <w:style w:type="character" w:customStyle="1" w:styleId="cat-FIOgrp-14rplc-69">
    <w:name w:val="cat-FIO grp-14 rplc-69"/>
    <w:basedOn w:val="DefaultParagraphFont"/>
  </w:style>
  <w:style w:type="character" w:customStyle="1" w:styleId="cat-FIOgrp-15rplc-70">
    <w:name w:val="cat-FIO grp-15 rplc-70"/>
    <w:basedOn w:val="DefaultParagraphFont"/>
  </w:style>
  <w:style w:type="character" w:customStyle="1" w:styleId="cat-Dategrp-3rplc-71">
    <w:name w:val="cat-Date grp-3 rplc-71"/>
    <w:basedOn w:val="DefaultParagraphFont"/>
  </w:style>
  <w:style w:type="character" w:customStyle="1" w:styleId="cat-Sumgrp-16rplc-72">
    <w:name w:val="cat-Sum grp-16 rplc-72"/>
    <w:basedOn w:val="DefaultParagraphFont"/>
  </w:style>
  <w:style w:type="character" w:customStyle="1" w:styleId="cat-Sumgrp-22rplc-73">
    <w:name w:val="cat-Sum grp-22 rplc-73"/>
    <w:basedOn w:val="DefaultParagraphFont"/>
  </w:style>
  <w:style w:type="character" w:customStyle="1" w:styleId="cat-CarMakeModelgrp-26rplc-74">
    <w:name w:val="cat-CarMakeModel grp-26 rplc-74"/>
    <w:basedOn w:val="DefaultParagraphFont"/>
  </w:style>
  <w:style w:type="character" w:customStyle="1" w:styleId="cat-VINgrp-25rplc-75">
    <w:name w:val="cat-VIN grp-25 rplc-75"/>
    <w:basedOn w:val="DefaultParagraphFont"/>
  </w:style>
  <w:style w:type="character" w:customStyle="1" w:styleId="cat-Dategrp-2rplc-76">
    <w:name w:val="cat-Date grp-2 rplc-76"/>
    <w:basedOn w:val="DefaultParagraphFont"/>
  </w:style>
  <w:style w:type="character" w:customStyle="1" w:styleId="cat-Addressgrp-0rplc-77">
    <w:name w:val="cat-Address grp-0 rplc-77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