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CC69CE" w14:textId="77777777" w:rsidR="00000000" w:rsidRDefault="0054100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7D03E0B5" w14:textId="77777777" w:rsidR="00000000" w:rsidRDefault="0054100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18D0723F" w14:textId="77777777" w:rsidR="00000000" w:rsidRDefault="0054100C">
      <w:pPr>
        <w:widowControl w:val="0"/>
        <w:tabs>
          <w:tab w:val="left" w:pos="7700"/>
        </w:tabs>
        <w:spacing w:before="120" w:after="120"/>
        <w:rPr>
          <w:lang w:val="en-BE" w:eastAsia="en-BE" w:bidi="ar-SA"/>
        </w:rPr>
      </w:pPr>
      <w:r>
        <w:rPr>
          <w:lang w:val="en-BE" w:eastAsia="en-BE" w:bidi="ar-SA"/>
        </w:rPr>
        <w:t>02 ноября 2023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</w:t>
      </w:r>
      <w:r>
        <w:rPr>
          <w:rStyle w:val="cat-Addressgrp-0rplc-0"/>
          <w:lang w:val="en-BE" w:eastAsia="en-BE" w:bidi="ar-SA"/>
        </w:rPr>
        <w:t>адрес</w:t>
      </w:r>
    </w:p>
    <w:p w14:paraId="0FBBA358" w14:textId="77777777" w:rsidR="00000000" w:rsidRDefault="0054100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Гуляевой Е.И.,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C76333F" w14:textId="77777777" w:rsidR="00000000" w:rsidRDefault="0054100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участием представителя ответчика ПАО Сбербанк </w:t>
      </w:r>
      <w:r>
        <w:rPr>
          <w:rStyle w:val="cat-FIOgrp-6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D98CE47" w14:textId="77777777" w:rsidR="00000000" w:rsidRDefault="0054100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</w:t>
      </w:r>
      <w:r>
        <w:rPr>
          <w:lang w:val="en-BE" w:eastAsia="en-BE" w:bidi="ar-SA"/>
        </w:rPr>
        <w:t xml:space="preserve"> заседании гражданское дело №02-4203/2023 по иску Магомадовой </w:t>
      </w:r>
      <w:r>
        <w:rPr>
          <w:rStyle w:val="cat-FIOgrp-7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Сбербанк об аннулировании кредитных договоров, взыскании денежных средств,  отмене нотариальной надписи,</w:t>
      </w:r>
    </w:p>
    <w:p w14:paraId="7A2E6430" w14:textId="77777777" w:rsidR="00000000" w:rsidRDefault="0054100C">
      <w:pPr>
        <w:ind w:firstLine="567"/>
        <w:jc w:val="both"/>
        <w:rPr>
          <w:lang w:val="en-BE" w:eastAsia="en-BE" w:bidi="ar-SA"/>
        </w:rPr>
      </w:pPr>
    </w:p>
    <w:p w14:paraId="60C682F1" w14:textId="77777777" w:rsidR="00000000" w:rsidRDefault="0054100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3A9A3AFB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</w:t>
      </w:r>
      <w:r>
        <w:rPr>
          <w:rStyle w:val="cat-FIOgrp-8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обратилась в суд с иском к ПАО «Сбербанк России» об аннулиров</w:t>
      </w:r>
      <w:r>
        <w:rPr>
          <w:lang w:val="en-BE" w:eastAsia="en-BE" w:bidi="ar-SA"/>
        </w:rPr>
        <w:t xml:space="preserve">ании кредитных договоров, взыскании денежных средств в размере </w:t>
      </w:r>
      <w:r>
        <w:rPr>
          <w:rStyle w:val="cat-Sumgrp-13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отмене нотариальной надписи.   </w:t>
      </w:r>
    </w:p>
    <w:p w14:paraId="49D58A72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обоснование заявленных исковых требований указала, что 25.09.2020 года и 28.09.2020 года на номер телефона истца поступил звонок с неизвестного номера,</w:t>
      </w:r>
      <w:r>
        <w:rPr>
          <w:lang w:val="en-BE" w:eastAsia="en-BE" w:bidi="ar-SA"/>
        </w:rPr>
        <w:t xml:space="preserve"> неустановленное лицо представилось сотрудником службы безопасности ПАО  «Сбербанк России», сообщило, что на имя истца  произведен подозрительный перевод. Во время разговора с неустановленным лицом, истец вошла в приложение Банка-мобильный банк, где выясни</w:t>
      </w:r>
      <w:r>
        <w:rPr>
          <w:lang w:val="en-BE" w:eastAsia="en-BE" w:bidi="ar-SA"/>
        </w:rPr>
        <w:t xml:space="preserve">лось, что со счета истца списано </w:t>
      </w:r>
      <w:r>
        <w:rPr>
          <w:rStyle w:val="cat-Sumgrp-14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Под руководством  неустановленного лица, истца вынудили оформить кредитные договоры, после чего перевести  кредитные денежные средства на счета неизвестных ей лиц. Постановлением о возбуждении уголовного дела, истец </w:t>
      </w:r>
      <w:r>
        <w:rPr>
          <w:lang w:val="en-BE" w:eastAsia="en-BE" w:bidi="ar-SA"/>
        </w:rPr>
        <w:t xml:space="preserve">признана потерпевшей.  </w:t>
      </w:r>
    </w:p>
    <w:p w14:paraId="202D1A66" w14:textId="77777777" w:rsidR="00000000" w:rsidRDefault="0054100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</w:t>
      </w:r>
      <w:r>
        <w:rPr>
          <w:rStyle w:val="cat-FIOgrp-9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явилась, о дате, времени и месте судебного заседания извещена надлежащим образом, ходатайствовала о рассмотрении дела в ее отсутствие.</w:t>
      </w:r>
    </w:p>
    <w:p w14:paraId="7D5A6C81" w14:textId="77777777" w:rsidR="00000000" w:rsidRDefault="0054100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ПАО Сбербанк по доверенности </w:t>
      </w:r>
      <w:r>
        <w:rPr>
          <w:rStyle w:val="cat-FIOgrp-6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</w:t>
      </w:r>
      <w:r>
        <w:rPr>
          <w:lang w:val="en-BE" w:eastAsia="en-BE" w:bidi="ar-SA"/>
        </w:rPr>
        <w:t>бное заседание явился, представил в суд возражение на исковое заявление, в котором просил суд отказать в удовлетворении исковых требований. Магомадовой А.И. через систему                    «Сбербанк онлайн»  была подана заявка на получение потребительских</w:t>
      </w:r>
      <w:r>
        <w:rPr>
          <w:lang w:val="en-BE" w:eastAsia="en-BE" w:bidi="ar-SA"/>
        </w:rPr>
        <w:t xml:space="preserve"> кредитов. При входе в систему «Сбербанк онлайн» и проведении операций ей использованы реквизиты банковской карты, правильные логин, постоянный и одноразовые пароли, которые согласно Условий предоставления услуги «Сбербанк онлайн» являются аналогами собств</w:t>
      </w:r>
      <w:r>
        <w:rPr>
          <w:lang w:val="en-BE" w:eastAsia="en-BE" w:bidi="ar-SA"/>
        </w:rPr>
        <w:t>енноручной подписи клиента. Для подтверждения действий, направленных на получение Магомадовой кредитов, ПАО Сбербанк направлял на  номер  телефона СМС- сообщения, после зачисления денежных средств на банковскую карту истца, истцу также были направлены смс-</w:t>
      </w:r>
      <w:r>
        <w:rPr>
          <w:lang w:val="en-BE" w:eastAsia="en-BE" w:bidi="ar-SA"/>
        </w:rPr>
        <w:t xml:space="preserve"> сообщения о зачислении денежных средств. Таким образом кредитный договор был заключен в офертно- акцептной форме  в соответствии с действующим законодательством. После зачисления денежных средств </w:t>
      </w:r>
      <w:r>
        <w:rPr>
          <w:rStyle w:val="cat-FIOgrp-8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осуществила перевод денежных средств в пользу третьих л</w:t>
      </w:r>
      <w:r>
        <w:rPr>
          <w:lang w:val="en-BE" w:eastAsia="en-BE" w:bidi="ar-SA"/>
        </w:rPr>
        <w:t>иц. При этом клиент несет ответственность за разглашение третьим лицам своего идентификатора, паролей, кодов, используемых для совершения операций в системах банка.</w:t>
      </w:r>
    </w:p>
    <w:p w14:paraId="11018C93" w14:textId="77777777" w:rsidR="00000000" w:rsidRDefault="0054100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представителя ответчика, исследовав письменные материалы дела, оценив доказат</w:t>
      </w:r>
      <w:r>
        <w:rPr>
          <w:lang w:val="en-BE" w:eastAsia="en-BE" w:bidi="ar-SA"/>
        </w:rPr>
        <w:t>ельства в совокупности, приходит к следующему.</w:t>
      </w:r>
    </w:p>
    <w:p w14:paraId="037A92B0" w14:textId="77777777" w:rsidR="00000000" w:rsidRDefault="0054100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</w:t>
      </w:r>
      <w:r>
        <w:rPr>
          <w:rStyle w:val="cat-FIOgrp-11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является держателем банковской карты </w:t>
      </w:r>
      <w:r>
        <w:rPr>
          <w:rStyle w:val="cat-UserDefined227362grp-26rplc-14"/>
          <w:lang w:val="en-BE" w:eastAsia="en-BE" w:bidi="ar-SA"/>
        </w:rPr>
        <w:t>...</w:t>
      </w:r>
      <w:r>
        <w:rPr>
          <w:rStyle w:val="cat-UserDefined227366grp-30rplc-15"/>
          <w:lang w:val="en-BE" w:eastAsia="en-BE" w:bidi="ar-SA"/>
        </w:rPr>
        <w:t>...</w:t>
      </w:r>
      <w:r>
        <w:rPr>
          <w:lang w:val="en-BE" w:eastAsia="en-BE" w:bidi="ar-SA"/>
        </w:rPr>
        <w:t xml:space="preserve"> которая была активирована клиентом, и в последующем </w:t>
      </w:r>
      <w:r>
        <w:rPr>
          <w:rStyle w:val="cat-FIOgrp-8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зарегистрировалась в системе "Сбербанк Онлайн", с привязкой своего номера телефона</w:t>
      </w:r>
      <w:r>
        <w:rPr>
          <w:lang w:val="en-BE" w:eastAsia="en-BE" w:bidi="ar-SA"/>
        </w:rPr>
        <w:t xml:space="preserve"> </w:t>
      </w:r>
      <w:r>
        <w:rPr>
          <w:rStyle w:val="cat-UserDefined227368grp-32rplc-17"/>
          <w:lang w:val="en-BE" w:eastAsia="en-BE" w:bidi="ar-SA"/>
        </w:rPr>
        <w:t>...</w:t>
      </w:r>
      <w:r>
        <w:rPr>
          <w:rStyle w:val="cat-UserDefined227361grp-25rplc-18"/>
          <w:lang w:val="en-BE" w:eastAsia="en-BE" w:bidi="ar-SA"/>
        </w:rPr>
        <w:t>...</w:t>
      </w:r>
    </w:p>
    <w:p w14:paraId="105A0EA8" w14:textId="77777777" w:rsidR="00000000" w:rsidRDefault="005410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9F0F6A8" w14:textId="77777777" w:rsidR="00000000" w:rsidRDefault="005410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C336AA3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 Под услугой "Мобильный банк" понимается услуга дистанционного обмена текстовыми сообщениями между Клиентом и Банком с целью обеспечения Клиенту доступа и управления своими Счетами/вкладами и другими услугами, предоставляемая Банком Клиенту на </w:t>
      </w:r>
      <w:r>
        <w:rPr>
          <w:lang w:val="en-BE" w:eastAsia="en-BE" w:bidi="ar-SA"/>
        </w:rPr>
        <w:t>Мобильном устройстве по номеру, используемому Клиентом для получения услуг мобильной (подвижной радиотелефонной) связи, или на Мобильном устройстве, на котором Клиентом установлено Мобильное приложение Банка. Для получения текстовых сообщений Банка Клиенту</w:t>
      </w:r>
      <w:r>
        <w:rPr>
          <w:lang w:val="en-BE" w:eastAsia="en-BE" w:bidi="ar-SA"/>
        </w:rPr>
        <w:t xml:space="preserve"> необходимо наличие подключения к мобильной (подвижной радиотелефонной) связи и/или сети Интернет.</w:t>
      </w:r>
    </w:p>
    <w:p w14:paraId="3B8EE6BA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25.09.2020 года между истцом и ответчиком был заключен оспариваемый договор в офертно-акцептном порядке, путем совершения сторонами последовательных действий</w:t>
      </w:r>
      <w:r>
        <w:rPr>
          <w:lang w:val="en-BE" w:eastAsia="en-BE" w:bidi="ar-SA"/>
        </w:rPr>
        <w:t>: подтверждения клиентом одобренных банком условий кредита в системе "Сбербанк Онлайн", зачисления банком денежных средств на счет клиента.</w:t>
      </w:r>
    </w:p>
    <w:p w14:paraId="74363C8B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условиям договора банк предоставил истцу кредит, в размере </w:t>
      </w:r>
      <w:r>
        <w:rPr>
          <w:rStyle w:val="cat-Sumgrp-15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на 60 месяцев, с процентной ставкой</w:t>
      </w:r>
      <w:r>
        <w:rPr>
          <w:lang w:val="en-BE" w:eastAsia="en-BE" w:bidi="ar-SA"/>
        </w:rPr>
        <w:t xml:space="preserve"> 15,81% годовых, с  программой защиты жизни, здоровья и от недобровольной потери работы с оплатой  страховой суммы </w:t>
      </w:r>
      <w:r>
        <w:rPr>
          <w:rStyle w:val="cat-Sumgrp-16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зачислением на карту </w:t>
      </w:r>
      <w:r>
        <w:rPr>
          <w:rStyle w:val="cat-UserDefined227363grp-27rplc-21"/>
          <w:lang w:val="en-BE" w:eastAsia="en-BE" w:bidi="ar-SA"/>
        </w:rPr>
        <w:t>...</w:t>
      </w:r>
      <w:r>
        <w:rPr>
          <w:lang w:val="en-BE" w:eastAsia="en-BE" w:bidi="ar-SA"/>
        </w:rPr>
        <w:t xml:space="preserve">  </w:t>
      </w:r>
    </w:p>
    <w:p w14:paraId="5FBD8B91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28.09.2020 года между истцом и ответчиком был заключен оспариваемый договор в офертно-акцептном порядке, </w:t>
      </w:r>
      <w:r>
        <w:rPr>
          <w:lang w:val="en-BE" w:eastAsia="en-BE" w:bidi="ar-SA"/>
        </w:rPr>
        <w:t>путем совершения сторонами последовательных действий: подтверждения клиентом одобренных банком условий кредита в системе "Сбербанк Онлайн", зачисления банком денежных средств на счет клиента.</w:t>
      </w:r>
    </w:p>
    <w:p w14:paraId="05A0293F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договора банк предоставил истцу кредит, в разм</w:t>
      </w:r>
      <w:r>
        <w:rPr>
          <w:lang w:val="en-BE" w:eastAsia="en-BE" w:bidi="ar-SA"/>
        </w:rPr>
        <w:t xml:space="preserve">ере </w:t>
      </w:r>
      <w:r>
        <w:rPr>
          <w:rStyle w:val="cat-Sumgrp-17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на 60 месяцев, с процентной ставкой 19,90% годовых, с  программой защиты жизни, здоровья и от недобровольной потери работы с оплатой  страховой суммы </w:t>
      </w:r>
      <w:r>
        <w:rPr>
          <w:rStyle w:val="cat-Sumgrp-18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зачислением на карту </w:t>
      </w:r>
      <w:r>
        <w:rPr>
          <w:rStyle w:val="cat-UserDefined227363grp-27rplc-24"/>
          <w:lang w:val="en-BE" w:eastAsia="en-BE" w:bidi="ar-SA"/>
        </w:rPr>
        <w:t>...</w:t>
      </w:r>
      <w:r>
        <w:rPr>
          <w:lang w:val="en-BE" w:eastAsia="en-BE" w:bidi="ar-SA"/>
        </w:rPr>
        <w:t xml:space="preserve">  </w:t>
      </w:r>
    </w:p>
    <w:p w14:paraId="6C5B1B1E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порядок электронного взаимодействия, в</w:t>
      </w:r>
      <w:r>
        <w:rPr>
          <w:lang w:val="en-BE" w:eastAsia="en-BE" w:bidi="ar-SA"/>
        </w:rPr>
        <w:t>озможность заключения сделок путем подписания клиентом документов, аналогом собственноручной подписи равнозначность подписанных простой электронной подписью документов, с использованием системы "Сбербанк-Онлайн" были урегулированы между сторонами.</w:t>
      </w:r>
    </w:p>
    <w:p w14:paraId="7E2C47CE" w14:textId="77777777" w:rsidR="00000000" w:rsidRDefault="005410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</w:t>
      </w:r>
      <w:r>
        <w:rPr>
          <w:lang w:val="en-BE" w:eastAsia="en-BE" w:bidi="ar-SA"/>
        </w:rPr>
        <w:t>ПАО Сбербанк оказывает банковские услуги физическим лицам на основании условий банковского обслуживания физических лиц ПАО Сбербанк (Условия ДБО).</w:t>
      </w:r>
    </w:p>
    <w:p w14:paraId="03CB980F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Основания и порядок предоставления услуг через удаленные каналы обслуживания предусмотрен Приложением N 1, </w:t>
      </w:r>
      <w:r>
        <w:rPr>
          <w:lang w:val="en-BE" w:eastAsia="en-BE" w:bidi="ar-SA"/>
        </w:rPr>
        <w:t>2 к ДБО, порядком предоставления Сбербанком России ОАО услуг по проведению банковских операций через удаленные каналы обслуживания (устройства самообслуживания банка, систему "Сбербанк ОнЛ@йн", "Мобильный банк", Контактный Центр Банка) определен в приложен</w:t>
      </w:r>
      <w:r>
        <w:rPr>
          <w:lang w:val="en-BE" w:eastAsia="en-BE" w:bidi="ar-SA"/>
        </w:rPr>
        <w:t>ии N 4 к ДБО.</w:t>
      </w:r>
    </w:p>
    <w:p w14:paraId="3495326B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приложения N 1 к ДБО клиентам, заключившим ДБО, услуга "Сбербанк Онлайн" подключается с функциональностью, то есть с возможностью оформления кредита.</w:t>
      </w:r>
    </w:p>
    <w:p w14:paraId="5ABC0AD6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Пунктом 3.9.1. Условий банковского обслуживания физических лиц ПАО Сбербанк предусмо</w:t>
      </w:r>
      <w:r>
        <w:rPr>
          <w:lang w:val="en-BE" w:eastAsia="en-BE" w:bidi="ar-SA"/>
        </w:rPr>
        <w:t>трено, что в рамках договора банковского обслуживания Клиент имеет право заключить с Банком кредитный(ые) договор(ы), в том числе с использованием Системы "Сбербанк Онлайн", в целях чего Клиент имеет право: обратиться в Банк с заявлением(-ями)-анкетой(-ами</w:t>
      </w:r>
      <w:r>
        <w:rPr>
          <w:lang w:val="en-BE" w:eastAsia="en-BE" w:bidi="ar-SA"/>
        </w:rPr>
        <w:t>) на получение потребительского кредита (подпункт 3.9.1.1); в случае принятия Банком положительного решения о возможности предоставления кредита инициировать заключение кредитного договора, которое производится путем направления Клиентом в Банк предложения</w:t>
      </w:r>
      <w:r>
        <w:rPr>
          <w:lang w:val="en-BE" w:eastAsia="en-BE" w:bidi="ar-SA"/>
        </w:rPr>
        <w:t xml:space="preserve"> о заключении кредитного договора в виде Индивидуальных условий "Потребительского кредита" в соответствии с "Общими условиями предоставления, обслуживания и погашения кредитов для физических лиц по продукту Потребительский кредит", опубликованными на Офици</w:t>
      </w:r>
      <w:r>
        <w:rPr>
          <w:lang w:val="en-BE" w:eastAsia="en-BE" w:bidi="ar-SA"/>
        </w:rPr>
        <w:t xml:space="preserve">альном сайте Банка и размещенными в подразделениях Банка, осуществляющих операции кредитования физических лиц, и последующего акцепта </w:t>
      </w:r>
      <w:r>
        <w:rPr>
          <w:lang w:val="en-BE" w:eastAsia="en-BE" w:bidi="ar-SA"/>
        </w:rPr>
        <w:lastRenderedPageBreak/>
        <w:t>Банком полученных Индивидуальных условий "Потребительского кредита" (подпункт 3.9.1.2).</w:t>
      </w:r>
    </w:p>
    <w:p w14:paraId="7AF89705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3.9.2.  У</w:t>
      </w:r>
      <w:r>
        <w:rPr>
          <w:lang w:val="en-BE" w:eastAsia="en-BE" w:bidi="ar-SA"/>
        </w:rPr>
        <w:t xml:space="preserve">словий банковского обслуживания физических лиц ПАО Сбербанк проведение кредитных операций в системе "Сбербанк Онлайн" осуществляется с учетом требований Порядка предоставления ПАО Сбербанк услуг через </w:t>
      </w:r>
      <w:r>
        <w:rPr>
          <w:rStyle w:val="cat-Addressgrp-2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обслуживания (Устройства самообслуживания Банка, </w:t>
      </w:r>
      <w:r>
        <w:rPr>
          <w:lang w:val="en-BE" w:eastAsia="en-BE" w:bidi="ar-SA"/>
        </w:rPr>
        <w:t>Систем: "Сбербанк Онлайн", "Мобильный банк", Контактный Центр Банка) (Приложение 1 к Условиям банковского обслуживания).</w:t>
      </w:r>
    </w:p>
    <w:p w14:paraId="2DC68E82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Правилами предоставления ПАО "Сбербанк" услуг через удаленные каналы обслуживания, являющимися Приложением 1 к Условиям банковского обс</w:t>
      </w:r>
      <w:r>
        <w:rPr>
          <w:lang w:val="en-BE" w:eastAsia="en-BE" w:bidi="ar-SA"/>
        </w:rPr>
        <w:t>луживания физических лиц ПАО Сбербанк, предусмотрен порядок доступа клиентов к "Сбербанк Онлайн", идентификация клиента, порядок подтверждения операций.</w:t>
      </w:r>
    </w:p>
    <w:p w14:paraId="3555D616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3.7 Правил доступ Клиента к услугам Системы "Сбербанк Онлайн" осуществляется при услови</w:t>
      </w:r>
      <w:r>
        <w:rPr>
          <w:lang w:val="en-BE" w:eastAsia="en-BE" w:bidi="ar-SA"/>
        </w:rPr>
        <w:t>и его успешной Идентификации и Аутентификации на основании (Идентификатора пользователя) и Постоянного пароля.</w:t>
      </w:r>
    </w:p>
    <w:p w14:paraId="3902E10F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3.8 Приложения N 1 к Условиям банковского обслуживания от 28 марта 2020 года операции в системе "Сбербанк Онлайн" клиент подтверж</w:t>
      </w:r>
      <w:r>
        <w:rPr>
          <w:lang w:val="en-BE" w:eastAsia="en-BE" w:bidi="ar-SA"/>
        </w:rPr>
        <w:t>дает одноразовым паролем, который вводится при совершении операции в системе "Сбербанк Онлайн", либо путем нажатия при совершении операции кнопки "подтверждаю", либо путем ввода команды подтверждения при совершении операции в интерфейсе системы "Сбербанк О</w:t>
      </w:r>
      <w:r>
        <w:rPr>
          <w:lang w:val="en-BE" w:eastAsia="en-BE" w:bidi="ar-SA"/>
        </w:rPr>
        <w:t>нлайн". Одноразовые пароли клиент может получить, в том числе в СМС-сообщении, отправленном на номер мобильного телефона, подключенного клиентом к услуге "Мобильный банк".</w:t>
      </w:r>
    </w:p>
    <w:p w14:paraId="3E80D8D6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Аналогом собственноручной подписи Клиента, используемый для целей подписания Электро</w:t>
      </w:r>
      <w:r>
        <w:rPr>
          <w:lang w:val="en-BE" w:eastAsia="en-BE" w:bidi="ar-SA"/>
        </w:rPr>
        <w:t>нных документов в системе "Сбербанк Онлайн", является одноразовый пароль/нажатие кнопки "Подтверждаю" (пункт 3.9).</w:t>
      </w:r>
    </w:p>
    <w:p w14:paraId="700B6228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Условиями банковского обслуживания физических лиц ПАО Сбербанк Банк не несет ответственности, в случае если информация о Карте</w:t>
      </w:r>
      <w:r>
        <w:rPr>
          <w:lang w:val="en-BE" w:eastAsia="en-BE" w:bidi="ar-SA"/>
        </w:rPr>
        <w:t>, ПИНе, Контрольной информации Клиента, Логине (Идентификаторе пользователя), паролях Системы "Сбербанк Онлайн", Коде клиента станет известной иным лицам в результате недобросовестного выполнения Клиентом условий их хранения и использования (пункт 6.4). Кл</w:t>
      </w:r>
      <w:r>
        <w:rPr>
          <w:lang w:val="en-BE" w:eastAsia="en-BE" w:bidi="ar-SA"/>
        </w:rPr>
        <w:t>иент несет ответственность за все операции, проводимые в Подразделениях Банка, через Устройства самообслуживания, Систему "Сбербанк Онлайн", Контактный Центр Банка посредством SMS-банк (Мобильный банк), Электронные терминалы у партнеров, с использованием п</w:t>
      </w:r>
      <w:r>
        <w:rPr>
          <w:lang w:val="en-BE" w:eastAsia="en-BE" w:bidi="ar-SA"/>
        </w:rPr>
        <w:t>редусмотренных Условиями банковского обслуживания средств его Идентификации и Аутентификации (пункт 6.10).</w:t>
      </w:r>
    </w:p>
    <w:p w14:paraId="7FC17F41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2.15 Правил, клиент обязан исключить возможность использования третьими лицами номера мобильного телефона, зарегистрированного для до</w:t>
      </w:r>
      <w:r>
        <w:rPr>
          <w:lang w:val="en-BE" w:eastAsia="en-BE" w:bidi="ar-SA"/>
        </w:rPr>
        <w:t>ступа к SMS-банку.</w:t>
      </w:r>
    </w:p>
    <w:p w14:paraId="3D3BE204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3.9.1 Условий банковского обслуживания от 28 марта 2020 года была предусмотрена возможность клиента заключать с банком кредитные договоры, в том числе с использованием системы "Сбербанк Онлайн".</w:t>
      </w:r>
    </w:p>
    <w:p w14:paraId="3D5A819B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25 сентября 2020 года в 10:13 ист</w:t>
      </w:r>
      <w:r>
        <w:rPr>
          <w:lang w:val="en-BE" w:eastAsia="en-BE" w:bidi="ar-SA"/>
        </w:rPr>
        <w:t>цом произведена регистрация в системе "Сбербанк Онлайн" с использованием данных по указанной карте и одноразового пароля, направленного банком на телефон, принадлежащий Магомадовой А.И.</w:t>
      </w:r>
    </w:p>
    <w:p w14:paraId="542ADC18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25.09.2020 года в 10:27  с использованием системы "Сбербанк Онлайн" о</w:t>
      </w:r>
      <w:r>
        <w:rPr>
          <w:lang w:val="en-BE" w:eastAsia="en-BE" w:bidi="ar-SA"/>
        </w:rPr>
        <w:t>т клиента  Магомадовой А.И. поступила заявка на заключение кредитного договора и для подтверждения распоряжения в системе "Сбербанк Онлайн" клиенту банком было направлено SMS-сообщение, содержащее код подтверждения для заключения кредитного договора.</w:t>
      </w:r>
    </w:p>
    <w:p w14:paraId="0B4A54D2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По р</w:t>
      </w:r>
      <w:r>
        <w:rPr>
          <w:lang w:val="en-BE" w:eastAsia="en-BE" w:bidi="ar-SA"/>
        </w:rPr>
        <w:t>езультатам рассмотрения заявки банком было принято положительное решение. Для подписания кредитного договора Магомадовой А.И. на номер телефона направлены СМС- сообщения с паролем для подтверждения заключения кредита.</w:t>
      </w:r>
    </w:p>
    <w:p w14:paraId="3DA4B66F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После того как был введен и отправлен,</w:t>
      </w:r>
      <w:r>
        <w:rPr>
          <w:lang w:val="en-BE" w:eastAsia="en-BE" w:bidi="ar-SA"/>
        </w:rPr>
        <w:t xml:space="preserve"> направленный банком одноразовый пароль, ответчик зачислил кредитные денежные средства в размере </w:t>
      </w:r>
      <w:r>
        <w:rPr>
          <w:rStyle w:val="cat-Sumgrp-15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счет, принадлежащий Магомадовой А.И., таким образом, в системе "Сбербанк Онлайн" в электронной форме с использованием простой электронной подписи в по</w:t>
      </w:r>
      <w:r>
        <w:rPr>
          <w:lang w:val="en-BE" w:eastAsia="en-BE" w:bidi="ar-SA"/>
        </w:rPr>
        <w:t xml:space="preserve">рядке, предусмотренном Правилами предоставления ПАО Сбербанк услуг через удаленные каналы обслуживания между сторонами был заключен кредитный договор </w:t>
      </w:r>
      <w:r>
        <w:rPr>
          <w:rStyle w:val="cat-UserDefined227370grp-34rplc-31"/>
          <w:lang w:val="en-BE" w:eastAsia="en-BE" w:bidi="ar-SA"/>
        </w:rPr>
        <w:t>...</w:t>
      </w:r>
      <w:r>
        <w:rPr>
          <w:rStyle w:val="cat-UserDefined227364grp-28rplc-32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года, по условиям которого Банк предоставил Магомадовой А.И. кредит в размере </w:t>
      </w:r>
      <w:r>
        <w:rPr>
          <w:rStyle w:val="cat-Sumgrp-15rplc-34"/>
          <w:lang w:val="en-BE" w:eastAsia="en-BE" w:bidi="ar-SA"/>
        </w:rPr>
        <w:t>сумма</w:t>
      </w:r>
      <w:r>
        <w:rPr>
          <w:lang w:val="en-BE" w:eastAsia="en-BE" w:bidi="ar-SA"/>
        </w:rPr>
        <w:t>,   сроком на 60</w:t>
      </w:r>
      <w:r>
        <w:rPr>
          <w:lang w:val="en-BE" w:eastAsia="en-BE" w:bidi="ar-SA"/>
        </w:rPr>
        <w:t xml:space="preserve"> месяцев, под 15,81% годовых, а заемщик обязался вернуть кредит и уплатить проценты.</w:t>
      </w:r>
    </w:p>
    <w:p w14:paraId="72F7985D" w14:textId="77777777" w:rsidR="00000000" w:rsidRDefault="005410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28.09.2020 года в 09:50 </w:t>
      </w:r>
      <w:r>
        <w:rPr>
          <w:rStyle w:val="cat-FIOgrp-8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используя мобильное приложение «Сбербанк онлайн» с использованием данных по указанной карте и одноразового пароля, направленного банком н</w:t>
      </w:r>
      <w:r>
        <w:rPr>
          <w:lang w:val="en-BE" w:eastAsia="en-BE" w:bidi="ar-SA"/>
        </w:rPr>
        <w:t>а телефон, принадлежащий Магомадовой А.И.</w:t>
      </w:r>
    </w:p>
    <w:p w14:paraId="1F9D1209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28.09.2020 года в 09-52  с использованием системы "Сбербанк Онлайн" от клиента  Магомадовой А.И. поступила заявка на заключение кредитного договора и для подтверждения распоряжения в системе "Сбербанк Онлайн" клиен</w:t>
      </w:r>
      <w:r>
        <w:rPr>
          <w:lang w:val="en-BE" w:eastAsia="en-BE" w:bidi="ar-SA"/>
        </w:rPr>
        <w:t>ту банком было направлено SMS-сообщение, содержащее код подтверждения для заключения кредитного договора.</w:t>
      </w:r>
    </w:p>
    <w:p w14:paraId="67C9AC9F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результатам рассмотрения заявки банком было принято положительное решение. Для подписания кредитного договора Магомадовой А.И. на номер телефона на</w:t>
      </w:r>
      <w:r>
        <w:rPr>
          <w:lang w:val="en-BE" w:eastAsia="en-BE" w:bidi="ar-SA"/>
        </w:rPr>
        <w:t>правлены СМС- сообщения с паролем для подтверждения заключения кредита.</w:t>
      </w:r>
    </w:p>
    <w:p w14:paraId="3EF0494C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После того как был введен и отправлен, направленный банком одноразовый пароль, ответчик зачислил кредитные денежные средства в размере </w:t>
      </w:r>
      <w:r>
        <w:rPr>
          <w:rStyle w:val="cat-Sumgrp-15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счет, принадлежащий Магомадовой А.И., та</w:t>
      </w:r>
      <w:r>
        <w:rPr>
          <w:lang w:val="en-BE" w:eastAsia="en-BE" w:bidi="ar-SA"/>
        </w:rPr>
        <w:t>ким образом, в системе "Сбербанк Онлайн" в электронной форме с использованием простой электронной подписи в порядке, предусмотренном Правилами предоставления ПАО Сбербанк услуг через удаленные каналы обслуживания между сторонами был заключен кредитный дого</w:t>
      </w:r>
      <w:r>
        <w:rPr>
          <w:lang w:val="en-BE" w:eastAsia="en-BE" w:bidi="ar-SA"/>
        </w:rPr>
        <w:t xml:space="preserve">вор </w:t>
      </w:r>
      <w:r>
        <w:rPr>
          <w:rStyle w:val="cat-UserDefined227369grp-33rplc-41"/>
          <w:lang w:val="en-BE" w:eastAsia="en-BE" w:bidi="ar-SA"/>
        </w:rPr>
        <w:t>...</w:t>
      </w:r>
      <w:r>
        <w:rPr>
          <w:rStyle w:val="cat-UserDefined227365grp-29rplc-42"/>
          <w:lang w:val="en-BE" w:eastAsia="en-BE" w:bidi="ar-SA"/>
        </w:rPr>
        <w:t>...</w:t>
      </w:r>
      <w:r>
        <w:rPr>
          <w:rStyle w:val="cat-UserDefined227373grp-35rplc-43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года, по условиям которого Банк предоставил Магомадовой А.И. кредит в размере </w:t>
      </w:r>
      <w:r>
        <w:rPr>
          <w:rStyle w:val="cat-Sumgrp-19rplc-45"/>
          <w:lang w:val="en-BE" w:eastAsia="en-BE" w:bidi="ar-SA"/>
        </w:rPr>
        <w:t>сумма</w:t>
      </w:r>
      <w:r>
        <w:rPr>
          <w:lang w:val="en-BE" w:eastAsia="en-BE" w:bidi="ar-SA"/>
        </w:rPr>
        <w:t>,  сроком на 60 месяцев, под 18,90% годовых, а заемщик обязался вернуть кредит и уплатить проценты.</w:t>
      </w:r>
    </w:p>
    <w:p w14:paraId="2338B3EA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07 марта 2021 года по заявлению Магомадовой А.И. возбуждено</w:t>
      </w:r>
      <w:r>
        <w:rPr>
          <w:lang w:val="en-BE" w:eastAsia="en-BE" w:bidi="ar-SA"/>
        </w:rPr>
        <w:t xml:space="preserve"> уголовное дело по </w:t>
      </w:r>
      <w:hyperlink r:id="rId5" w:history="1">
        <w:r>
          <w:rPr>
            <w:color w:val="0000EE"/>
            <w:lang w:val="en-BE" w:eastAsia="en-BE" w:bidi="ar-SA"/>
          </w:rPr>
          <w:t>пунктам "в"</w:t>
        </w:r>
      </w:hyperlink>
      <w:r>
        <w:rPr>
          <w:lang w:val="en-BE" w:eastAsia="en-BE" w:bidi="ar-SA"/>
        </w:rPr>
        <w:t xml:space="preserve">, </w:t>
      </w:r>
      <w:hyperlink r:id="rId6" w:history="1">
        <w:r>
          <w:rPr>
            <w:color w:val="0000EE"/>
            <w:lang w:val="en-BE" w:eastAsia="en-BE" w:bidi="ar-SA"/>
          </w:rPr>
          <w:t>"г" части 3 статьи 158</w:t>
        </w:r>
      </w:hyperlink>
      <w:r>
        <w:rPr>
          <w:lang w:val="en-BE" w:eastAsia="en-BE" w:bidi="ar-SA"/>
        </w:rPr>
        <w:t xml:space="preserve"> Уголовного кодекса Российской Федерации.</w:t>
      </w:r>
    </w:p>
    <w:p w14:paraId="515AE08A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Таким образом,  </w:t>
      </w:r>
      <w:r>
        <w:rPr>
          <w:rStyle w:val="cat-FIOgrp-8rplc-47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пользуясь услугами дистанционного обслуживания банка, пройдя процедуры иден</w:t>
      </w:r>
      <w:r>
        <w:rPr>
          <w:lang w:val="en-BE" w:eastAsia="en-BE" w:bidi="ar-SA"/>
        </w:rPr>
        <w:t>тификации и аутентификации, совершила последовательные действия, необходимые для заключения оспариваемых договоров, которые заключены с использованием персональных средств доступа, в виде отправленных смс с паролем, являющегося аналогом собственноручной по</w:t>
      </w:r>
      <w:r>
        <w:rPr>
          <w:lang w:val="en-BE" w:eastAsia="en-BE" w:bidi="ar-SA"/>
        </w:rPr>
        <w:t>дписи клиента, что соответствует требованиям закона о форме и способе заключения договора. При этом, полагать, что при заключении оспариваемого договора предоставлены недостоверные данные, а действия по заключению договора в информационном сервисе совершен</w:t>
      </w:r>
      <w:r>
        <w:rPr>
          <w:lang w:val="en-BE" w:eastAsia="en-BE" w:bidi="ar-SA"/>
        </w:rPr>
        <w:t>ы иным лицом, а не Магомадовой А.И. и без его согласия, у ПАО Сбербанк отсутствовали.</w:t>
      </w:r>
    </w:p>
    <w:p w14:paraId="2664E161" w14:textId="77777777" w:rsidR="00000000" w:rsidRDefault="005410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В силу </w:t>
      </w:r>
      <w:hyperlink r:id="rId7" w:history="1">
        <w:r>
          <w:rPr>
            <w:color w:val="0000EE"/>
            <w:lang w:val="en-BE" w:eastAsia="en-BE" w:bidi="ar-SA"/>
          </w:rPr>
          <w:t>пункта 1 статьи 160</w:t>
        </w:r>
      </w:hyperlink>
      <w:r>
        <w:rPr>
          <w:lang w:val="en-BE" w:eastAsia="en-BE" w:bidi="ar-SA"/>
        </w:rPr>
        <w:t xml:space="preserve"> Гражданского кодекса Российской Федерации сделка в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</w:t>
      </w:r>
      <w:r>
        <w:rPr>
          <w:lang w:val="en-BE" w:eastAsia="en-BE" w:bidi="ar-SA"/>
        </w:rPr>
        <w:t>ыми ими лицами.</w:t>
      </w:r>
    </w:p>
    <w:p w14:paraId="07271883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Письменная форма сделки считается соблюденной также в случае совершения лицом сделки с помощью электронных либо иных технических средств, позволяющих воспроизвести на материальном носителе в неизменном виде содержание сделки, при этом требо</w:t>
      </w:r>
      <w:r>
        <w:rPr>
          <w:lang w:val="en-BE" w:eastAsia="en-BE" w:bidi="ar-SA"/>
        </w:rPr>
        <w:t xml:space="preserve">вание о наличии подписи считается выполненным, если использован любой способ, позволяющий достоверно определить лицо, выразившее волю. Законом, иными правовыми актами и соглашением сторон может быть предусмотрен специальный способ достоверного определения </w:t>
      </w:r>
      <w:r>
        <w:rPr>
          <w:lang w:val="en-BE" w:eastAsia="en-BE" w:bidi="ar-SA"/>
        </w:rPr>
        <w:t>лица, выразившего волю.</w:t>
      </w:r>
    </w:p>
    <w:p w14:paraId="01E41E01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</w:t>
      </w:r>
      <w:hyperlink r:id="rId8" w:history="1">
        <w:r>
          <w:rPr>
            <w:color w:val="0000EE"/>
            <w:lang w:val="en-BE" w:eastAsia="en-BE" w:bidi="ar-SA"/>
          </w:rPr>
          <w:t>статьи 845</w:t>
        </w:r>
      </w:hyperlink>
      <w:r>
        <w:rPr>
          <w:lang w:val="en-BE" w:eastAsia="en-BE" w:bidi="ar-SA"/>
        </w:rPr>
        <w:t xml:space="preserve"> Гражданского кодекса Российской Федерации по дог</w:t>
      </w:r>
      <w:r>
        <w:rPr>
          <w:lang w:val="en-BE" w:eastAsia="en-BE" w:bidi="ar-SA"/>
        </w:rPr>
        <w:t>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</w:t>
      </w:r>
      <w:r>
        <w:rPr>
          <w:lang w:val="en-BE" w:eastAsia="en-BE" w:bidi="ar-SA"/>
        </w:rPr>
        <w:t>ету.</w:t>
      </w:r>
    </w:p>
    <w:p w14:paraId="275FB99F" w14:textId="77777777" w:rsidR="00000000" w:rsidRDefault="0054100C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9" w:history="1">
        <w:r>
          <w:rPr>
            <w:color w:val="0000EE"/>
            <w:lang w:val="en-BE" w:eastAsia="en-BE" w:bidi="ar-SA"/>
          </w:rPr>
          <w:t>пункту 2 статьи 5</w:t>
        </w:r>
      </w:hyperlink>
      <w:r>
        <w:rPr>
          <w:lang w:val="en-BE" w:eastAsia="en-BE" w:bidi="ar-SA"/>
        </w:rPr>
        <w:t xml:space="preserve"> Федерального закона от 6 апреля 2011 года N 63-ФЗ "Об электр</w:t>
      </w:r>
      <w:r>
        <w:rPr>
          <w:lang w:val="en-BE" w:eastAsia="en-BE" w:bidi="ar-SA"/>
        </w:rPr>
        <w:t>онной подписи" 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лицом.</w:t>
      </w:r>
    </w:p>
    <w:p w14:paraId="1E60D784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0" w:history="1">
        <w:r>
          <w:rPr>
            <w:color w:val="0000EE"/>
            <w:lang w:val="en-BE" w:eastAsia="en-BE" w:bidi="ar-SA"/>
          </w:rPr>
          <w:t>пунктом 2 статьи 6</w:t>
        </w:r>
      </w:hyperlink>
      <w:r>
        <w:rPr>
          <w:lang w:val="en-BE" w:eastAsia="en-BE" w:bidi="ar-SA"/>
        </w:rPr>
        <w:t xml:space="preserve"> Федерального закона от 6 апреля 2011 года N 63-ФЗ "Об электронной подписи" информация в электронной форме, </w:t>
      </w:r>
      <w:r>
        <w:rPr>
          <w:lang w:val="en-BE" w:eastAsia="en-BE" w:bidi="ar-SA"/>
        </w:rPr>
        <w:t>подписанная простой 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законами, п</w:t>
      </w:r>
      <w:r>
        <w:rPr>
          <w:lang w:val="en-BE" w:eastAsia="en-BE" w:bidi="ar-SA"/>
        </w:rPr>
        <w:t>ринимаемыми в соответствии с ними нормативными правовыми актами или соглашением между участниками электронного взаимодействия.</w:t>
      </w:r>
    </w:p>
    <w:p w14:paraId="0438A9C4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Все операции по заключению договора, зачислению денежных средств на счет проводились банком после  аутентификации клиента, на осн</w:t>
      </w:r>
      <w:r>
        <w:rPr>
          <w:lang w:val="en-BE" w:eastAsia="en-BE" w:bidi="ar-SA"/>
        </w:rPr>
        <w:t>овании поручений клиента, путем подписания электронной подписью, при проведении операций, осуществленных корректно, с соблюдением правил, предполагалось, что распоряжение на перевод денежных средств дано уполномоченным лицом.</w:t>
      </w:r>
    </w:p>
    <w:p w14:paraId="0CD56A45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1" w:history="1">
        <w:r>
          <w:rPr>
            <w:color w:val="0000EE"/>
            <w:lang w:val="en-BE" w:eastAsia="en-BE" w:bidi="ar-SA"/>
          </w:rPr>
          <w:t>Определении</w:t>
        </w:r>
      </w:hyperlink>
      <w:r>
        <w:rPr>
          <w:lang w:val="en-BE" w:eastAsia="en-BE" w:bidi="ar-SA"/>
        </w:rPr>
        <w:t xml:space="preserve"> Конституционного Суда Российской Федерации от 13 октября 2022 года N 2669-О об отказе в принятии к рассмотрению жалобы гражданки Ю</w:t>
      </w:r>
      <w:r>
        <w:rPr>
          <w:lang w:val="en-BE" w:eastAsia="en-BE" w:bidi="ar-SA"/>
        </w:rPr>
        <w:t>. обращено внимание на то, что к числу обстоятельств, при которых кредитной организации в случае дистанционного оформления кредитного договора надлежит принимать повышенные меры предосторожности, следует отнести факт подачи заявки на получение клиентом кре</w:t>
      </w:r>
      <w:r>
        <w:rPr>
          <w:lang w:val="en-BE" w:eastAsia="en-BE" w:bidi="ar-SA"/>
        </w:rPr>
        <w:t>дита и незамедлительной выдачи банку распоряжения о перечислении кредитных денежных средств в пользу третьего лица (лиц).</w:t>
      </w:r>
    </w:p>
    <w:p w14:paraId="725A9708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представленных ПАО Сбербанк  материалов, 25 сентября 2020 года   в 10:46 при попытке  перевода на сумму </w:t>
      </w:r>
      <w:r>
        <w:rPr>
          <w:rStyle w:val="cat-Sumgrp-20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связи с</w:t>
      </w:r>
      <w:r>
        <w:rPr>
          <w:lang w:val="en-BE" w:eastAsia="en-BE" w:bidi="ar-SA"/>
        </w:rPr>
        <w:t xml:space="preserve"> подозрением в мошенничестве банк  приостановил действие карты. Для подтверждения данной операции необходимо было позвонить на номер 900 и подтвердить выполнение данной операции.</w:t>
      </w:r>
    </w:p>
    <w:p w14:paraId="1860F011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25.09.2020 года  в 14:17 (спустя три часа 31 минуту) на номер 900 поступил зв</w:t>
      </w:r>
      <w:r>
        <w:rPr>
          <w:lang w:val="en-BE" w:eastAsia="en-BE" w:bidi="ar-SA"/>
        </w:rPr>
        <w:t xml:space="preserve">онок с номера телефона Магомадовой А.И. </w:t>
      </w:r>
      <w:r>
        <w:rPr>
          <w:rStyle w:val="cat-UserDefined227368grp-32rplc-51"/>
          <w:lang w:val="en-BE" w:eastAsia="en-BE" w:bidi="ar-SA"/>
        </w:rPr>
        <w:t>...</w:t>
      </w:r>
      <w:r>
        <w:rPr>
          <w:lang w:val="en-BE" w:eastAsia="en-BE" w:bidi="ar-SA"/>
        </w:rPr>
        <w:t xml:space="preserve"> в ходе разговора с оператором Клиент подтвердил проведение операции по переводу денежных средств путем озвучивания кодового слова, которое известно только Клиенту,  что подтверждается стенограммой разговора.</w:t>
      </w:r>
    </w:p>
    <w:p w14:paraId="59E66DDA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Пос</w:t>
      </w:r>
      <w:r>
        <w:rPr>
          <w:lang w:val="en-BE" w:eastAsia="en-BE" w:bidi="ar-SA"/>
        </w:rPr>
        <w:t xml:space="preserve">ле разблокировки карты от Клиента  поступило 7 распоряжений о переводе денежных средств в сторонний банк через платежный сервис НСFВ на общую сумму </w:t>
      </w:r>
      <w:r>
        <w:rPr>
          <w:rStyle w:val="cat-Sumgrp-21rplc-52"/>
          <w:lang w:val="en-BE" w:eastAsia="en-BE" w:bidi="ar-SA"/>
        </w:rPr>
        <w:t>сумма</w:t>
      </w:r>
      <w:r>
        <w:rPr>
          <w:lang w:val="en-BE" w:eastAsia="en-BE" w:bidi="ar-SA"/>
        </w:rPr>
        <w:t>. При этом все операции подтверждены одноразовыми паролями, которые направлены на номер клиента, что по</w:t>
      </w:r>
      <w:r>
        <w:rPr>
          <w:lang w:val="en-BE" w:eastAsia="en-BE" w:bidi="ar-SA"/>
        </w:rPr>
        <w:t>дтверждается представленной ПАО Сбербанк выгрузкой из АС Мобильный банк.</w:t>
      </w:r>
    </w:p>
    <w:p w14:paraId="78112E71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25.09.2020 года Клиентом оформлено заявление на подключение к программе страхования, в счет оплаты по договору списаны </w:t>
      </w:r>
      <w:r>
        <w:rPr>
          <w:rStyle w:val="cat-Sumgrp-16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  <w:r>
        <w:rPr>
          <w:rStyle w:val="cat-UserDefined227374grp-36rplc-54"/>
          <w:lang w:val="en-BE" w:eastAsia="en-BE" w:bidi="ar-SA"/>
        </w:rPr>
        <w:t>...</w:t>
      </w:r>
      <w:r>
        <w:rPr>
          <w:lang w:val="en-BE" w:eastAsia="en-BE" w:bidi="ar-SA"/>
        </w:rPr>
        <w:t xml:space="preserve"> Магомадовой А.И. оформлено заявление о досрочном прек</w:t>
      </w:r>
      <w:r>
        <w:rPr>
          <w:lang w:val="en-BE" w:eastAsia="en-BE" w:bidi="ar-SA"/>
        </w:rPr>
        <w:t>ращении программы коллективного добровольного страхования.</w:t>
      </w:r>
    </w:p>
    <w:p w14:paraId="462F949E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30.09.2020 года денежные средства возвращены клиенту, на карту </w:t>
      </w:r>
      <w:r>
        <w:rPr>
          <w:rStyle w:val="cat-UserDefined227366grp-30rplc-56"/>
          <w:lang w:val="en-BE" w:eastAsia="en-BE" w:bidi="ar-SA"/>
        </w:rPr>
        <w:t>...</w:t>
      </w:r>
      <w:r>
        <w:rPr>
          <w:lang w:val="en-BE" w:eastAsia="en-BE" w:bidi="ar-SA"/>
        </w:rPr>
        <w:t xml:space="preserve"> которыми она распорядилась по своему усмотрению.</w:t>
      </w:r>
    </w:p>
    <w:p w14:paraId="2A655D12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Номер телефона </w:t>
      </w:r>
      <w:r>
        <w:rPr>
          <w:rStyle w:val="cat-PhoneNumbergrp-24rplc-57"/>
          <w:lang w:val="en-BE" w:eastAsia="en-BE" w:bidi="ar-SA"/>
        </w:rPr>
        <w:t>телефон</w:t>
      </w:r>
      <w:r>
        <w:rPr>
          <w:lang w:val="en-BE" w:eastAsia="en-BE" w:bidi="ar-SA"/>
        </w:rPr>
        <w:t>, с которого был произведен звонок для подтверждения опер</w:t>
      </w:r>
      <w:r>
        <w:rPr>
          <w:lang w:val="en-BE" w:eastAsia="en-BE" w:bidi="ar-SA"/>
        </w:rPr>
        <w:t>аций, принадлежит Клиенту, к указанному номеру подключен СМС-банк (Мобильный банк). По кредитному договору №</w:t>
      </w:r>
      <w:r>
        <w:rPr>
          <w:rStyle w:val="cat-UserDefined227373grp-35rplc-58"/>
          <w:lang w:val="en-BE" w:eastAsia="en-BE" w:bidi="ar-SA"/>
        </w:rPr>
        <w:t>...</w:t>
      </w:r>
      <w:r>
        <w:rPr>
          <w:lang w:val="en-BE" w:eastAsia="en-BE" w:bidi="ar-SA"/>
        </w:rPr>
        <w:t xml:space="preserve"> от 28.09.2020 года после зачисления кредита с 10 час.06 мин. по 10 час. 36 мин. от Клиента поступило 9 распоряжений о переводе денежных средств </w:t>
      </w:r>
      <w:r>
        <w:rPr>
          <w:lang w:val="en-BE" w:eastAsia="en-BE" w:bidi="ar-SA"/>
        </w:rPr>
        <w:t xml:space="preserve">в сети Интернет на общую сумму </w:t>
      </w:r>
      <w:r>
        <w:rPr>
          <w:rStyle w:val="cat-Sumgrp-21rplc-59"/>
          <w:lang w:val="en-BE" w:eastAsia="en-BE" w:bidi="ar-SA"/>
        </w:rPr>
        <w:t>сумма</w:t>
      </w:r>
      <w:r>
        <w:rPr>
          <w:lang w:val="en-BE" w:eastAsia="en-BE" w:bidi="ar-SA"/>
        </w:rPr>
        <w:t>. При этом все операции были подтверждены одноразовыми паролями, которые направлены на номер телефона Клиента.</w:t>
      </w:r>
    </w:p>
    <w:p w14:paraId="0DB0560E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Данные обстоятельства подтверждаются выгрузкой из АС Мобильный банк.</w:t>
      </w:r>
    </w:p>
    <w:p w14:paraId="40E21ABF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Кроме того, 28.09.2020 года в 12-02 </w:t>
      </w:r>
      <w:r>
        <w:rPr>
          <w:rStyle w:val="cat-FIOgrp-8rplc-60"/>
          <w:lang w:val="en-BE" w:eastAsia="en-BE" w:bidi="ar-SA"/>
        </w:rPr>
        <w:t>фи</w:t>
      </w:r>
      <w:r>
        <w:rPr>
          <w:rStyle w:val="cat-FIOgrp-8rplc-60"/>
          <w:lang w:val="en-BE" w:eastAsia="en-BE" w:bidi="ar-SA"/>
        </w:rPr>
        <w:t>о</w:t>
      </w:r>
      <w:r>
        <w:rPr>
          <w:lang w:val="en-BE" w:eastAsia="en-BE" w:bidi="ar-SA"/>
        </w:rPr>
        <w:t xml:space="preserve"> сняла наличные денежные средства в сумме </w:t>
      </w:r>
      <w:r>
        <w:rPr>
          <w:rStyle w:val="cat-Sumgrp-22rplc-6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банкомате, расположенном по адресу: </w:t>
      </w:r>
      <w:r>
        <w:rPr>
          <w:rStyle w:val="cat-Addressgrp-3rplc-6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ул. им. Шейха </w:t>
      </w:r>
      <w:r>
        <w:rPr>
          <w:rStyle w:val="cat-FIOgrp-12rplc-63"/>
          <w:lang w:val="en-BE" w:eastAsia="en-BE" w:bidi="ar-SA"/>
        </w:rPr>
        <w:t>фио</w:t>
      </w:r>
      <w:r>
        <w:rPr>
          <w:lang w:val="en-BE" w:eastAsia="en-BE" w:bidi="ar-SA"/>
        </w:rPr>
        <w:t xml:space="preserve">, д.4 АТМ </w:t>
      </w:r>
      <w:r>
        <w:rPr>
          <w:rStyle w:val="cat-UserDefined227367grp-31rplc-64"/>
          <w:lang w:val="en-BE" w:eastAsia="en-BE" w:bidi="ar-SA"/>
        </w:rPr>
        <w:t>...</w:t>
      </w:r>
      <w:r>
        <w:rPr>
          <w:lang w:val="en-BE" w:eastAsia="en-BE" w:bidi="ar-SA"/>
        </w:rPr>
        <w:t>, что подтверждается выпиской по счету. Снятие было произведено с использование ПИН-кода.</w:t>
      </w:r>
    </w:p>
    <w:p w14:paraId="3D28EC0D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28.09.2020 года Клиентом оформлено заявл</w:t>
      </w:r>
      <w:r>
        <w:rPr>
          <w:lang w:val="en-BE" w:eastAsia="en-BE" w:bidi="ar-SA"/>
        </w:rPr>
        <w:t xml:space="preserve">ение на подключение к программе страхования в счет оплаты по договору списаны </w:t>
      </w:r>
      <w:r>
        <w:rPr>
          <w:rStyle w:val="cat-Sumgrp-23rplc-6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  <w:r>
        <w:rPr>
          <w:rStyle w:val="cat-UserDefined227374grp-36rplc-66"/>
          <w:lang w:val="en-BE" w:eastAsia="en-BE" w:bidi="ar-SA"/>
        </w:rPr>
        <w:t>...</w:t>
      </w:r>
      <w:r>
        <w:rPr>
          <w:lang w:val="en-BE" w:eastAsia="en-BE" w:bidi="ar-SA"/>
        </w:rPr>
        <w:t xml:space="preserve"> Магомадовой А.И. оформлено заявление о досрочном прекращении программы коллективного добровольного страхования.</w:t>
      </w:r>
    </w:p>
    <w:p w14:paraId="65F48051" w14:textId="77777777" w:rsidR="00000000" w:rsidRDefault="005410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30.09.2020 года денежные средства возвращены клиент</w:t>
      </w:r>
      <w:r>
        <w:rPr>
          <w:lang w:val="en-BE" w:eastAsia="en-BE" w:bidi="ar-SA"/>
        </w:rPr>
        <w:t xml:space="preserve">у, на карту </w:t>
      </w:r>
      <w:r>
        <w:rPr>
          <w:rStyle w:val="cat-UserDefined227366grp-30rplc-68"/>
          <w:lang w:val="en-BE" w:eastAsia="en-BE" w:bidi="ar-SA"/>
        </w:rPr>
        <w:t>...</w:t>
      </w:r>
      <w:r>
        <w:rPr>
          <w:lang w:val="en-BE" w:eastAsia="en-BE" w:bidi="ar-SA"/>
        </w:rPr>
        <w:t xml:space="preserve"> которыми она распорядилась по своему усмотрению.</w:t>
      </w:r>
    </w:p>
    <w:p w14:paraId="6FEB9C35" w14:textId="77777777" w:rsidR="00000000" w:rsidRDefault="005410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Таким образом, ПАО Сбербанк, являясь профессиональным участником правоотношений в области банковских операций, в том числе предоставления услуг в сфере потребительского кредитования и вед</w:t>
      </w:r>
      <w:r>
        <w:rPr>
          <w:lang w:val="en-BE" w:eastAsia="en-BE" w:bidi="ar-SA"/>
        </w:rPr>
        <w:t>ению банковского обслуживания физических лиц, предпринял все меры, с точки зрения добросовестности, разумности и осмотрительности при заключении кредитных договоров, предпринимая меры  как по  оформлению кредитов, так  после зачисления заемных денежных сре</w:t>
      </w:r>
      <w:r>
        <w:rPr>
          <w:lang w:val="en-BE" w:eastAsia="en-BE" w:bidi="ar-SA"/>
        </w:rPr>
        <w:t>дств, отклонению операции по переводу денежных средств,  но поскольку от клиента поступили заявки с направлением одноразовых паролей, оспариваемые договора  были заключены и денежные средства зачислены на счет Магомадовой А.И., а также ввиду поступившего о</w:t>
      </w:r>
      <w:r>
        <w:rPr>
          <w:lang w:val="en-BE" w:eastAsia="en-BE" w:bidi="ar-SA"/>
        </w:rPr>
        <w:t xml:space="preserve">т Магомадовой А.И. подтверждения о переводе денежных средств,   денежные средства были переведены. </w:t>
      </w:r>
    </w:p>
    <w:p w14:paraId="3CD495F7" w14:textId="77777777" w:rsidR="00000000" w:rsidRDefault="005410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При этом, доказательств наличия у банка причин, позволяющих усомниться в правомерности поступивших распоряжений и ограничивать клиента в его праве распор</w:t>
      </w:r>
      <w:r>
        <w:rPr>
          <w:lang w:val="en-BE" w:eastAsia="en-BE" w:bidi="ar-SA"/>
        </w:rPr>
        <w:t xml:space="preserve">яжаться собственными денежными средствами по своему усмотрению, судом  установлено не было. 25.09.2020 года в адрес Клиента банком было направлено 12 смс-сообщений, относящиеся к оформлению кредитного договора № </w:t>
      </w:r>
      <w:r>
        <w:rPr>
          <w:rStyle w:val="cat-UserDefined227370grp-34rplc-71"/>
          <w:lang w:val="en-BE" w:eastAsia="en-BE" w:bidi="ar-SA"/>
        </w:rPr>
        <w:t>...</w:t>
      </w:r>
      <w:r>
        <w:rPr>
          <w:lang w:val="en-BE" w:eastAsia="en-BE" w:bidi="ar-SA"/>
        </w:rPr>
        <w:t xml:space="preserve"> и дальнейшего распоряжения денежными сре</w:t>
      </w:r>
      <w:r>
        <w:rPr>
          <w:lang w:val="en-BE" w:eastAsia="en-BE" w:bidi="ar-SA"/>
        </w:rPr>
        <w:t xml:space="preserve">дствами, 28.09.2020 года в адрес Клиента банком было направлено 11 смс-сообщений, относящиеся к оформлению кредитного договора № </w:t>
      </w:r>
      <w:r>
        <w:rPr>
          <w:rStyle w:val="cat-UserDefined227369grp-33rplc-72"/>
          <w:lang w:val="en-BE" w:eastAsia="en-BE" w:bidi="ar-SA"/>
        </w:rPr>
        <w:t>...</w:t>
      </w:r>
      <w:r>
        <w:rPr>
          <w:rStyle w:val="cat-UserDefined227373grp-35rplc-73"/>
          <w:lang w:val="en-BE" w:eastAsia="en-BE" w:bidi="ar-SA"/>
        </w:rPr>
        <w:t>...</w:t>
      </w:r>
      <w:r>
        <w:rPr>
          <w:b/>
          <w:bCs/>
          <w:lang w:val="en-BE" w:eastAsia="en-BE" w:bidi="ar-SA"/>
        </w:rPr>
        <w:t xml:space="preserve">  </w:t>
      </w:r>
      <w:r>
        <w:rPr>
          <w:lang w:val="en-BE" w:eastAsia="en-BE" w:bidi="ar-SA"/>
        </w:rPr>
        <w:t>и дальнейшего распоряжения денежными средствами, сообщения содержали вид операции, коды для подтверждений.</w:t>
      </w:r>
    </w:p>
    <w:p w14:paraId="4289F02F" w14:textId="77777777" w:rsidR="00000000" w:rsidRDefault="0054100C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Утверждение </w:t>
      </w:r>
      <w:r>
        <w:rPr>
          <w:lang w:val="en-BE" w:eastAsia="en-BE" w:bidi="ar-SA"/>
        </w:rPr>
        <w:t>истца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о том, что действия по заключению спорных кредитных договоров осуществлены путем мошеннических действий иного лица, в отсутствие соответствующих доказательств - приговора суда, подлежит отклонению, в силу положений </w:t>
      </w:r>
      <w:hyperlink r:id="rId12" w:history="1">
        <w:r>
          <w:rPr>
            <w:color w:val="0000EE"/>
            <w:lang w:val="en-BE" w:eastAsia="en-BE" w:bidi="ar-SA"/>
          </w:rPr>
          <w:t>статьи 60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положений </w:t>
      </w:r>
      <w:hyperlink r:id="rId13" w:history="1">
        <w:r>
          <w:rPr>
            <w:color w:val="0000EE"/>
            <w:lang w:val="en-BE" w:eastAsia="en-BE" w:bidi="ar-SA"/>
          </w:rPr>
          <w:t>статьи 49</w:t>
        </w:r>
      </w:hyperlink>
      <w:r>
        <w:rPr>
          <w:lang w:val="en-BE" w:eastAsia="en-BE" w:bidi="ar-SA"/>
        </w:rPr>
        <w:t xml:space="preserve"> Конституции Российской Федерации, согласно которым виновность лица в совершении преступления устанавливается вступившим в законную сил</w:t>
      </w:r>
      <w:r>
        <w:rPr>
          <w:lang w:val="en-BE" w:eastAsia="en-BE" w:bidi="ar-SA"/>
        </w:rPr>
        <w:t>у приговором суда.</w:t>
      </w:r>
    </w:p>
    <w:p w14:paraId="40D0118B" w14:textId="77777777" w:rsidR="00000000" w:rsidRDefault="005410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На основании выше изложенного, суд приходит к выводу об отказе в удовлетворении исковых требований, поскольку кредитные договора подписаны истцом в электронном виде посредством использования систем "Сбербанк Онлайн" и "Мобильный Ба</w:t>
      </w:r>
      <w:r>
        <w:rPr>
          <w:lang w:val="en-BE" w:eastAsia="en-BE" w:bidi="ar-SA"/>
        </w:rPr>
        <w:t>нк". Поступление кредитных средств истцу подтверждается выпиской по счету, журналом операций, так как полученное банком сообщение клиента с цифровым кодом является основанием для осуществления перевода кредитных средств на карту клиента. Указанный одноразо</w:t>
      </w:r>
      <w:r>
        <w:rPr>
          <w:lang w:val="en-BE" w:eastAsia="en-BE" w:bidi="ar-SA"/>
        </w:rPr>
        <w:t>вый код банком получен, что подтверждается журналом операций, банк предоставил истцу услуги по заключенным между сторонами договорам надлежащего качества, операции по переводу денежных средств совершены банком на основании распоряжения клиента, с использов</w:t>
      </w:r>
      <w:r>
        <w:rPr>
          <w:lang w:val="en-BE" w:eastAsia="en-BE" w:bidi="ar-SA"/>
        </w:rPr>
        <w:t>анием персональных данных истца, доказательств того, что в действиях банка присутствуют противоправные действия, связанные с нарушением ее имущественных прав, либо ее прав, как потребителя услуг, истцом не представлено, следовательно, оснований для признан</w:t>
      </w:r>
      <w:r>
        <w:rPr>
          <w:lang w:val="en-BE" w:eastAsia="en-BE" w:bidi="ar-SA"/>
        </w:rPr>
        <w:t>ия договоров незаключенными,  их аннулированию, взыскании с ответчика денежных средств, не имеется.</w:t>
      </w:r>
    </w:p>
    <w:p w14:paraId="093DCC81" w14:textId="77777777" w:rsidR="00000000" w:rsidRDefault="005410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194-199 Гражданского процессуального кодекса РФ, суд</w:t>
      </w:r>
    </w:p>
    <w:p w14:paraId="22DB1D86" w14:textId="77777777" w:rsidR="00000000" w:rsidRDefault="0054100C">
      <w:pPr>
        <w:widowControl w:val="0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4B085B0C" w14:textId="77777777" w:rsidR="00000000" w:rsidRDefault="0054100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исковых требований Магомадовой </w:t>
      </w:r>
      <w:r>
        <w:rPr>
          <w:rStyle w:val="cat-FIOgrp-7rplc-74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Сбербанк об аннулировании кредитных договоров, взыскании денежных средств, отмене нотариальной надписи, отказать.</w:t>
      </w:r>
    </w:p>
    <w:p w14:paraId="1A99AC22" w14:textId="77777777" w:rsidR="00000000" w:rsidRDefault="0054100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суда может быть обжаловано в апелляционном порядке в Московский городской суд в течение месяца со дня принятия решения суда </w:t>
      </w:r>
      <w:r>
        <w:rPr>
          <w:lang w:val="en-BE" w:eastAsia="en-BE" w:bidi="ar-SA"/>
        </w:rPr>
        <w:t xml:space="preserve">в окончательной форме через Гагаринский районный суд </w:t>
      </w:r>
      <w:r>
        <w:rPr>
          <w:rStyle w:val="cat-Addressgrp-1rplc-75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146D66DA" w14:textId="77777777" w:rsidR="00000000" w:rsidRDefault="0054100C">
      <w:pPr>
        <w:jc w:val="both"/>
        <w:rPr>
          <w:lang w:val="en-BE" w:eastAsia="en-BE" w:bidi="ar-SA"/>
        </w:rPr>
      </w:pPr>
    </w:p>
    <w:p w14:paraId="440F6C26" w14:textId="77777777" w:rsidR="00000000" w:rsidRDefault="005410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Гуляева Е.И.</w:t>
      </w:r>
    </w:p>
    <w:p w14:paraId="1EB4B510" w14:textId="77777777" w:rsidR="00000000" w:rsidRDefault="0054100C">
      <w:pPr>
        <w:rPr>
          <w:lang w:val="en-BE" w:eastAsia="en-BE" w:bidi="ar-SA"/>
        </w:rPr>
      </w:pPr>
    </w:p>
    <w:p w14:paraId="1592F6B0" w14:textId="77777777" w:rsidR="00000000" w:rsidRDefault="0054100C">
      <w:pPr>
        <w:rPr>
          <w:lang w:val="en-BE" w:eastAsia="en-BE" w:bidi="ar-SA"/>
        </w:rPr>
      </w:pPr>
      <w:r>
        <w:rPr>
          <w:lang w:val="en-BE" w:eastAsia="en-BE" w:bidi="ar-SA"/>
        </w:rPr>
        <w:t>Решение суда в окончательной форме изготовлено 03 ноября 2023 года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100C"/>
    <w:rsid w:val="0054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2BF5789"/>
  <w15:chartTrackingRefBased/>
  <w15:docId w15:val="{C9AA2A82-4C36-4F96-BD70-AAF6864A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FIOgrp-6rplc-4">
    <w:name w:val="cat-FIO grp-6 rplc-4"/>
    <w:basedOn w:val="a0"/>
  </w:style>
  <w:style w:type="character" w:customStyle="1" w:styleId="cat-FIOgrp-7rplc-5">
    <w:name w:val="cat-FIO grp-7 rplc-5"/>
    <w:basedOn w:val="a0"/>
  </w:style>
  <w:style w:type="character" w:customStyle="1" w:styleId="cat-FIOgrp-8rplc-6">
    <w:name w:val="cat-FIO grp-8 rplc-6"/>
    <w:basedOn w:val="a0"/>
  </w:style>
  <w:style w:type="character" w:customStyle="1" w:styleId="cat-Sumgrp-13rplc-7">
    <w:name w:val="cat-Sum grp-13 rplc-7"/>
    <w:basedOn w:val="a0"/>
  </w:style>
  <w:style w:type="character" w:customStyle="1" w:styleId="cat-Sumgrp-14rplc-8">
    <w:name w:val="cat-Sum grp-14 rplc-8"/>
    <w:basedOn w:val="a0"/>
  </w:style>
  <w:style w:type="character" w:customStyle="1" w:styleId="cat-FIOgrp-9rplc-9">
    <w:name w:val="cat-FIO grp-9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FIOgrp-8rplc-12">
    <w:name w:val="cat-FIO grp-8 rplc-12"/>
    <w:basedOn w:val="a0"/>
  </w:style>
  <w:style w:type="character" w:customStyle="1" w:styleId="cat-FIOgrp-11rplc-13">
    <w:name w:val="cat-FIO grp-11 rplc-13"/>
    <w:basedOn w:val="a0"/>
  </w:style>
  <w:style w:type="character" w:customStyle="1" w:styleId="cat-UserDefined227362grp-26rplc-14">
    <w:name w:val="cat-UserDefined227362 grp-26 rplc-14"/>
    <w:basedOn w:val="a0"/>
  </w:style>
  <w:style w:type="character" w:customStyle="1" w:styleId="cat-UserDefined227366grp-30rplc-15">
    <w:name w:val="cat-UserDefined227366 grp-30 rplc-15"/>
    <w:basedOn w:val="a0"/>
  </w:style>
  <w:style w:type="character" w:customStyle="1" w:styleId="cat-FIOgrp-8rplc-16">
    <w:name w:val="cat-FIO grp-8 rplc-16"/>
    <w:basedOn w:val="a0"/>
  </w:style>
  <w:style w:type="character" w:customStyle="1" w:styleId="cat-UserDefined227368grp-32rplc-17">
    <w:name w:val="cat-UserDefined227368 grp-32 rplc-17"/>
    <w:basedOn w:val="a0"/>
  </w:style>
  <w:style w:type="character" w:customStyle="1" w:styleId="cat-UserDefined227361grp-25rplc-18">
    <w:name w:val="cat-UserDefined227361 grp-25 rplc-18"/>
    <w:basedOn w:val="a0"/>
  </w:style>
  <w:style w:type="character" w:customStyle="1" w:styleId="cat-Sumgrp-15rplc-19">
    <w:name w:val="cat-Sum grp-15 rplc-19"/>
    <w:basedOn w:val="a0"/>
  </w:style>
  <w:style w:type="character" w:customStyle="1" w:styleId="cat-Sumgrp-16rplc-20">
    <w:name w:val="cat-Sum grp-16 rplc-20"/>
    <w:basedOn w:val="a0"/>
  </w:style>
  <w:style w:type="character" w:customStyle="1" w:styleId="cat-UserDefined227363grp-27rplc-21">
    <w:name w:val="cat-UserDefined227363 grp-27 rplc-21"/>
    <w:basedOn w:val="a0"/>
  </w:style>
  <w:style w:type="character" w:customStyle="1" w:styleId="cat-Sumgrp-17rplc-22">
    <w:name w:val="cat-Sum grp-17 rplc-22"/>
    <w:basedOn w:val="a0"/>
  </w:style>
  <w:style w:type="character" w:customStyle="1" w:styleId="cat-Sumgrp-18rplc-23">
    <w:name w:val="cat-Sum grp-18 rplc-23"/>
    <w:basedOn w:val="a0"/>
  </w:style>
  <w:style w:type="character" w:customStyle="1" w:styleId="cat-UserDefined227363grp-27rplc-24">
    <w:name w:val="cat-UserDefined227363 grp-27 rplc-24"/>
    <w:basedOn w:val="a0"/>
  </w:style>
  <w:style w:type="character" w:customStyle="1" w:styleId="cat-Addressgrp-2rplc-25">
    <w:name w:val="cat-Address grp-2 rplc-25"/>
    <w:basedOn w:val="a0"/>
  </w:style>
  <w:style w:type="character" w:customStyle="1" w:styleId="cat-Sumgrp-15rplc-29">
    <w:name w:val="cat-Sum grp-15 rplc-29"/>
    <w:basedOn w:val="a0"/>
  </w:style>
  <w:style w:type="character" w:customStyle="1" w:styleId="cat-UserDefined227370grp-34rplc-31">
    <w:name w:val="cat-UserDefined227370 grp-34 rplc-31"/>
    <w:basedOn w:val="a0"/>
  </w:style>
  <w:style w:type="character" w:customStyle="1" w:styleId="cat-UserDefined227364grp-28rplc-32">
    <w:name w:val="cat-UserDefined227364 grp-28 rplc-32"/>
    <w:basedOn w:val="a0"/>
  </w:style>
  <w:style w:type="character" w:customStyle="1" w:styleId="cat-Sumgrp-15rplc-34">
    <w:name w:val="cat-Sum grp-15 rplc-34"/>
    <w:basedOn w:val="a0"/>
  </w:style>
  <w:style w:type="character" w:customStyle="1" w:styleId="cat-FIOgrp-8rplc-35">
    <w:name w:val="cat-FIO grp-8 rplc-35"/>
    <w:basedOn w:val="a0"/>
  </w:style>
  <w:style w:type="character" w:customStyle="1" w:styleId="cat-Sumgrp-15rplc-39">
    <w:name w:val="cat-Sum grp-15 rplc-39"/>
    <w:basedOn w:val="a0"/>
  </w:style>
  <w:style w:type="character" w:customStyle="1" w:styleId="cat-UserDefined227369grp-33rplc-41">
    <w:name w:val="cat-UserDefined227369 grp-33 rplc-41"/>
    <w:basedOn w:val="a0"/>
  </w:style>
  <w:style w:type="character" w:customStyle="1" w:styleId="cat-UserDefined227365grp-29rplc-42">
    <w:name w:val="cat-UserDefined227365 grp-29 rplc-42"/>
    <w:basedOn w:val="a0"/>
  </w:style>
  <w:style w:type="character" w:customStyle="1" w:styleId="cat-UserDefined227373grp-35rplc-43">
    <w:name w:val="cat-UserDefined227373 grp-35 rplc-43"/>
    <w:basedOn w:val="a0"/>
  </w:style>
  <w:style w:type="character" w:customStyle="1" w:styleId="cat-Sumgrp-19rplc-45">
    <w:name w:val="cat-Sum grp-19 rplc-45"/>
    <w:basedOn w:val="a0"/>
  </w:style>
  <w:style w:type="character" w:customStyle="1" w:styleId="cat-FIOgrp-8rplc-47">
    <w:name w:val="cat-FIO grp-8 rplc-47"/>
    <w:basedOn w:val="a0"/>
  </w:style>
  <w:style w:type="character" w:customStyle="1" w:styleId="cat-Sumgrp-20rplc-49">
    <w:name w:val="cat-Sum grp-20 rplc-49"/>
    <w:basedOn w:val="a0"/>
  </w:style>
  <w:style w:type="character" w:customStyle="1" w:styleId="cat-UserDefined227368grp-32rplc-51">
    <w:name w:val="cat-UserDefined227368 grp-32 rplc-51"/>
    <w:basedOn w:val="a0"/>
  </w:style>
  <w:style w:type="character" w:customStyle="1" w:styleId="cat-Sumgrp-21rplc-52">
    <w:name w:val="cat-Sum grp-21 rplc-52"/>
    <w:basedOn w:val="a0"/>
  </w:style>
  <w:style w:type="character" w:customStyle="1" w:styleId="cat-Sumgrp-16rplc-53">
    <w:name w:val="cat-Sum grp-16 rplc-53"/>
    <w:basedOn w:val="a0"/>
  </w:style>
  <w:style w:type="character" w:customStyle="1" w:styleId="cat-UserDefined227374grp-36rplc-54">
    <w:name w:val="cat-UserDefined227374 grp-36 rplc-54"/>
    <w:basedOn w:val="a0"/>
  </w:style>
  <w:style w:type="character" w:customStyle="1" w:styleId="cat-UserDefined227366grp-30rplc-56">
    <w:name w:val="cat-UserDefined227366 grp-30 rplc-56"/>
    <w:basedOn w:val="a0"/>
  </w:style>
  <w:style w:type="character" w:customStyle="1" w:styleId="cat-PhoneNumbergrp-24rplc-57">
    <w:name w:val="cat-PhoneNumber grp-24 rplc-57"/>
    <w:basedOn w:val="a0"/>
  </w:style>
  <w:style w:type="character" w:customStyle="1" w:styleId="cat-UserDefined227373grp-35rplc-58">
    <w:name w:val="cat-UserDefined227373 grp-35 rplc-58"/>
    <w:basedOn w:val="a0"/>
  </w:style>
  <w:style w:type="character" w:customStyle="1" w:styleId="cat-Sumgrp-21rplc-59">
    <w:name w:val="cat-Sum grp-21 rplc-59"/>
    <w:basedOn w:val="a0"/>
  </w:style>
  <w:style w:type="character" w:customStyle="1" w:styleId="cat-FIOgrp-8rplc-60">
    <w:name w:val="cat-FIO grp-8 rplc-60"/>
    <w:basedOn w:val="a0"/>
  </w:style>
  <w:style w:type="character" w:customStyle="1" w:styleId="cat-Sumgrp-22rplc-61">
    <w:name w:val="cat-Sum grp-22 rplc-61"/>
    <w:basedOn w:val="a0"/>
  </w:style>
  <w:style w:type="character" w:customStyle="1" w:styleId="cat-Addressgrp-3rplc-62">
    <w:name w:val="cat-Address grp-3 rplc-62"/>
    <w:basedOn w:val="a0"/>
  </w:style>
  <w:style w:type="character" w:customStyle="1" w:styleId="cat-FIOgrp-12rplc-63">
    <w:name w:val="cat-FIO grp-12 rplc-63"/>
    <w:basedOn w:val="a0"/>
  </w:style>
  <w:style w:type="character" w:customStyle="1" w:styleId="cat-UserDefined227367grp-31rplc-64">
    <w:name w:val="cat-UserDefined227367 grp-31 rplc-64"/>
    <w:basedOn w:val="a0"/>
  </w:style>
  <w:style w:type="character" w:customStyle="1" w:styleId="cat-Sumgrp-23rplc-65">
    <w:name w:val="cat-Sum grp-23 rplc-65"/>
    <w:basedOn w:val="a0"/>
  </w:style>
  <w:style w:type="character" w:customStyle="1" w:styleId="cat-UserDefined227374grp-36rplc-66">
    <w:name w:val="cat-UserDefined227374 grp-36 rplc-66"/>
    <w:basedOn w:val="a0"/>
  </w:style>
  <w:style w:type="character" w:customStyle="1" w:styleId="cat-UserDefined227366grp-30rplc-68">
    <w:name w:val="cat-UserDefined227366 grp-30 rplc-68"/>
    <w:basedOn w:val="a0"/>
  </w:style>
  <w:style w:type="character" w:customStyle="1" w:styleId="cat-UserDefined227370grp-34rplc-71">
    <w:name w:val="cat-UserDefined227370 grp-34 rplc-71"/>
    <w:basedOn w:val="a0"/>
  </w:style>
  <w:style w:type="character" w:customStyle="1" w:styleId="cat-UserDefined227369grp-33rplc-72">
    <w:name w:val="cat-UserDefined227369 grp-33 rplc-72"/>
    <w:basedOn w:val="a0"/>
  </w:style>
  <w:style w:type="character" w:customStyle="1" w:styleId="cat-UserDefined227373grp-35rplc-73">
    <w:name w:val="cat-UserDefined227373 grp-35 rplc-73"/>
    <w:basedOn w:val="a0"/>
  </w:style>
  <w:style w:type="character" w:customStyle="1" w:styleId="cat-FIOgrp-7rplc-74">
    <w:name w:val="cat-FIO grp-7 rplc-74"/>
    <w:basedOn w:val="a0"/>
  </w:style>
  <w:style w:type="character" w:customStyle="1" w:styleId="cat-Addressgrp-1rplc-75">
    <w:name w:val="cat-Address grp-1 rplc-7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2343ACD25204622897A0627E129E2FF9D69680CFCE589AD6BA2F1A5576009A5D77BBA76C393CA9D18ADC45450EA835C7152B89E92t634F" TargetMode="External"/><Relationship Id="rId13" Type="http://schemas.openxmlformats.org/officeDocument/2006/relationships/hyperlink" Target="consultantplus://offline/ref=94D92DB72CDDE9F17F61BE5C584404E41C31E33855B15BD06ED74DADC330A61F14241F1470CC0ACD610590F913FBA892E633E39D7A80184E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2343ACD25204622897A0627E129E2FF9A6F6F0BFEE689AD6BA2F1A5576009A5D77BBA75CB90C4CD42BDC01D04E79C5D6D4DB88092678CtE37F" TargetMode="External"/><Relationship Id="rId12" Type="http://schemas.openxmlformats.org/officeDocument/2006/relationships/hyperlink" Target="consultantplus://offline/ref=94D92DB72CDDE9F17F61BE5C584404E41A3BE63D59E40CD23F8243A8CB60EE0F5A61121571C400C1315F80FD5AAFA58DE72FFC9D64808D2A1C41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2343ACD25204622897A0627E129E2FF9A6C6D0DFDE789AD6BA2F1A5576009A5D77BBA76CE92C6C21DB8D50C5CEB9D43724EA49C9065t83DF" TargetMode="External"/><Relationship Id="rId11" Type="http://schemas.openxmlformats.org/officeDocument/2006/relationships/hyperlink" Target="consultantplus://offline/ref=12343ACD25204622897A0B34F429E2FF996D6C09FEE389AD6BA2F1A5576009A5C57BE279CB90DFC84BF7935953tE39F" TargetMode="External"/><Relationship Id="rId5" Type="http://schemas.openxmlformats.org/officeDocument/2006/relationships/hyperlink" Target="consultantplus://offline/ref=12343ACD25204622897A0627E129E2FF9A6C6D0DFDE789AD6BA2F1A5576009A5D77BBA76CE92C7C21DB8D50C5CEB9D43724EA49C9065t83DF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12343ACD25204622897A0627E129E2FF9A6C6D0DFBE689AD6BA2F1A5576009A5D77BBA75CA92CA9D18ADC45450EA835C7152B89E92t63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2343ACD25204622897A0627E129E2FF9A6C6D0DFBE689AD6BA2F1A5576009A5D77BBA75CA90C1CA4CE2C50815BF905C7352BB9C8E658EE6t73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3542</Words>
  <Characters>20195</Characters>
  <Application>Microsoft Office Word</Application>
  <DocSecurity>0</DocSecurity>
  <Lines>168</Lines>
  <Paragraphs>47</Paragraphs>
  <ScaleCrop>false</ScaleCrop>
  <Company/>
  <LinksUpToDate>false</LinksUpToDate>
  <CharactersWithSpaces>23690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