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198C8A" w14:textId="77777777" w:rsidR="00000000" w:rsidRDefault="00206EA0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77RS0009-02-2023-005470-70</w:t>
      </w:r>
    </w:p>
    <w:p w14:paraId="25314481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6E1DCF71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8AC264E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F462260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50A1A4E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 августа 2023 года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643F03B5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607E2AE4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</w:t>
      </w:r>
      <w:r>
        <w:rPr>
          <w:lang w:val="en-BE" w:eastAsia="en-BE" w:bidi="ar-SA"/>
        </w:rPr>
        <w:t xml:space="preserve">.В., при секретаре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3405B7F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№2-4373/2022 по иску ПАО Сбербанк в лице филиала – Московский Банк ПАО Сбербанк к Николашину Никите Геннадьевичу, Гордеевой Ксении Валерьевне о расторжении кредитного договор</w:t>
      </w:r>
      <w:r>
        <w:rPr>
          <w:lang w:val="en-BE" w:eastAsia="en-BE" w:bidi="ar-SA"/>
        </w:rPr>
        <w:t xml:space="preserve">а, взыскании задолженности по кредитному договору, обращении взыскания на заложенное имущество, </w:t>
      </w:r>
    </w:p>
    <w:p w14:paraId="3702FBD7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14:paraId="088445BE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55744D4F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9C6ADE2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06099D4F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Московский Банк ПАО Сбербанк (ИНН 7707083893) к Николашину Никите </w:t>
      </w:r>
      <w:r>
        <w:rPr>
          <w:lang w:val="en-BE" w:eastAsia="en-BE" w:bidi="ar-SA"/>
        </w:rPr>
        <w:t>Геннадьевичу (</w:t>
      </w:r>
      <w:r>
        <w:rPr>
          <w:rStyle w:val="cat-PassportDatagrp-27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Гордеевой Ксении Валерьевне (</w:t>
      </w:r>
      <w:r>
        <w:rPr>
          <w:rStyle w:val="cat-PassportDatagrp-28rplc-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расторжении кредитного договора, взыскании задолженности по кредитному договору, обращении взыскания на заложенное имущество, – удовлетворить.</w:t>
      </w:r>
    </w:p>
    <w:p w14:paraId="39E489E2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</w:t>
      </w:r>
      <w:r>
        <w:rPr>
          <w:lang w:val="en-BE" w:eastAsia="en-BE" w:bidi="ar-SA"/>
        </w:rPr>
        <w:t xml:space="preserve"> №92876221 от 05.12.2017 года, заключенный между Николашиным Никитой Геннадьевичем, Гордеевой Ксенией Валерьевной и ПАО Сбербанк в лице филиала – Московский Банк ПАО Сбербанк. </w:t>
      </w:r>
    </w:p>
    <w:p w14:paraId="0F8A870F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Николашина Никиты Геннадьевича, Гордеевой Ксении Валерьевны </w:t>
      </w:r>
      <w:r>
        <w:rPr>
          <w:lang w:val="en-BE" w:eastAsia="en-BE" w:bidi="ar-SA"/>
        </w:rPr>
        <w:t xml:space="preserve">в пользу ПАО Сбербанк в лице филиала – Московский Банк ПАО Сбербанк задолженность по кредитному договору в размере </w:t>
      </w:r>
      <w:r>
        <w:rPr>
          <w:rStyle w:val="cat-Sumgrp-18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9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506C09C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Обратить взыскание на предмет залога недвижимости (ипотеки): комнату в ква</w:t>
      </w:r>
      <w:r>
        <w:rPr>
          <w:lang w:val="en-BE" w:eastAsia="en-BE" w:bidi="ar-SA"/>
        </w:rPr>
        <w:t xml:space="preserve">ртире, расположенную по адресу: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кадастровый номер </w:t>
      </w:r>
      <w:r>
        <w:rPr>
          <w:rStyle w:val="cat-UserDefinedgrp-29rplc-17"/>
          <w:lang w:val="en-BE" w:eastAsia="en-BE" w:bidi="ar-SA"/>
        </w:rPr>
        <w:t>...</w:t>
      </w:r>
      <w:r>
        <w:rPr>
          <w:lang w:val="en-BE" w:eastAsia="en-BE" w:bidi="ar-SA"/>
        </w:rPr>
        <w:t xml:space="preserve">; определив способ реализации – путем продажи с публичных торгов, установив начальную продажную цену в размере </w:t>
      </w:r>
      <w:r>
        <w:rPr>
          <w:rStyle w:val="cat-Sumgrp-20rplc-18"/>
          <w:lang w:val="en-BE" w:eastAsia="en-BE" w:bidi="ar-SA"/>
        </w:rPr>
        <w:t>сумма</w:t>
      </w:r>
    </w:p>
    <w:p w14:paraId="5BBF6A56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</w:t>
      </w:r>
      <w:r>
        <w:rPr>
          <w:lang w:val="en-BE" w:eastAsia="en-BE" w:bidi="ar-SA"/>
        </w:rPr>
        <w:t xml:space="preserve">д через Зюзинский районный суд </w:t>
      </w:r>
      <w:r>
        <w:rPr>
          <w:rStyle w:val="cat-Addressgrp-1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95F3FAE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361AD944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3F0DE47D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В.В. Капусто</w:t>
      </w:r>
    </w:p>
    <w:p w14:paraId="130360A3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039EFCCC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0554DEB4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23F04289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53353C83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3C5F5704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3099FDBC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1EA7E180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2982BAED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1749DE42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07E03A62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402C821D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06887B70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3CF4368E" w14:textId="77777777" w:rsidR="00000000" w:rsidRDefault="00206EA0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77RS0009-02-2023-00</w:t>
      </w:r>
      <w:r>
        <w:rPr>
          <w:lang w:val="en-BE" w:eastAsia="en-BE" w:bidi="ar-SA"/>
        </w:rPr>
        <w:t>5470-70</w:t>
      </w:r>
    </w:p>
    <w:p w14:paraId="7FDDA845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758D523A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49988251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7ACC3204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06A7C66E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 августа 2023 года                                                                                    </w:t>
      </w:r>
      <w:r>
        <w:rPr>
          <w:rStyle w:val="cat-Addressgrp-0rplc-21"/>
          <w:lang w:val="en-BE" w:eastAsia="en-BE" w:bidi="ar-SA"/>
        </w:rPr>
        <w:t>адрес</w:t>
      </w:r>
    </w:p>
    <w:p w14:paraId="6D7430EA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1D8581BD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В.В., при секретаре </w:t>
      </w:r>
      <w:r>
        <w:rPr>
          <w:rStyle w:val="cat-FIOgrp-7rplc-2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5CEE589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№2-4373/2022 по иску ПАО Сбербанк в лице филиала – Московский Банк ПАО Сбербанк к Николашину Никите Геннадьевичу, Гордеевой Ксении Валерьевне о расторжении кредитного договора, взыскании задолженно</w:t>
      </w:r>
      <w:r>
        <w:rPr>
          <w:lang w:val="en-BE" w:eastAsia="en-BE" w:bidi="ar-SA"/>
        </w:rPr>
        <w:t>сти по кредитному договору, обращении взыскания на заложенное имущество,</w:t>
      </w:r>
    </w:p>
    <w:p w14:paraId="0D488340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31DFF6DB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780E09C5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4D99BF14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к ответчикам Николашину Н.Г., </w:t>
      </w:r>
      <w:r>
        <w:rPr>
          <w:rStyle w:val="cat-FIOgrp-16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(до брака </w:t>
      </w:r>
      <w:r>
        <w:rPr>
          <w:rStyle w:val="cat-FIOgrp-17rplc-29"/>
          <w:lang w:val="en-BE" w:eastAsia="en-BE" w:bidi="ar-SA"/>
        </w:rPr>
        <w:t>фио</w:t>
      </w:r>
      <w:r>
        <w:rPr>
          <w:lang w:val="en-BE" w:eastAsia="en-BE" w:bidi="ar-SA"/>
        </w:rPr>
        <w:t>) К.В. о расторжении кредитного до</w:t>
      </w:r>
      <w:r>
        <w:rPr>
          <w:lang w:val="en-BE" w:eastAsia="en-BE" w:bidi="ar-SA"/>
        </w:rPr>
        <w:t xml:space="preserve">говора №92876221 от 05.12.2017 года, взыскании солидарно задолженности по кредитному договору в размере </w:t>
      </w:r>
      <w:r>
        <w:rPr>
          <w:rStyle w:val="cat-Sumgrp-21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оплате государственной пошлины в размере </w:t>
      </w:r>
      <w:r>
        <w:rPr>
          <w:rStyle w:val="cat-Sumgrp-22rplc-31"/>
          <w:lang w:val="en-BE" w:eastAsia="en-BE" w:bidi="ar-SA"/>
        </w:rPr>
        <w:t>сумма</w:t>
      </w:r>
      <w:r>
        <w:rPr>
          <w:lang w:val="en-BE" w:eastAsia="en-BE" w:bidi="ar-SA"/>
        </w:rPr>
        <w:t>, обращении взыскания на предмет залога недвижимости (ипотеки): комнату в квартире, рас</w:t>
      </w:r>
      <w:r>
        <w:rPr>
          <w:lang w:val="en-BE" w:eastAsia="en-BE" w:bidi="ar-SA"/>
        </w:rPr>
        <w:t xml:space="preserve">положенную по адресу: </w:t>
      </w:r>
      <w:r>
        <w:rPr>
          <w:rStyle w:val="cat-Addressgrp-2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кадастровый номер </w:t>
      </w:r>
      <w:r>
        <w:rPr>
          <w:rStyle w:val="cat-UserDefinedgrp-29rplc-33"/>
          <w:lang w:val="en-BE" w:eastAsia="en-BE" w:bidi="ar-SA"/>
        </w:rPr>
        <w:t>...</w:t>
      </w:r>
      <w:r>
        <w:rPr>
          <w:lang w:val="en-BE" w:eastAsia="en-BE" w:bidi="ar-SA"/>
        </w:rPr>
        <w:t xml:space="preserve">; определив способ реализации – путем продажи с публичных торгов, установив начальную продажную цену в размере </w:t>
      </w:r>
      <w:r>
        <w:rPr>
          <w:rStyle w:val="cat-Sumgrp-20rplc-34"/>
          <w:lang w:val="en-BE" w:eastAsia="en-BE" w:bidi="ar-SA"/>
        </w:rPr>
        <w:t>сумма</w:t>
      </w:r>
    </w:p>
    <w:p w14:paraId="1E444D7E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Требования мотивированы тем, что 05.12.2017 между Николашиным Никитой Геннадьевичем, Горд</w:t>
      </w:r>
      <w:r>
        <w:rPr>
          <w:lang w:val="en-BE" w:eastAsia="en-BE" w:bidi="ar-SA"/>
        </w:rPr>
        <w:t xml:space="preserve">еевой Ксенией Валерьевной и ПАО Сбербанк в лице филиала – Московский Банк ПАО Сбербанк был заключен кредитный договор №92876221. Кредитным договором предусмотрено, что надлежащее исполнение всех обязательств ответчика по кредитному договору обеспечивается </w:t>
      </w:r>
      <w:r>
        <w:rPr>
          <w:lang w:val="en-BE" w:eastAsia="en-BE" w:bidi="ar-SA"/>
        </w:rPr>
        <w:t xml:space="preserve">залогом жилого помещения, расположенного по адресу: </w:t>
      </w:r>
      <w:r>
        <w:rPr>
          <w:rStyle w:val="cat-Addressgrp-2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Ответчики ненадлежащим образом исполняют условий по кредитному, в связи с чем образовалась задолженность в размере </w:t>
      </w:r>
      <w:r>
        <w:rPr>
          <w:rStyle w:val="cat-Sumgrp-21rplc-38"/>
          <w:lang w:val="en-BE" w:eastAsia="en-BE" w:bidi="ar-SA"/>
        </w:rPr>
        <w:t>сумма</w:t>
      </w:r>
    </w:p>
    <w:p w14:paraId="3D5D8B7A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времени и месте </w:t>
      </w:r>
      <w:r>
        <w:rPr>
          <w:lang w:val="en-BE" w:eastAsia="en-BE" w:bidi="ar-SA"/>
        </w:rPr>
        <w:t>рассмотрения дела извещен, ходатайствовал о рассмотрении дела в его отсутствие, в связи с чем, суд счел возможным рассмотреть дело в отсутствие представителя истца.</w:t>
      </w:r>
    </w:p>
    <w:p w14:paraId="48BCA3B5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в судебное заседание не явились, о времени и месте рассмотрения дела извещались н</w:t>
      </w:r>
      <w:r>
        <w:rPr>
          <w:lang w:val="en-BE" w:eastAsia="en-BE" w:bidi="ar-SA"/>
        </w:rPr>
        <w:t>адлежащим образом, своим правом на представителя не воспользовались, не сообщили об уважительных причинах неявки и не просили о рассмотрении дела в свое отсутствие, доказательств, опровергающих доводы истца не представили.</w:t>
      </w:r>
    </w:p>
    <w:p w14:paraId="07E12F2C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167 ГПК РФ, суд опреде</w:t>
      </w:r>
      <w:r>
        <w:rPr>
          <w:lang w:val="en-BE" w:eastAsia="en-BE" w:bidi="ar-SA"/>
        </w:rPr>
        <w:t>лил рассмотреть дело в отсутствие не явившихся лиц.</w:t>
      </w:r>
    </w:p>
    <w:p w14:paraId="64DB6B59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огласив исковое заявление, проверив материалы дела, дав им оценку по правилам ст. 67 ГПК РФ, считает, что иск подлежит удовлетворению по следующим основаниям. </w:t>
      </w:r>
    </w:p>
    <w:p w14:paraId="50B2104B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819 ГК РФ, по кредитно</w:t>
      </w:r>
      <w:r>
        <w:rPr>
          <w:lang w:val="en-BE" w:eastAsia="en-BE" w:bidi="ar-SA"/>
        </w:rPr>
        <w:t xml:space="preserve">му договору банк или иная кредитная организация (кредитор), обязуется предоставить денежные средства (кредит) заемщику в размере и на условиях, предусмотренных договором, а заемщик обязуется возвратить денежную сумму и уплатить проценты на нее. </w:t>
      </w:r>
    </w:p>
    <w:p w14:paraId="5A27FAB7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п</w:t>
      </w:r>
      <w:r>
        <w:rPr>
          <w:lang w:val="en-BE" w:eastAsia="en-BE" w:bidi="ar-SA"/>
        </w:rPr>
        <w:t xml:space="preserve">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4ACA26C8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с.ч.1 ст. 810 ГК РФ, заемщик обязан возвратит</w:t>
      </w:r>
      <w:r>
        <w:rPr>
          <w:lang w:val="en-BE" w:eastAsia="en-BE" w:bidi="ar-SA"/>
        </w:rPr>
        <w:t>ь займодавцу полученную сумму займа в срок и в порядке, которые предусмотрены договором займа.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</w:t>
      </w:r>
      <w:r>
        <w:rPr>
          <w:lang w:val="en-BE" w:eastAsia="en-BE" w:bidi="ar-SA"/>
        </w:rPr>
        <w:t xml:space="preserve">, займодавец вправе потребовать досрочного возврата всей оставшейся суммы займа вместе с причитающимися процентами (ч. 2 ст. 811 ГК РФ). </w:t>
      </w:r>
    </w:p>
    <w:p w14:paraId="483E9A8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811 ГК РФ, если иное не предусмотрено законом или договором займа, в случаях, когда заемщик не возвр</w:t>
      </w:r>
      <w:r>
        <w:rPr>
          <w:lang w:val="en-BE" w:eastAsia="en-BE" w:bidi="ar-SA"/>
        </w:rPr>
        <w:t>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</w:t>
      </w:r>
      <w:r>
        <w:rPr>
          <w:lang w:val="en-BE" w:eastAsia="en-BE" w:bidi="ar-SA"/>
        </w:rPr>
        <w:t xml:space="preserve"> пунктом 1 статьи 809 настоящего Кодекса. </w:t>
      </w:r>
    </w:p>
    <w:p w14:paraId="24BA0428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309 - 310 ГК РФ, обязательства должны исполняться надлежащим образом. Односторонний отказ от исполнения обязательства и одностороннее изменение его условий не допускаются. </w:t>
      </w:r>
    </w:p>
    <w:p w14:paraId="0F3E3C57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</w:t>
      </w:r>
      <w:r>
        <w:rPr>
          <w:lang w:val="en-BE" w:eastAsia="en-BE" w:bidi="ar-SA"/>
        </w:rPr>
        <w:t xml:space="preserve"> что 05.12.2017 между Николашиным Никитой Геннадьевичем, Гордеевой Ксенией Валерьевной и ПАО Сбербанк в лице филиала – Московский Банк ПАО Сбербанк был заключен кредитный договор №92876221.</w:t>
      </w:r>
    </w:p>
    <w:p w14:paraId="619D85DC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России на основании заключенного 05.12.2017 кредитног</w:t>
      </w:r>
      <w:r>
        <w:rPr>
          <w:lang w:val="en-BE" w:eastAsia="en-BE" w:bidi="ar-SA"/>
        </w:rPr>
        <w:t xml:space="preserve">о договора №92876221 выдало кредит ответчикам в сумме </w:t>
      </w:r>
      <w:r>
        <w:rPr>
          <w:rStyle w:val="cat-Sumgrp-23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240 мес. под 10,0% годовых.</w:t>
      </w:r>
    </w:p>
    <w:p w14:paraId="732521DC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выдавался на приобретение недвижимости, а именно: Наименование: комната, общая площадь: 16,2 кв. м., место нахождения: </w:t>
      </w:r>
      <w:r>
        <w:rPr>
          <w:rStyle w:val="cat-Addressgrp-3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кадастровый номер: </w:t>
      </w:r>
      <w:r>
        <w:rPr>
          <w:rStyle w:val="cat-UserDefinedgrp-29rplc-43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7290E61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</w:t>
      </w:r>
      <w:r>
        <w:rPr>
          <w:lang w:val="en-BE" w:eastAsia="en-BE" w:bidi="ar-SA"/>
        </w:rPr>
        <w:t xml:space="preserve"> обеспечения исполнения обязательств по Кредитному договору Заемщик предоставляет кредитору залог приобретаемого объекта недвижимости.</w:t>
      </w:r>
    </w:p>
    <w:p w14:paraId="3BD6D871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Индивидуальными условиями кредитования Банк перечислил Заемщику денежные средства в сумме </w:t>
      </w:r>
      <w:r>
        <w:rPr>
          <w:rStyle w:val="cat-Sumgrp-23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расчетны</w:t>
      </w:r>
      <w:r>
        <w:rPr>
          <w:lang w:val="en-BE" w:eastAsia="en-BE" w:bidi="ar-SA"/>
        </w:rPr>
        <w:t>й счет, что документально подтверждено.</w:t>
      </w:r>
    </w:p>
    <w:p w14:paraId="3C3A3ECB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погашение кредита и уплата процентов за пользование производится созаемщиками ежемесячно аннуитетными платежами, размер которых определяется по формуле, указанной в п. 3</w:t>
      </w:r>
      <w:r>
        <w:rPr>
          <w:lang w:val="en-BE" w:eastAsia="en-BE" w:bidi="ar-SA"/>
        </w:rPr>
        <w:t>.1.1. Общих условий кредитования.</w:t>
      </w:r>
    </w:p>
    <w:p w14:paraId="2187C02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r>
        <w:rPr>
          <w:rStyle w:val="cat-Addressgrp-4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 за несвоевременное перечисление платежа в погашение кредита и/или уплату процентов за пользование кредитом (в соответствии с п. 3.3 Общих условий кредитования) заемщик уплачивают кредитору н</w:t>
      </w:r>
      <w:r>
        <w:rPr>
          <w:lang w:val="en-BE" w:eastAsia="en-BE" w:bidi="ar-SA"/>
        </w:rPr>
        <w:t>еустойку в размере 8,25 %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6FE23EF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Комната п</w:t>
      </w:r>
      <w:r>
        <w:rPr>
          <w:lang w:val="en-BE" w:eastAsia="en-BE" w:bidi="ar-SA"/>
        </w:rPr>
        <w:t xml:space="preserve">риобретена заемщиком на основании договора купли-продажи комнаты от 05.12.2017, по адресу: </w:t>
      </w:r>
      <w:r>
        <w:rPr>
          <w:rStyle w:val="cat-Addressgrp-5rplc-46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5595DA6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Государственная регистрация права собственности заемщиков на комнату проведена 11.12.2017 № государственной регистрации </w:t>
      </w:r>
      <w:r>
        <w:rPr>
          <w:rStyle w:val="cat-UserDefinedgrp-29rplc-47"/>
          <w:lang w:val="en-BE" w:eastAsia="en-BE" w:bidi="ar-SA"/>
        </w:rPr>
        <w:t>...</w:t>
      </w:r>
      <w:r>
        <w:rPr>
          <w:lang w:val="en-BE" w:eastAsia="en-BE" w:bidi="ar-SA"/>
        </w:rPr>
        <w:t>-77/011/2017-4.</w:t>
      </w:r>
    </w:p>
    <w:p w14:paraId="70E77681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нарушение ст. 819</w:t>
      </w:r>
      <w:r>
        <w:rPr>
          <w:lang w:val="en-BE" w:eastAsia="en-BE" w:bidi="ar-SA"/>
        </w:rPr>
        <w:t xml:space="preserve"> ГК РФ, условий кредитного договора ответчики до настоящего момента надлежащим образом не исполняют взятые на себя обязательства, что привело к образованию задолженности за период  по состоянию на 11.04.2023 в размере 479 369,73, из которых: просроченный о</w:t>
      </w:r>
      <w:r>
        <w:rPr>
          <w:lang w:val="en-BE" w:eastAsia="en-BE" w:bidi="ar-SA"/>
        </w:rPr>
        <w:t xml:space="preserve">сновной долг – </w:t>
      </w:r>
      <w:r>
        <w:rPr>
          <w:rStyle w:val="cat-Sumgrp-24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25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ABA26B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согласен с расчетом задолженности по кредитному договору в отношении ответчика, представленным истцом, поскольку он произведен в соответствии с требованиями закона. </w:t>
      </w:r>
    </w:p>
    <w:p w14:paraId="526B9A56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неоднократно нарушал сро</w:t>
      </w:r>
      <w:r>
        <w:rPr>
          <w:lang w:val="en-BE" w:eastAsia="en-BE" w:bidi="ar-SA"/>
        </w:rPr>
        <w:t>ки погашения основного долга и процентов за пользование кредитом, что подтверждается представленными расчетом задолженности.</w:t>
      </w:r>
    </w:p>
    <w:p w14:paraId="050CB215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уплаты какой-либо суммы задолженности, а также доказательств, опровергающих выше установленные обстоятельства, ответч</w:t>
      </w:r>
      <w:r>
        <w:rPr>
          <w:lang w:val="en-BE" w:eastAsia="en-BE" w:bidi="ar-SA"/>
        </w:rPr>
        <w:t>иком в суд не представлено.</w:t>
      </w:r>
    </w:p>
    <w:p w14:paraId="5318852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Ответчикам направлены требования о полном досрочном исполнении денежных обязательств, и расторжении договора, однако, данное требование истца ответчиками не исполнено.</w:t>
      </w:r>
    </w:p>
    <w:p w14:paraId="6EB810FC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67 ГПК РФ, суд оценивает доказательства по своему</w:t>
      </w:r>
      <w:r>
        <w:rPr>
          <w:lang w:val="en-BE" w:eastAsia="en-BE" w:bidi="ar-SA"/>
        </w:rPr>
        <w:t xml:space="preserve"> внутреннему убеждению, основанному на всестороннем, полном, объективном и непосредственном исследовании имеющихся в деле доказательств. Никакие доказательства не имеют для суда заранее установленной силы. Суд оценивает относимость, допустимость, достоверн</w:t>
      </w:r>
      <w:r>
        <w:rPr>
          <w:lang w:val="en-BE" w:eastAsia="en-BE" w:bidi="ar-SA"/>
        </w:rPr>
        <w:t xml:space="preserve">ость каждого доказательства в отдельности, а также достаточность и взаимную связь доказательств в их совокупности. </w:t>
      </w:r>
    </w:p>
    <w:p w14:paraId="2670971F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12, 56 ГПК РФ правосудие по гражданским делам осуществляется на основе состязательности и равноправия сторо</w:t>
      </w:r>
      <w:r>
        <w:rPr>
          <w:lang w:val="en-BE" w:eastAsia="en-BE" w:bidi="ar-SA"/>
        </w:rPr>
        <w:t xml:space="preserve">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14:paraId="4862589A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исследовав и оценив все представленные доказательства в их с</w:t>
      </w:r>
      <w:r>
        <w:rPr>
          <w:lang w:val="en-BE" w:eastAsia="en-BE" w:bidi="ar-SA"/>
        </w:rPr>
        <w:t>овокупности в соответствии с положениями ст. 67 ГПК РФ, суд приходит к выводу об удовлетворении исковых требований о взыскании задолженность по кредитному договору, поскольку ответчиками нарушены сроки возврата кредита и уплаты процентов, в связи с чем тре</w:t>
      </w:r>
      <w:r>
        <w:rPr>
          <w:lang w:val="en-BE" w:eastAsia="en-BE" w:bidi="ar-SA"/>
        </w:rPr>
        <w:t xml:space="preserve">бования истца законны и обоснованы, с ответчиков солидарно в пользу истца подлежит взысканию суммы задолженности в размере </w:t>
      </w:r>
      <w:r>
        <w:rPr>
          <w:rStyle w:val="cat-Sumgrp-21rplc-50"/>
          <w:lang w:val="en-BE" w:eastAsia="en-BE" w:bidi="ar-SA"/>
        </w:rPr>
        <w:t>сумма</w:t>
      </w:r>
    </w:p>
    <w:p w14:paraId="7FEDEBB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истец просит расторгнуть кредитный договор №92876221 от 05.12.2017, заключенный сторонами. </w:t>
      </w:r>
    </w:p>
    <w:p w14:paraId="65783779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ст. 450 ГК РФ п</w:t>
      </w:r>
      <w:r>
        <w:rPr>
          <w:lang w:val="en-BE" w:eastAsia="en-BE" w:bidi="ar-SA"/>
        </w:rPr>
        <w:t xml:space="preserve">о требованию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 </w:t>
      </w:r>
    </w:p>
    <w:p w14:paraId="4FF50A2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 признается</w:t>
      </w:r>
      <w:r>
        <w:rPr>
          <w:lang w:val="en-BE" w:eastAsia="en-BE" w:bidi="ar-SA"/>
        </w:rPr>
        <w:t xml:space="preserve">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0692606B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 суд приходит к выводу об удовлетворени</w:t>
      </w:r>
      <w:r>
        <w:rPr>
          <w:lang w:val="en-BE" w:eastAsia="en-BE" w:bidi="ar-SA"/>
        </w:rPr>
        <w:t>и заявленных истцом требований о расторжении кредитного договора.</w:t>
      </w:r>
    </w:p>
    <w:p w14:paraId="3889A6D6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Рассматривая требования истца об обращении взыскания на заложенное имущество, суд находит их подлежащими удовлетворению по следующим основаниям. </w:t>
      </w:r>
    </w:p>
    <w:p w14:paraId="13D241E7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обеспечением исполнен</w:t>
      </w:r>
      <w:r>
        <w:rPr>
          <w:lang w:val="en-BE" w:eastAsia="en-BE" w:bidi="ar-SA"/>
        </w:rPr>
        <w:t xml:space="preserve">ия обязательств по кредитному договору является залог жилого помещения расположенной по адресу: </w:t>
      </w:r>
      <w:r>
        <w:rPr>
          <w:rStyle w:val="cat-Addressgrp-5rplc-51"/>
          <w:lang w:val="en-BE" w:eastAsia="en-BE" w:bidi="ar-SA"/>
        </w:rPr>
        <w:t>адрес</w:t>
      </w:r>
      <w:r>
        <w:rPr>
          <w:lang w:val="en-BE" w:eastAsia="en-BE" w:bidi="ar-SA"/>
        </w:rPr>
        <w:t>, общей площадью 16,2 кв. м. (Предмет ипотеки).  Ипотека зарегистрирована Управлением Федеральной службы государственной регистрации, кадастра и картографи</w:t>
      </w:r>
      <w:r>
        <w:rPr>
          <w:lang w:val="en-BE" w:eastAsia="en-BE" w:bidi="ar-SA"/>
        </w:rPr>
        <w:t xml:space="preserve">и по Москве 11.12.2017, номер государственной регистрации ипотеки </w:t>
      </w:r>
      <w:r>
        <w:rPr>
          <w:rStyle w:val="cat-UserDefinedgrp-29rplc-52"/>
          <w:lang w:val="en-BE" w:eastAsia="en-BE" w:bidi="ar-SA"/>
        </w:rPr>
        <w:t>...</w:t>
      </w:r>
      <w:r>
        <w:rPr>
          <w:lang w:val="en-BE" w:eastAsia="en-BE" w:bidi="ar-SA"/>
        </w:rPr>
        <w:t>-77/011/2017-4.</w:t>
      </w:r>
    </w:p>
    <w:p w14:paraId="0436EC7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ст. 348, 349 ГК РФ, взыскание на заложенное имущество для удовлетворения требований залогодержателя (кредитора) может быть обращено в случае неисполнения или </w:t>
      </w:r>
      <w:r>
        <w:rPr>
          <w:lang w:val="en-BE" w:eastAsia="en-BE" w:bidi="ar-SA"/>
        </w:rPr>
        <w:t xml:space="preserve">ненадлежащего исполнения должником обеспеченного залогом обязательства по обстоятельствам, за которые он отвечает. Требования залогодержателя (кредитора) удовлетворяются из стоимости заложенного недвижимого имущества по решению суда. </w:t>
      </w:r>
    </w:p>
    <w:p w14:paraId="4A19ADBA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334 ГК РФ </w:t>
      </w:r>
      <w:r>
        <w:rPr>
          <w:lang w:val="en-BE" w:eastAsia="en-BE" w:bidi="ar-SA"/>
        </w:rPr>
        <w:t>в силу залога кредитор по обеспеченному залогом обязательству (залогодержатель) имеет право, в случае неисполнения должником этого обязательства, получить удовлетворение из стоимости заложенного имущества преимущественно перед другими кредиторами лица, кот</w:t>
      </w:r>
      <w:r>
        <w:rPr>
          <w:lang w:val="en-BE" w:eastAsia="en-BE" w:bidi="ar-SA"/>
        </w:rPr>
        <w:t xml:space="preserve">орому принадлежит это имущество (залогодателя), за изъятиями, установленными законом. </w:t>
      </w:r>
    </w:p>
    <w:p w14:paraId="562A8A04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50 Федерального закона "Об ипотеке (залоге недвижимости)" N 102-ФЗ залогодержатель вправе обратить взыскание на имущество, заложенное по договору о</w:t>
      </w:r>
      <w:r>
        <w:rPr>
          <w:lang w:val="en-BE" w:eastAsia="en-BE" w:bidi="ar-SA"/>
        </w:rPr>
        <w:t>б ипотеке, для удовлетворения за счет этого имущества требований, вызванных неисполнением или ненадлежащим исполнением обеспеченного ипотекой обязательства, в частности неуплатой или несвоевременной уплатой суммы долга полностью или в части, если договором</w:t>
      </w:r>
      <w:r>
        <w:rPr>
          <w:lang w:val="en-BE" w:eastAsia="en-BE" w:bidi="ar-SA"/>
        </w:rPr>
        <w:t xml:space="preserve"> не предусмотрено иное. </w:t>
      </w:r>
    </w:p>
    <w:p w14:paraId="38FDA64D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350 ГК РФ реализация (продажа) заложенного имущества, на которое в соответствии со ст. 349 ГК РФ обращено взыскание, производится путем продажи с публичных торгов. </w:t>
      </w:r>
    </w:p>
    <w:p w14:paraId="75E1B28F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 ст. 350 ГК РФ начальная пр</w:t>
      </w:r>
      <w:r>
        <w:rPr>
          <w:lang w:val="en-BE" w:eastAsia="en-BE" w:bidi="ar-SA"/>
        </w:rPr>
        <w:t xml:space="preserve">одажная цена заложенного имущества, с которой начинаются торги, определяется решением суда в случаях обращения на имущество в судебном порядке. </w:t>
      </w:r>
    </w:p>
    <w:p w14:paraId="6E8C08F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54 Федерального закона «Об ипотеке (залоге недвижимости)», принимая решение об обращении </w:t>
      </w:r>
      <w:r>
        <w:rPr>
          <w:lang w:val="en-BE" w:eastAsia="en-BE" w:bidi="ar-SA"/>
        </w:rPr>
        <w:t>взыскания на имущество, суд должен определить и указать в нем: суммы, подлежащие уплате залогодержателю из стоимости заложенного имущества, за исключением сумм расходов по охране и реализации имущества, которые определяются по завершении его реализации; яв</w:t>
      </w:r>
      <w:r>
        <w:rPr>
          <w:lang w:val="en-BE" w:eastAsia="en-BE" w:bidi="ar-SA"/>
        </w:rPr>
        <w:t>ляющееся предметом ипотеки имущество, из стоимости которого удовлетворяются требования залогодержателя; способ реализации имущества, на которое обращается взыскание; начальную продажную цену заложенного имущества при его реализации; меры по обеспечению сох</w:t>
      </w:r>
      <w:r>
        <w:rPr>
          <w:lang w:val="en-BE" w:eastAsia="en-BE" w:bidi="ar-SA"/>
        </w:rPr>
        <w:t xml:space="preserve">ранности имущества до его реализации, если таковые необходимы. </w:t>
      </w:r>
    </w:p>
    <w:p w14:paraId="0D3FDC19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суд считает необходимым определить в качестве способа реализации имущества публичные торги, так как в силу п. 1 ст. 56 Федерального закона «Об ипотеке (залоге недвижимости</w:t>
      </w:r>
      <w:r>
        <w:rPr>
          <w:lang w:val="en-BE" w:eastAsia="en-BE" w:bidi="ar-SA"/>
        </w:rPr>
        <w:t>)» имущество, заложенное по договору об ипотеке, на которое по решению суда обращено взыскание в соответствии с настоящим Федеральным законом, реализуется путем продажи с публичных торгов, за исключением случаев, предусмотренных настоящим Федеральным закон</w:t>
      </w:r>
      <w:r>
        <w:rPr>
          <w:lang w:val="en-BE" w:eastAsia="en-BE" w:bidi="ar-SA"/>
        </w:rPr>
        <w:t xml:space="preserve">ом. </w:t>
      </w:r>
    </w:p>
    <w:p w14:paraId="65EB56C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54 Федерального закона «Об ипотеке (залоге недвижимости)» если начальная продажная цена заложенного имущества определяется на основании отчета оценщика, она устанавливается равной восьмидесяти процентам рыночной стоимости такого имущества, </w:t>
      </w:r>
      <w:r>
        <w:rPr>
          <w:lang w:val="en-BE" w:eastAsia="en-BE" w:bidi="ar-SA"/>
        </w:rPr>
        <w:t xml:space="preserve">определенной в отчете оценщика. </w:t>
      </w:r>
    </w:p>
    <w:p w14:paraId="106C7313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56 Федерального закона «Об ипотеке (залоге недвижимости)» имущество, заложенное по договору об ипотеке, на которое по решению суда обращается взыскание, должно быть реализовано путем продажи с публична/ торгов.</w:t>
      </w:r>
    </w:p>
    <w:p w14:paraId="2B875986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соответствии п. 10 Договора, на основании отчета об оценке № 30596 СБОМ от 13.11.2017 года рыночная стоимость комнаты, находящейся в залоге, составляет </w:t>
      </w:r>
      <w:r>
        <w:rPr>
          <w:rStyle w:val="cat-Sumgrp-26rplc-53"/>
          <w:lang w:val="en-BE" w:eastAsia="en-BE" w:bidi="ar-SA"/>
        </w:rPr>
        <w:t>сумма</w:t>
      </w:r>
      <w:r>
        <w:rPr>
          <w:lang w:val="en-BE" w:eastAsia="en-BE" w:bidi="ar-SA"/>
        </w:rPr>
        <w:t>, а начальная продажная цена квартиры должна быть установлена в размере 90% от ее стоимости, а име</w:t>
      </w:r>
      <w:r>
        <w:rPr>
          <w:lang w:val="en-BE" w:eastAsia="en-BE" w:bidi="ar-SA"/>
        </w:rPr>
        <w:t xml:space="preserve">нно </w:t>
      </w:r>
      <w:r>
        <w:rPr>
          <w:rStyle w:val="cat-Sumgrp-20rplc-54"/>
          <w:lang w:val="en-BE" w:eastAsia="en-BE" w:bidi="ar-SA"/>
        </w:rPr>
        <w:t>сумма</w:t>
      </w:r>
    </w:p>
    <w:p w14:paraId="0282374F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350 ГК РФ и пп. 4 п. 2 ст. 54 Федерального закона «Об ипотеке (залоге недвижимости)» в целях реализации заложенного имущества необходимо установить его начальную продажную цену, которая определяется на основе соглашения </w:t>
      </w:r>
      <w:r>
        <w:rPr>
          <w:lang w:val="en-BE" w:eastAsia="en-BE" w:bidi="ar-SA"/>
        </w:rPr>
        <w:t>между залогодателем и залогодержателем, достигнутого в ходе рассмотрения дела в суде, а в случае спора - самим судом. Если начальная продажная цена заложенного имущества определяется на основании отчета оценщика, она устанавливается равной восьмидесяти про</w:t>
      </w:r>
      <w:r>
        <w:rPr>
          <w:lang w:val="en-BE" w:eastAsia="en-BE" w:bidi="ar-SA"/>
        </w:rPr>
        <w:t>центам рыночной стоимости такого имущества, определенной в отчете оценщика.</w:t>
      </w:r>
    </w:p>
    <w:p w14:paraId="58908C11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этой связи считаем, что начальную продажную стоимость предмета ипотеки следует установить равной 90% рыночной стоимости квартиры, определенной в отчете об оценке, а именно в разм</w:t>
      </w:r>
      <w:r>
        <w:rPr>
          <w:lang w:val="en-BE" w:eastAsia="en-BE" w:bidi="ar-SA"/>
        </w:rPr>
        <w:t xml:space="preserve">ере </w:t>
      </w:r>
      <w:r>
        <w:rPr>
          <w:rStyle w:val="cat-Sumgrp-20rplc-55"/>
          <w:lang w:val="en-BE" w:eastAsia="en-BE" w:bidi="ar-SA"/>
        </w:rPr>
        <w:t>сумма</w:t>
      </w:r>
    </w:p>
    <w:p w14:paraId="3C5A552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Требования истца о взыскании с ответчика понесенных судебных расходов в виде оплаты государственной пошлины в размере </w:t>
      </w:r>
      <w:r>
        <w:rPr>
          <w:rStyle w:val="cat-Sumgrp-22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подлежат удовлетворению в соответствии со ст. 98 ГПК РФ. </w:t>
      </w:r>
    </w:p>
    <w:p w14:paraId="70807B26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</w:t>
      </w:r>
      <w:r>
        <w:rPr>
          <w:lang w:val="en-BE" w:eastAsia="en-BE" w:bidi="ar-SA"/>
        </w:rPr>
        <w:t>, суд</w:t>
      </w:r>
    </w:p>
    <w:p w14:paraId="0C01486F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284485E5" w14:textId="77777777" w:rsidR="00000000" w:rsidRDefault="00206EA0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7D1652D" w14:textId="77777777" w:rsidR="00000000" w:rsidRDefault="00206EA0">
      <w:pPr>
        <w:ind w:firstLine="709"/>
        <w:jc w:val="center"/>
        <w:rPr>
          <w:lang w:val="en-BE" w:eastAsia="en-BE" w:bidi="ar-SA"/>
        </w:rPr>
      </w:pPr>
    </w:p>
    <w:p w14:paraId="67235805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Николашину Никите Геннадьевичу (</w:t>
      </w:r>
      <w:r>
        <w:rPr>
          <w:rStyle w:val="cat-PassportDatagrp-27rplc-5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Гордеевой Ксении Валерьевне (</w:t>
      </w:r>
      <w:r>
        <w:rPr>
          <w:rStyle w:val="cat-PassportDatagrp-28rplc-6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расторжении кредитного договора, взыскании</w:t>
      </w:r>
      <w:r>
        <w:rPr>
          <w:lang w:val="en-BE" w:eastAsia="en-BE" w:bidi="ar-SA"/>
        </w:rPr>
        <w:t xml:space="preserve"> задолженности по кредитному договору, обращении взыскания на заложенное имущество, – удовлетворить.</w:t>
      </w:r>
    </w:p>
    <w:p w14:paraId="51F4AE81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№92876221 от 05.12.2017 года, заключенный между Николашиным Никитой Геннадьевичем, Гордеевой Ксенией Валерьевной и ПАО Сберба</w:t>
      </w:r>
      <w:r>
        <w:rPr>
          <w:lang w:val="en-BE" w:eastAsia="en-BE" w:bidi="ar-SA"/>
        </w:rPr>
        <w:t xml:space="preserve">нк в лице филиала – Московский Банк ПАО Сбербанк. </w:t>
      </w:r>
    </w:p>
    <w:p w14:paraId="32D759EA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Николашина Никиты Геннадьевича, Гордеевой Ксении Валерьевны в пользу ПАО Сбербанк в лице филиала – Московский Банк ПАО Сбербанк задолженность по кредитному договору в размере </w:t>
      </w:r>
      <w:r>
        <w:rPr>
          <w:rStyle w:val="cat-Sumgrp-18rplc-65"/>
          <w:lang w:val="en-BE" w:eastAsia="en-BE" w:bidi="ar-SA"/>
        </w:rPr>
        <w:t>сумма</w:t>
      </w:r>
      <w:r>
        <w:rPr>
          <w:lang w:val="en-BE" w:eastAsia="en-BE" w:bidi="ar-SA"/>
        </w:rPr>
        <w:t>, расх</w:t>
      </w:r>
      <w:r>
        <w:rPr>
          <w:lang w:val="en-BE" w:eastAsia="en-BE" w:bidi="ar-SA"/>
        </w:rPr>
        <w:t xml:space="preserve">оды по оплате государственной пошлины в размере </w:t>
      </w:r>
      <w:r>
        <w:rPr>
          <w:rStyle w:val="cat-Sumgrp-19rplc-6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0AA131B0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Обратить взыскание на предмет залога недвижимости (ипотеки): комнату в квартире, расположенную по адресу: </w:t>
      </w:r>
      <w:r>
        <w:rPr>
          <w:rStyle w:val="cat-Addressgrp-2rplc-6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кадастровый номер </w:t>
      </w:r>
      <w:r>
        <w:rPr>
          <w:rStyle w:val="cat-UserDefinedgrp-29rplc-68"/>
          <w:lang w:val="en-BE" w:eastAsia="en-BE" w:bidi="ar-SA"/>
        </w:rPr>
        <w:t>...</w:t>
      </w:r>
      <w:r>
        <w:rPr>
          <w:lang w:val="en-BE" w:eastAsia="en-BE" w:bidi="ar-SA"/>
        </w:rPr>
        <w:t xml:space="preserve">; определив способ реализации – путем продажи с публичных торгов, </w:t>
      </w:r>
      <w:r>
        <w:rPr>
          <w:lang w:val="en-BE" w:eastAsia="en-BE" w:bidi="ar-SA"/>
        </w:rPr>
        <w:t xml:space="preserve">установив начальную продажную цену в размере </w:t>
      </w:r>
      <w:r>
        <w:rPr>
          <w:rStyle w:val="cat-Sumgrp-20rplc-69"/>
          <w:lang w:val="en-BE" w:eastAsia="en-BE" w:bidi="ar-SA"/>
        </w:rPr>
        <w:t>сумма</w:t>
      </w:r>
    </w:p>
    <w:p w14:paraId="64FBF1F2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7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07DB5EB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61B8CC84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</w:t>
      </w:r>
      <w:r>
        <w:rPr>
          <w:lang w:val="en-BE" w:eastAsia="en-BE" w:bidi="ar-SA"/>
        </w:rPr>
        <w:t xml:space="preserve">ние составлено 08 августа 2023 года. </w:t>
      </w:r>
    </w:p>
    <w:p w14:paraId="098ABD1F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2A860795" w14:textId="77777777" w:rsidR="00000000" w:rsidRDefault="00206EA0">
      <w:pPr>
        <w:ind w:firstLine="709"/>
        <w:jc w:val="both"/>
        <w:rPr>
          <w:lang w:val="en-BE" w:eastAsia="en-BE" w:bidi="ar-SA"/>
        </w:rPr>
      </w:pPr>
    </w:p>
    <w:p w14:paraId="72DDB73E" w14:textId="77777777" w:rsidR="00000000" w:rsidRDefault="00206EA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EA0"/>
    <w:rsid w:val="0020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82E5C2F"/>
  <w15:chartTrackingRefBased/>
  <w15:docId w15:val="{644BD387-1C71-48F4-9FE8-E65C650F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7rplc-3">
    <w:name w:val="cat-FIO grp-7 rplc-3"/>
    <w:basedOn w:val="a0"/>
  </w:style>
  <w:style w:type="character" w:customStyle="1" w:styleId="cat-PassportDatagrp-27rplc-7">
    <w:name w:val="cat-PassportData grp-27 rplc-7"/>
    <w:basedOn w:val="a0"/>
  </w:style>
  <w:style w:type="character" w:customStyle="1" w:styleId="cat-PassportDatagrp-28rplc-9">
    <w:name w:val="cat-PassportData grp-28 rplc-9"/>
    <w:basedOn w:val="a0"/>
  </w:style>
  <w:style w:type="character" w:customStyle="1" w:styleId="cat-Sumgrp-18rplc-14">
    <w:name w:val="cat-Sum grp-18 rplc-14"/>
    <w:basedOn w:val="a0"/>
  </w:style>
  <w:style w:type="character" w:customStyle="1" w:styleId="cat-Sumgrp-19rplc-15">
    <w:name w:val="cat-Sum grp-19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UserDefinedgrp-29rplc-17">
    <w:name w:val="cat-UserDefined grp-29 rplc-17"/>
    <w:basedOn w:val="a0"/>
  </w:style>
  <w:style w:type="character" w:customStyle="1" w:styleId="cat-Sumgrp-20rplc-18">
    <w:name w:val="cat-Sum grp-20 rplc-18"/>
    <w:basedOn w:val="a0"/>
  </w:style>
  <w:style w:type="character" w:customStyle="1" w:styleId="cat-Addressgrp-1rplc-19">
    <w:name w:val="cat-Address grp-1 rplc-19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1rplc-22">
    <w:name w:val="cat-Address grp-1 rplc-22"/>
    <w:basedOn w:val="a0"/>
  </w:style>
  <w:style w:type="character" w:customStyle="1" w:styleId="cat-FIOgrp-7rplc-24">
    <w:name w:val="cat-FIO grp-7 rplc-24"/>
    <w:basedOn w:val="a0"/>
  </w:style>
  <w:style w:type="character" w:customStyle="1" w:styleId="cat-FIOgrp-16rplc-28">
    <w:name w:val="cat-FIO grp-16 rplc-28"/>
    <w:basedOn w:val="a0"/>
  </w:style>
  <w:style w:type="character" w:customStyle="1" w:styleId="cat-FIOgrp-17rplc-29">
    <w:name w:val="cat-FIO grp-17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Sumgrp-22rplc-31">
    <w:name w:val="cat-Sum grp-22 rplc-31"/>
    <w:basedOn w:val="a0"/>
  </w:style>
  <w:style w:type="character" w:customStyle="1" w:styleId="cat-Addressgrp-2rplc-32">
    <w:name w:val="cat-Address grp-2 rplc-32"/>
    <w:basedOn w:val="a0"/>
  </w:style>
  <w:style w:type="character" w:customStyle="1" w:styleId="cat-UserDefinedgrp-29rplc-33">
    <w:name w:val="cat-UserDefined grp-29 rplc-33"/>
    <w:basedOn w:val="a0"/>
  </w:style>
  <w:style w:type="character" w:customStyle="1" w:styleId="cat-Sumgrp-20rplc-34">
    <w:name w:val="cat-Sum grp-20 rplc-34"/>
    <w:basedOn w:val="a0"/>
  </w:style>
  <w:style w:type="character" w:customStyle="1" w:styleId="cat-Addressgrp-2rplc-37">
    <w:name w:val="cat-Address grp-2 rplc-37"/>
    <w:basedOn w:val="a0"/>
  </w:style>
  <w:style w:type="character" w:customStyle="1" w:styleId="cat-Sumgrp-21rplc-38">
    <w:name w:val="cat-Sum grp-21 rplc-38"/>
    <w:basedOn w:val="a0"/>
  </w:style>
  <w:style w:type="character" w:customStyle="1" w:styleId="cat-Sumgrp-23rplc-41">
    <w:name w:val="cat-Sum grp-23 rplc-41"/>
    <w:basedOn w:val="a0"/>
  </w:style>
  <w:style w:type="character" w:customStyle="1" w:styleId="cat-Addressgrp-3rplc-42">
    <w:name w:val="cat-Address grp-3 rplc-42"/>
    <w:basedOn w:val="a0"/>
  </w:style>
  <w:style w:type="character" w:customStyle="1" w:styleId="cat-UserDefinedgrp-29rplc-43">
    <w:name w:val="cat-UserDefined grp-29 rplc-43"/>
    <w:basedOn w:val="a0"/>
  </w:style>
  <w:style w:type="character" w:customStyle="1" w:styleId="cat-Sumgrp-23rplc-44">
    <w:name w:val="cat-Sum grp-23 rplc-44"/>
    <w:basedOn w:val="a0"/>
  </w:style>
  <w:style w:type="character" w:customStyle="1" w:styleId="cat-Addressgrp-4rplc-45">
    <w:name w:val="cat-Address grp-4 rplc-45"/>
    <w:basedOn w:val="a0"/>
  </w:style>
  <w:style w:type="character" w:customStyle="1" w:styleId="cat-Addressgrp-5rplc-46">
    <w:name w:val="cat-Address grp-5 rplc-46"/>
    <w:basedOn w:val="a0"/>
  </w:style>
  <w:style w:type="character" w:customStyle="1" w:styleId="cat-UserDefinedgrp-29rplc-47">
    <w:name w:val="cat-UserDefined grp-29 rplc-47"/>
    <w:basedOn w:val="a0"/>
  </w:style>
  <w:style w:type="character" w:customStyle="1" w:styleId="cat-Sumgrp-24rplc-48">
    <w:name w:val="cat-Sum grp-24 rplc-48"/>
    <w:basedOn w:val="a0"/>
  </w:style>
  <w:style w:type="character" w:customStyle="1" w:styleId="cat-Sumgrp-25rplc-49">
    <w:name w:val="cat-Sum grp-25 rplc-49"/>
    <w:basedOn w:val="a0"/>
  </w:style>
  <w:style w:type="character" w:customStyle="1" w:styleId="cat-Sumgrp-21rplc-50">
    <w:name w:val="cat-Sum grp-21 rplc-50"/>
    <w:basedOn w:val="a0"/>
  </w:style>
  <w:style w:type="character" w:customStyle="1" w:styleId="cat-Addressgrp-5rplc-51">
    <w:name w:val="cat-Address grp-5 rplc-51"/>
    <w:basedOn w:val="a0"/>
  </w:style>
  <w:style w:type="character" w:customStyle="1" w:styleId="cat-UserDefinedgrp-29rplc-52">
    <w:name w:val="cat-UserDefined grp-29 rplc-52"/>
    <w:basedOn w:val="a0"/>
  </w:style>
  <w:style w:type="character" w:customStyle="1" w:styleId="cat-Sumgrp-26rplc-53">
    <w:name w:val="cat-Sum grp-26 rplc-53"/>
    <w:basedOn w:val="a0"/>
  </w:style>
  <w:style w:type="character" w:customStyle="1" w:styleId="cat-Sumgrp-20rplc-54">
    <w:name w:val="cat-Sum grp-20 rplc-54"/>
    <w:basedOn w:val="a0"/>
  </w:style>
  <w:style w:type="character" w:customStyle="1" w:styleId="cat-Sumgrp-20rplc-55">
    <w:name w:val="cat-Sum grp-20 rplc-55"/>
    <w:basedOn w:val="a0"/>
  </w:style>
  <w:style w:type="character" w:customStyle="1" w:styleId="cat-Sumgrp-22rplc-56">
    <w:name w:val="cat-Sum grp-22 rplc-56"/>
    <w:basedOn w:val="a0"/>
  </w:style>
  <w:style w:type="character" w:customStyle="1" w:styleId="cat-PassportDatagrp-27rplc-58">
    <w:name w:val="cat-PassportData grp-27 rplc-58"/>
    <w:basedOn w:val="a0"/>
  </w:style>
  <w:style w:type="character" w:customStyle="1" w:styleId="cat-PassportDatagrp-28rplc-60">
    <w:name w:val="cat-PassportData grp-28 rplc-60"/>
    <w:basedOn w:val="a0"/>
  </w:style>
  <w:style w:type="character" w:customStyle="1" w:styleId="cat-Sumgrp-18rplc-65">
    <w:name w:val="cat-Sum grp-18 rplc-65"/>
    <w:basedOn w:val="a0"/>
  </w:style>
  <w:style w:type="character" w:customStyle="1" w:styleId="cat-Sumgrp-19rplc-66">
    <w:name w:val="cat-Sum grp-19 rplc-66"/>
    <w:basedOn w:val="a0"/>
  </w:style>
  <w:style w:type="character" w:customStyle="1" w:styleId="cat-Addressgrp-2rplc-67">
    <w:name w:val="cat-Address grp-2 rplc-67"/>
    <w:basedOn w:val="a0"/>
  </w:style>
  <w:style w:type="character" w:customStyle="1" w:styleId="cat-UserDefinedgrp-29rplc-68">
    <w:name w:val="cat-UserDefined grp-29 rplc-68"/>
    <w:basedOn w:val="a0"/>
  </w:style>
  <w:style w:type="character" w:customStyle="1" w:styleId="cat-Sumgrp-20rplc-69">
    <w:name w:val="cat-Sum grp-20 rplc-69"/>
    <w:basedOn w:val="a0"/>
  </w:style>
  <w:style w:type="character" w:customStyle="1" w:styleId="cat-Addressgrp-1rplc-70">
    <w:name w:val="cat-Address grp-1 rplc-7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2582</Words>
  <Characters>14722</Characters>
  <Application>Microsoft Office Word</Application>
  <DocSecurity>0</DocSecurity>
  <Lines>122</Lines>
  <Paragraphs>34</Paragraphs>
  <ScaleCrop>false</ScaleCrop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