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D18E1B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E4593DA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0E45D75C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</w:p>
    <w:p w14:paraId="28638AA3" w14:textId="77777777" w:rsidR="00000000" w:rsidRDefault="00976369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20 июля 2022 года                                                                                   </w:t>
      </w:r>
      <w:r>
        <w:rPr>
          <w:rStyle w:val="cat-Addressgrp-0rplc-0"/>
          <w:b/>
          <w:bCs/>
          <w:sz w:val="28"/>
          <w:szCs w:val="28"/>
          <w:lang w:val="en-BE" w:eastAsia="en-BE" w:bidi="ar-SA"/>
        </w:rPr>
        <w:t>адрес</w:t>
      </w:r>
    </w:p>
    <w:p w14:paraId="0DCA5B1F" w14:textId="77777777" w:rsidR="00000000" w:rsidRDefault="00976369">
      <w:pPr>
        <w:jc w:val="both"/>
        <w:rPr>
          <w:sz w:val="28"/>
          <w:szCs w:val="28"/>
          <w:lang w:val="en-BE" w:eastAsia="en-BE" w:bidi="ar-SA"/>
        </w:rPr>
      </w:pPr>
    </w:p>
    <w:p w14:paraId="271667D0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7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</w:t>
      </w:r>
      <w:r>
        <w:rPr>
          <w:sz w:val="28"/>
          <w:szCs w:val="28"/>
          <w:lang w:val="en-BE" w:eastAsia="en-BE" w:bidi="ar-SA"/>
        </w:rPr>
        <w:t>ев в открытом судебном заседании гражданское дело № 2 – 4438/2022 по исковому заявлению ПАО «Сбербанк России» в лице филиала – Московского банка ПАО Сбербанк к Жданову В.Ф., Жданову И.В., Жданову А.В. о расторжении кредитного договора, взыскании денежных с</w:t>
      </w:r>
      <w:r>
        <w:rPr>
          <w:sz w:val="28"/>
          <w:szCs w:val="28"/>
          <w:lang w:val="en-BE" w:eastAsia="en-BE" w:bidi="ar-SA"/>
        </w:rPr>
        <w:t>редств, руководствуясь                                     ст. ст. 194-199 ГПК РФ, суд</w:t>
      </w:r>
    </w:p>
    <w:p w14:paraId="21996F34" w14:textId="77777777" w:rsidR="00000000" w:rsidRDefault="00976369">
      <w:pPr>
        <w:jc w:val="both"/>
        <w:rPr>
          <w:sz w:val="28"/>
          <w:szCs w:val="28"/>
          <w:lang w:val="en-BE" w:eastAsia="en-BE" w:bidi="ar-SA"/>
        </w:rPr>
      </w:pPr>
    </w:p>
    <w:p w14:paraId="164BF329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7ABC3A7E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</w:p>
    <w:p w14:paraId="221CE25F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«Сбербанк России» в лице филиала - Московского банка ПАО Сбербанк к </w:t>
      </w:r>
      <w:r>
        <w:rPr>
          <w:rStyle w:val="cat-FIOgrp-11rplc-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взыскании денежных средств – у</w:t>
      </w:r>
      <w:r>
        <w:rPr>
          <w:sz w:val="28"/>
          <w:szCs w:val="28"/>
          <w:lang w:val="en-BE" w:eastAsia="en-BE" w:bidi="ar-SA"/>
        </w:rPr>
        <w:t>довлетворить частично.</w:t>
      </w:r>
    </w:p>
    <w:p w14:paraId="49250DE2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Расторгнуть кредитный договор №40067681 от 17.03.2016г., заключенный между ПАО «Сбербанк России» в лице филиала - Московского банка ПАО Сбербанк с </w:t>
      </w:r>
      <w:r>
        <w:rPr>
          <w:rStyle w:val="cat-FIOgrp-12rplc-8"/>
          <w:sz w:val="28"/>
          <w:szCs w:val="28"/>
          <w:lang w:val="en-BE" w:eastAsia="en-BE" w:bidi="ar-SA"/>
        </w:rPr>
        <w:t>фио</w:t>
      </w:r>
    </w:p>
    <w:p w14:paraId="2D9279DC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солидарном порядке с Жданова Ивана Викторовича в лице законного предста</w:t>
      </w:r>
      <w:r>
        <w:rPr>
          <w:sz w:val="28"/>
          <w:szCs w:val="28"/>
          <w:lang w:val="en-BE" w:eastAsia="en-BE" w:bidi="ar-SA"/>
        </w:rPr>
        <w:t xml:space="preserve">вителя Жданова Виктора Федоровича, Жданова Александра Викторовича в пользу ПАО «Сбербанк России» в лице филиала – Московского банка ПАО Сбербанк задолженность по кредитному договору №40067681 от 17.03.2016г. в размере </w:t>
      </w:r>
      <w:r>
        <w:rPr>
          <w:rStyle w:val="cat-Sumgrp-21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пределах стоимости наследствен</w:t>
      </w:r>
      <w:r>
        <w:rPr>
          <w:sz w:val="28"/>
          <w:szCs w:val="28"/>
          <w:lang w:val="en-BE" w:eastAsia="en-BE" w:bidi="ar-SA"/>
        </w:rPr>
        <w:t xml:space="preserve">ного имущества, расходы по уплате государственной пошлины в размере </w:t>
      </w:r>
      <w:r>
        <w:rPr>
          <w:rStyle w:val="cat-Sumgrp-22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</w:t>
      </w:r>
    </w:p>
    <w:p w14:paraId="6759AFD5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остальной части исковых требований – отказать.</w:t>
      </w:r>
    </w:p>
    <w:p w14:paraId="76BB6015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со дня принятия в окончательной форме чере</w:t>
      </w:r>
      <w:r>
        <w:rPr>
          <w:sz w:val="28"/>
          <w:szCs w:val="28"/>
          <w:lang w:val="en-BE" w:eastAsia="en-BE" w:bidi="ar-SA"/>
        </w:rPr>
        <w:t xml:space="preserve">з Кунцевский районный суд </w:t>
      </w:r>
      <w:r>
        <w:rPr>
          <w:rStyle w:val="cat-Addressgrp-0rplc-1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D620071" w14:textId="77777777" w:rsidR="00000000" w:rsidRDefault="00976369">
      <w:pPr>
        <w:jc w:val="both"/>
        <w:rPr>
          <w:sz w:val="28"/>
          <w:szCs w:val="28"/>
          <w:lang w:val="en-BE" w:eastAsia="en-BE" w:bidi="ar-SA"/>
        </w:rPr>
      </w:pPr>
    </w:p>
    <w:p w14:paraId="03B79771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353979DB" w14:textId="77777777" w:rsidR="00000000" w:rsidRDefault="00976369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79049C0C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40E3823A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7307CD4C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0D5BE1D6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18F380B9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509DF29A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5670DD07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42DC42A4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16F5530A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5C7F68B8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1EE13CA1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41DFA18A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</w:p>
    <w:p w14:paraId="3B44F5B0" w14:textId="77777777" w:rsidR="00000000" w:rsidRDefault="00976369">
      <w:pPr>
        <w:jc w:val="both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 xml:space="preserve">20 июля 2022 года                                           </w:t>
      </w:r>
      <w:r>
        <w:rPr>
          <w:b/>
          <w:bCs/>
          <w:sz w:val="28"/>
          <w:szCs w:val="28"/>
          <w:lang w:val="en-BE" w:eastAsia="en-BE" w:bidi="ar-SA"/>
        </w:rPr>
        <w:t xml:space="preserve">                                    </w:t>
      </w:r>
      <w:r>
        <w:rPr>
          <w:rStyle w:val="cat-Addressgrp-0rplc-16"/>
          <w:b/>
          <w:bCs/>
          <w:sz w:val="28"/>
          <w:szCs w:val="28"/>
          <w:lang w:val="en-BE" w:eastAsia="en-BE" w:bidi="ar-SA"/>
        </w:rPr>
        <w:t>адрес</w:t>
      </w:r>
    </w:p>
    <w:p w14:paraId="5F923082" w14:textId="77777777" w:rsidR="00000000" w:rsidRDefault="00976369">
      <w:pPr>
        <w:jc w:val="both"/>
        <w:rPr>
          <w:sz w:val="28"/>
          <w:szCs w:val="28"/>
          <w:lang w:val="en-BE" w:eastAsia="en-BE" w:bidi="ar-SA"/>
        </w:rPr>
      </w:pPr>
    </w:p>
    <w:p w14:paraId="065BE7B0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1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7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 – 4438/2022 по исковому заявлению ПАО «Сбербанк</w:t>
      </w:r>
      <w:r>
        <w:rPr>
          <w:sz w:val="28"/>
          <w:szCs w:val="28"/>
          <w:lang w:val="en-BE" w:eastAsia="en-BE" w:bidi="ar-SA"/>
        </w:rPr>
        <w:t xml:space="preserve"> России» в лице филиала – Московского банка ПАО Сбербанк к Жданову В.Ф., Жданову И.В., Жданову А.В. о расторжении кредитного договора, взыскании денежных средств,</w:t>
      </w:r>
    </w:p>
    <w:p w14:paraId="0ED3F31A" w14:textId="77777777" w:rsidR="00000000" w:rsidRDefault="00976369">
      <w:pPr>
        <w:jc w:val="both"/>
        <w:rPr>
          <w:sz w:val="28"/>
          <w:szCs w:val="28"/>
          <w:lang w:val="en-BE" w:eastAsia="en-BE" w:bidi="ar-SA"/>
        </w:rPr>
      </w:pPr>
    </w:p>
    <w:p w14:paraId="7421EDB4" w14:textId="77777777" w:rsidR="00000000" w:rsidRDefault="00976369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54A91A9C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766EB533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Истец ПАО «Сбербанк России» в лице филиала – Московского банка ПАО Сбербанк обра</w:t>
      </w:r>
      <w:r>
        <w:rPr>
          <w:sz w:val="28"/>
          <w:szCs w:val="28"/>
          <w:lang w:val="en-BE" w:eastAsia="en-BE" w:bidi="ar-SA"/>
        </w:rPr>
        <w:t xml:space="preserve">тился в суд с иском к Жданову В.Ф., Жданову И.В., Жданову А.В. (далее – Ответчики) о расторжении кредитного договора, взыскании денежных средств в счет стоимости наследственного имущества в размере </w:t>
      </w:r>
      <w:r>
        <w:rPr>
          <w:rStyle w:val="cat-Sumgrp-21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3rplc-27"/>
          <w:sz w:val="28"/>
          <w:szCs w:val="28"/>
          <w:lang w:val="en-BE" w:eastAsia="en-BE" w:bidi="ar-SA"/>
        </w:rPr>
        <w:t>сум</w:t>
      </w:r>
      <w:r>
        <w:rPr>
          <w:rStyle w:val="cat-Sumgrp-23rplc-27"/>
          <w:sz w:val="28"/>
          <w:szCs w:val="28"/>
          <w:lang w:val="en-BE" w:eastAsia="en-BE" w:bidi="ar-SA"/>
        </w:rPr>
        <w:t>ма</w:t>
      </w:r>
      <w:r>
        <w:rPr>
          <w:sz w:val="28"/>
          <w:szCs w:val="28"/>
          <w:lang w:val="en-BE" w:eastAsia="en-BE" w:bidi="ar-SA"/>
        </w:rPr>
        <w:t xml:space="preserve">, задолженность по процентам в размере </w:t>
      </w:r>
      <w:r>
        <w:rPr>
          <w:rStyle w:val="cat-Sumgrp-24rplc-2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22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иска. </w:t>
      </w:r>
    </w:p>
    <w:p w14:paraId="102A6043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мотивированы тем, что 17.03.2016г. ПАО «Сбербанк России» (далее – Истец, Банк) и </w:t>
      </w:r>
      <w:r>
        <w:rPr>
          <w:rStyle w:val="cat-FIOgrp-12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(далее </w:t>
      </w:r>
      <w:r>
        <w:rPr>
          <w:sz w:val="28"/>
          <w:szCs w:val="28"/>
          <w:lang w:val="en-BE" w:eastAsia="en-BE" w:bidi="ar-SA"/>
        </w:rPr>
        <w:t xml:space="preserve">– Заемщик) заключили кредитный договор №40067681 (далее – Кредитный договор) на сумму </w:t>
      </w:r>
      <w:r>
        <w:rPr>
          <w:rStyle w:val="cat-Sumgrp-25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сроком на 60 месяцев под 22,85% годовых.</w:t>
      </w:r>
    </w:p>
    <w:p w14:paraId="44BBB232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и Общими условиями предоставления, обслуживания и погашение кредитов для фи</w:t>
      </w:r>
      <w:r>
        <w:rPr>
          <w:sz w:val="28"/>
          <w:szCs w:val="28"/>
          <w:lang w:val="en-BE" w:eastAsia="en-BE" w:bidi="ar-SA"/>
        </w:rPr>
        <w:t xml:space="preserve">зических лиц по продукту «Потребительский кредит», погашение кредита и уплата процентов должны производиться ежемесячными аннуитетными платежами в соответствии с Графиком платежей.  </w:t>
      </w:r>
    </w:p>
    <w:p w14:paraId="6FB0096B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уплата процентов за пользо</w:t>
      </w:r>
      <w:r>
        <w:rPr>
          <w:sz w:val="28"/>
          <w:szCs w:val="28"/>
          <w:lang w:val="en-BE" w:eastAsia="en-BE" w:bidi="ar-SA"/>
        </w:rPr>
        <w:t>вание кредитом производится одновременно с погашением кредита в сроки, определенные Графиком платежей.</w:t>
      </w:r>
    </w:p>
    <w:p w14:paraId="4F66453B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</w:t>
      </w:r>
      <w:r>
        <w:rPr>
          <w:sz w:val="28"/>
          <w:szCs w:val="28"/>
          <w:lang w:val="en-BE" w:eastAsia="en-BE" w:bidi="ar-SA"/>
        </w:rPr>
        <w:t>в за пользование кредитом Заемщик уплачивает Кредитору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</w:t>
      </w:r>
      <w:r>
        <w:rPr>
          <w:sz w:val="28"/>
          <w:szCs w:val="28"/>
          <w:lang w:val="en-BE" w:eastAsia="en-BE" w:bidi="ar-SA"/>
        </w:rPr>
        <w:t>й задолженности (включительно).</w:t>
      </w:r>
    </w:p>
    <w:p w14:paraId="217ACFE9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Согласно условий Кредитного договора отсчет срока для начисления процентов за пользование кредитом начинается со следующего дня с даты образования задолженности по ссудному счету и заканчиваются датой погашения задолженности</w:t>
      </w:r>
      <w:r>
        <w:rPr>
          <w:sz w:val="28"/>
          <w:szCs w:val="28"/>
          <w:lang w:val="en-BE" w:eastAsia="en-BE" w:bidi="ar-SA"/>
        </w:rPr>
        <w:t xml:space="preserve"> по ссудному счету (включительно).</w:t>
      </w:r>
    </w:p>
    <w:p w14:paraId="7F86F190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</w:t>
      </w:r>
      <w:r>
        <w:rPr>
          <w:sz w:val="28"/>
          <w:szCs w:val="28"/>
          <w:lang w:val="en-BE" w:eastAsia="en-BE" w:bidi="ar-SA"/>
        </w:rPr>
        <w:t>ловиями Кредитного договора, определяемых на дату погашения кредита, и возмещении расходов, связанных с взысканием задолженности.</w:t>
      </w:r>
    </w:p>
    <w:p w14:paraId="76EE0BEF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06.05.2020г. заемщик </w:t>
      </w:r>
      <w:r>
        <w:rPr>
          <w:rStyle w:val="cat-FIOgrp-12rplc-3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умерла.</w:t>
      </w:r>
    </w:p>
    <w:p w14:paraId="254CBBF3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кредитному договору №40067681от 17.03.2016г. не исполняютс</w:t>
      </w:r>
      <w:r>
        <w:rPr>
          <w:sz w:val="28"/>
          <w:szCs w:val="28"/>
          <w:lang w:val="en-BE" w:eastAsia="en-BE" w:bidi="ar-SA"/>
        </w:rPr>
        <w:t xml:space="preserve">я, погашение   и уплата процентов за пользование кредитом не производятся, в связи с чем, образовалась задолженность.           </w:t>
      </w:r>
    </w:p>
    <w:p w14:paraId="0BD310F4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Наследниками по закону, принявшим наследство после смерти наследодателя </w:t>
      </w:r>
      <w:r>
        <w:rPr>
          <w:rStyle w:val="cat-FIOgrp-12rplc-3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являются Жданов И.В. (сын), Жданов А.В. (сын).</w:t>
      </w:r>
    </w:p>
    <w:p w14:paraId="3B3E128B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Ист</w:t>
      </w:r>
      <w:r>
        <w:rPr>
          <w:sz w:val="28"/>
          <w:szCs w:val="28"/>
          <w:lang w:val="en-BE" w:eastAsia="en-BE" w:bidi="ar-SA"/>
        </w:rPr>
        <w:t>ец ПАО «Сбербанк России» своего представителя в суд не направил, о времени и месте рассмотрения дела извещен надлежащим образом, причина неявки суду неизвестна, ходатайств об отложении дела не заявлено, просил рассмотреть дело в отсутствии своего представи</w:t>
      </w:r>
      <w:r>
        <w:rPr>
          <w:sz w:val="28"/>
          <w:szCs w:val="28"/>
          <w:lang w:val="en-BE" w:eastAsia="en-BE" w:bidi="ar-SA"/>
        </w:rPr>
        <w:t xml:space="preserve">теля.  </w:t>
      </w:r>
    </w:p>
    <w:p w14:paraId="575A3749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Ответчики Жданов В.Ф., Жданов И.В., Жданов А.В. в судебное заседание не явились, надлежащим образом извещены, причина неявки суду неизвестна, ходатайств об отложении дела не заявлено, возражений на иск не представлено </w:t>
      </w:r>
    </w:p>
    <w:p w14:paraId="3B07CEBA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и исследовав пись</w:t>
      </w:r>
      <w:r>
        <w:rPr>
          <w:sz w:val="28"/>
          <w:szCs w:val="28"/>
          <w:lang w:val="en-BE" w:eastAsia="en-BE" w:bidi="ar-SA"/>
        </w:rPr>
        <w:t>менные материалы дела, обсудив вопрос о рассмотрении дела в отсутствии неявившихся лиц, надлежащим образом извещенных, приходит к выводу о частичном удовлетворении заявленных требований в силу следующего.</w:t>
      </w:r>
    </w:p>
    <w:p w14:paraId="35927BEE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</w:t>
      </w:r>
      <w:r>
        <w:rPr>
          <w:sz w:val="28"/>
          <w:szCs w:val="28"/>
          <w:lang w:val="en-BE" w:eastAsia="en-BE" w:bidi="ar-SA"/>
        </w:rPr>
        <w:t>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4FA92271" w14:textId="77777777" w:rsidR="00000000" w:rsidRDefault="0097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</w:t>
      </w:r>
      <w:r>
        <w:rPr>
          <w:sz w:val="28"/>
          <w:szCs w:val="28"/>
          <w:lang w:val="en-BE" w:eastAsia="en-BE" w:bidi="ar-SA"/>
        </w:rPr>
        <w:t>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269B1FBF" w14:textId="77777777" w:rsidR="00000000" w:rsidRDefault="0097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Российской Федерации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</w:t>
      </w:r>
      <w:r>
        <w:rPr>
          <w:sz w:val="28"/>
          <w:szCs w:val="28"/>
          <w:lang w:val="en-BE" w:eastAsia="en-BE" w:bidi="ar-SA"/>
        </w:rPr>
        <w:t>на ГК РФ, законом или добровольно принятым обязательством.</w:t>
      </w:r>
    </w:p>
    <w:p w14:paraId="281D9BEF" w14:textId="77777777" w:rsidR="00000000" w:rsidRDefault="0097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</w:t>
      </w:r>
      <w:r>
        <w:rPr>
          <w:sz w:val="28"/>
          <w:szCs w:val="28"/>
          <w:lang w:val="en-BE" w:eastAsia="en-BE" w:bidi="ar-SA"/>
        </w:rPr>
        <w:t>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</w:t>
      </w:r>
      <w:r>
        <w:rPr>
          <w:sz w:val="28"/>
          <w:szCs w:val="28"/>
          <w:lang w:val="en-BE" w:eastAsia="en-BE" w:bidi="ar-SA"/>
        </w:rPr>
        <w:t>е вытекает из существа кредитного договора.</w:t>
      </w:r>
    </w:p>
    <w:p w14:paraId="12F3E67C" w14:textId="77777777" w:rsidR="00000000" w:rsidRDefault="0097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31DDE18A" w14:textId="77777777" w:rsidR="00000000" w:rsidRDefault="0097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809 ГК РФ, если иное не предусмотрено законом или дог</w:t>
      </w:r>
      <w:r>
        <w:rPr>
          <w:sz w:val="28"/>
          <w:szCs w:val="28"/>
          <w:lang w:val="en-BE" w:eastAsia="en-BE" w:bidi="ar-SA"/>
        </w:rPr>
        <w:t>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28223158" w14:textId="77777777" w:rsidR="00000000" w:rsidRDefault="0097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п.2 ст.811 ГК РФ, если договором займа предусмотрено возвращение займа по частям (в рассрочку), то при нарушении </w:t>
      </w:r>
      <w:r>
        <w:rPr>
          <w:sz w:val="28"/>
          <w:szCs w:val="28"/>
          <w:lang w:val="en-BE" w:eastAsia="en-BE" w:bidi="ar-SA"/>
        </w:rPr>
        <w:t xml:space="preserve">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42CBB803" w14:textId="77777777" w:rsidR="00000000" w:rsidRDefault="00976369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</w:t>
      </w:r>
      <w:r>
        <w:rPr>
          <w:sz w:val="28"/>
          <w:szCs w:val="28"/>
          <w:lang w:val="en-BE" w:eastAsia="en-BE" w:bidi="ar-SA"/>
        </w:rPr>
        <w:t>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1C5F2A07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ст.1142 ГК РФ к наследникам первой очереди относятся дети</w:t>
      </w:r>
      <w:r>
        <w:rPr>
          <w:sz w:val="28"/>
          <w:szCs w:val="28"/>
          <w:lang w:val="en-BE" w:eastAsia="en-BE" w:bidi="ar-SA"/>
        </w:rPr>
        <w:t>, супруг, родители наследодателя.</w:t>
      </w:r>
    </w:p>
    <w:p w14:paraId="09DC0758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5912624E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п.13 Постановления Пленума Верховного суда РФ от</w:t>
      </w:r>
      <w:r>
        <w:rPr>
          <w:sz w:val="28"/>
          <w:szCs w:val="28"/>
          <w:lang w:val="en-BE" w:eastAsia="en-BE" w:bidi="ar-SA"/>
        </w:rPr>
        <w:t xml:space="preserve"> 29.05.2012г. № 9 «О судебной практике по делам о наследовании» (далее – Постановление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</w:t>
      </w:r>
      <w:r>
        <w:rPr>
          <w:sz w:val="28"/>
          <w:szCs w:val="28"/>
          <w:lang w:val="en-BE" w:eastAsia="en-BE" w:bidi="ar-SA"/>
        </w:rPr>
        <w:t>е соответчиков. При этом в п.6 Постановления Пленума №9 суд разъяснил о праве истца на обращение в суд с иском к наследственному имуществу (п.3 ст.1175 ГК РФ).</w:t>
      </w:r>
    </w:p>
    <w:p w14:paraId="3152320A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 подтверждается материалами дела, в соответствии с кредитным договором (И</w:t>
      </w:r>
      <w:r>
        <w:rPr>
          <w:sz w:val="28"/>
          <w:szCs w:val="28"/>
          <w:lang w:val="en-BE" w:eastAsia="en-BE" w:bidi="ar-SA"/>
        </w:rPr>
        <w:t xml:space="preserve">ндивидуальными условиями кредитования) №40067681 от 17.03.2016г. ПАО «Сбербанк России» является Кредитором, а </w:t>
      </w:r>
      <w:r>
        <w:rPr>
          <w:rStyle w:val="cat-FIOgrp-12rplc-3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– Заемщиком по кредиту на сумму </w:t>
      </w:r>
      <w:r>
        <w:rPr>
          <w:rStyle w:val="cat-Sumgrp-26rplc-4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Кредит выдавался на срок 60 месяцев под 22,85% годовых. </w:t>
      </w:r>
    </w:p>
    <w:p w14:paraId="39566C18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кредит предоставлен в соответствии с Общ</w:t>
      </w:r>
      <w:r>
        <w:rPr>
          <w:sz w:val="28"/>
          <w:szCs w:val="28"/>
          <w:lang w:val="en-BE" w:eastAsia="en-BE" w:bidi="ar-SA"/>
        </w:rPr>
        <w:t>ими условиями предоставления, обслуживания и погашения кредитов для физических лиц по продукту «Потребительский кредит» (Общие условия кредитования), которые являются неотъемлемой частью Кредитного договора и размещены на официальном сайте ПАО Сбербанк и в</w:t>
      </w:r>
      <w:r>
        <w:rPr>
          <w:sz w:val="28"/>
          <w:szCs w:val="28"/>
          <w:lang w:val="en-BE" w:eastAsia="en-BE" w:bidi="ar-SA"/>
        </w:rPr>
        <w:t xml:space="preserve"> его подразделениях.</w:t>
      </w:r>
    </w:p>
    <w:p w14:paraId="437DB2FB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</w:t>
      </w:r>
      <w:r>
        <w:rPr>
          <w:rStyle w:val="cat-Addressgrp-1rplc-4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 погашение кредита и уплата процентов должны производиться ежемесячными аннуитетными платежами в соответствии с Графиком платежей в Платежную дату, начиная с месяца, следующего за месяцем получения кредит</w:t>
      </w:r>
      <w:r>
        <w:rPr>
          <w:sz w:val="28"/>
          <w:szCs w:val="28"/>
          <w:lang w:val="en-BE" w:eastAsia="en-BE" w:bidi="ar-SA"/>
        </w:rPr>
        <w:t xml:space="preserve">а (при отсутствии в календарном месяце Платежной даты – в последний календарный день месяца) путем перечисления со счета Заемщика или счета третьего лица, открытого у Кредитора.  </w:t>
      </w:r>
    </w:p>
    <w:p w14:paraId="48480DFE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r>
        <w:rPr>
          <w:rStyle w:val="cat-Addressgrp-2rplc-4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договора за несвоевременное внесение (перечислении) ежемесячн</w:t>
      </w:r>
      <w:r>
        <w:rPr>
          <w:sz w:val="28"/>
          <w:szCs w:val="28"/>
          <w:lang w:val="en-BE" w:eastAsia="en-BE" w:bidi="ar-SA"/>
        </w:rPr>
        <w:t>ого платежа в погашение кредита и/или уплату процентов за пользование кредитом (в соответствии с п.3.3 Общих условий кредитования) Заемщик уплачивает Кредитору неустойку в размере 20% годовых с суммы просроченного платежа за период просрочки с даты, следую</w:t>
      </w:r>
      <w:r>
        <w:rPr>
          <w:sz w:val="28"/>
          <w:szCs w:val="28"/>
          <w:lang w:val="en-BE" w:eastAsia="en-BE" w:bidi="ar-SA"/>
        </w:rPr>
        <w:t>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0F4D95B4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отсчет срока для начисления процентов за пользование кредитом начинается со следую</w:t>
      </w:r>
      <w:r>
        <w:rPr>
          <w:sz w:val="28"/>
          <w:szCs w:val="28"/>
          <w:lang w:val="en-BE" w:eastAsia="en-BE" w:bidi="ar-SA"/>
        </w:rPr>
        <w:t>щего дня с даты образования задолженности по ссудному счету и заканчиваются датой погашения задолженности по ссудному счету (включительно).</w:t>
      </w:r>
    </w:p>
    <w:p w14:paraId="2E74D85C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</w:t>
      </w:r>
      <w:r>
        <w:rPr>
          <w:sz w:val="28"/>
          <w:szCs w:val="28"/>
          <w:lang w:val="en-BE" w:eastAsia="en-BE" w:bidi="ar-SA"/>
        </w:rPr>
        <w:t>ата кредитору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возмещении расходов, связанных с взысканием задолженности.</w:t>
      </w:r>
    </w:p>
    <w:p w14:paraId="539CFD37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при Кр</w:t>
      </w:r>
      <w:r>
        <w:rPr>
          <w:sz w:val="28"/>
          <w:szCs w:val="28"/>
          <w:lang w:val="en-BE" w:eastAsia="en-BE" w:bidi="ar-SA"/>
        </w:rPr>
        <w:t xml:space="preserve">едитного договора заемщик </w:t>
      </w:r>
      <w:r>
        <w:rPr>
          <w:rStyle w:val="cat-FIOgrp-12rplc-4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располагала полной информацией об его условиях, и, добровольно, в соответствии со своим волеизъявлением, о чем свидетельствует ее собственноручная подпись, приняла на себя все права и обязанности, определенные кредитным догово</w:t>
      </w:r>
      <w:r>
        <w:rPr>
          <w:sz w:val="28"/>
          <w:szCs w:val="28"/>
          <w:lang w:val="en-BE" w:eastAsia="en-BE" w:bidi="ar-SA"/>
        </w:rPr>
        <w:t>ром №40067681 от 17.06.2016г.</w:t>
      </w:r>
    </w:p>
    <w:p w14:paraId="48AAFEDF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Кредитным договором Банк свои обязательства исполнил, перечислил Заемщику денежные средства, что подтверждается представленными в материалы дела доказательствами.</w:t>
      </w:r>
    </w:p>
    <w:p w14:paraId="63008D52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06.05.2020г. заемщик </w:t>
      </w:r>
      <w:r>
        <w:rPr>
          <w:rStyle w:val="cat-FIOgrp-12rplc-4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умерла, что подтвержд</w:t>
      </w:r>
      <w:r>
        <w:rPr>
          <w:sz w:val="28"/>
          <w:szCs w:val="28"/>
          <w:lang w:val="en-BE" w:eastAsia="en-BE" w:bidi="ar-SA"/>
        </w:rPr>
        <w:t xml:space="preserve">ается свидетельством о смерти II - БО № 810323 от 07.05.2020г. (копия наследственного дела).      </w:t>
      </w:r>
    </w:p>
    <w:p w14:paraId="273A7A9A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настоящее время обязательства по Кредитному договору не исполняются, погашение и уплата процентов за пользование кредитом не производятся, в связи с чем, п</w:t>
      </w:r>
      <w:r>
        <w:rPr>
          <w:sz w:val="28"/>
          <w:szCs w:val="28"/>
          <w:lang w:val="en-BE" w:eastAsia="en-BE" w:bidi="ar-SA"/>
        </w:rPr>
        <w:t xml:space="preserve">о состоянию на 22.03.2022г. образовалась задолженность в размере </w:t>
      </w:r>
      <w:r>
        <w:rPr>
          <w:rStyle w:val="cat-Sumgrp-21rplc-4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3rplc-4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– </w:t>
      </w:r>
      <w:r>
        <w:rPr>
          <w:rStyle w:val="cat-Sumgrp-24rplc-4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         </w:t>
      </w:r>
    </w:p>
    <w:p w14:paraId="097E2A6F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содержания искового заявления следует, что ПАО Сбербанк извещением от 27.11.2020г. №2</w:t>
      </w:r>
      <w:r>
        <w:rPr>
          <w:sz w:val="28"/>
          <w:szCs w:val="28"/>
          <w:lang w:val="en-BE" w:eastAsia="en-BE" w:bidi="ar-SA"/>
        </w:rPr>
        <w:t xml:space="preserve">3142 обратился к нотариусу </w:t>
      </w:r>
      <w:r>
        <w:rPr>
          <w:rStyle w:val="cat-Addressgrp-0rplc-4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7rplc-4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просьбой о предоставлении информации о наследниках, а также о том, что на дату смерти Заемщика обязательство по выплате задолженности по кредитному договору №40067681 исполнено не было, в ответе на запрос нотариус соо</w:t>
      </w:r>
      <w:r>
        <w:rPr>
          <w:sz w:val="28"/>
          <w:szCs w:val="28"/>
          <w:lang w:val="en-BE" w:eastAsia="en-BE" w:bidi="ar-SA"/>
        </w:rPr>
        <w:t xml:space="preserve">бщил, что в производстве нотариуса находится наследственное дело №319/2020 к имуществу умершей 06.05.2020г. </w:t>
      </w:r>
      <w:r>
        <w:rPr>
          <w:rStyle w:val="cat-FIOgrp-12rplc-5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наследники ознакомлены с информацией Банка об имеющейся задолженности наследодателя перед Банком. </w:t>
      </w:r>
    </w:p>
    <w:p w14:paraId="482E988D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усматривается из копии наследственного д</w:t>
      </w:r>
      <w:r>
        <w:rPr>
          <w:sz w:val="28"/>
          <w:szCs w:val="28"/>
          <w:lang w:val="en-BE" w:eastAsia="en-BE" w:bidi="ar-SA"/>
        </w:rPr>
        <w:t xml:space="preserve">ела №319/2020 к имуществу умершей </w:t>
      </w:r>
      <w:r>
        <w:rPr>
          <w:rStyle w:val="cat-FIOgrp-12rplc-5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 заявлением № 933 от 07.10.2020г. о принятии наследства по любому из оснований наследования, по которому возникает право наследовать имущество наследодателя, где бы оно не находилось и в чем бы оно не заключалось, обр</w:t>
      </w:r>
      <w:r>
        <w:rPr>
          <w:sz w:val="28"/>
          <w:szCs w:val="28"/>
          <w:lang w:val="en-BE" w:eastAsia="en-BE" w:bidi="ar-SA"/>
        </w:rPr>
        <w:t xml:space="preserve">атился Жданов А.В., в котором сообщал, что наследниками по закону к имуществу наследодателя являются: муж – Жданов В.Ф. зарегистрированный по адресу: </w:t>
      </w:r>
      <w:r>
        <w:rPr>
          <w:rStyle w:val="cat-Addressgrp-3rplc-5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и сын  – Жданов И.В., зарегистрированный по адресу: </w:t>
      </w:r>
      <w:r>
        <w:rPr>
          <w:rStyle w:val="cat-Addressgrp-4rplc-5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3E9F23DA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18.01.2021г.  с заявлением № 79 к нотариу</w:t>
      </w:r>
      <w:r>
        <w:rPr>
          <w:sz w:val="28"/>
          <w:szCs w:val="28"/>
          <w:lang w:val="en-BE" w:eastAsia="en-BE" w:bidi="ar-SA"/>
        </w:rPr>
        <w:t xml:space="preserve">су </w:t>
      </w:r>
      <w:r>
        <w:rPr>
          <w:rStyle w:val="cat-Addressgrp-0rplc-5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17rplc-5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обратился Жданов В.Ф., которым сообщил, что им пропущен срок для принятия наследства, отказался от принятия наследства в пользу сыновей </w:t>
      </w:r>
      <w:r>
        <w:rPr>
          <w:rStyle w:val="cat-FIOgrp-18rplc-6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19rplc-61"/>
          <w:sz w:val="28"/>
          <w:szCs w:val="28"/>
          <w:lang w:val="en-BE" w:eastAsia="en-BE" w:bidi="ar-SA"/>
        </w:rPr>
        <w:t>фио</w:t>
      </w:r>
    </w:p>
    <w:p w14:paraId="7A2F38BC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18.01.2021г. Жданов В.Ф., действующий в интересах несовершеннолетнего </w:t>
      </w:r>
      <w:r>
        <w:rPr>
          <w:rStyle w:val="cat-FIOgrp-19rplc-6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обратился к нотариусу </w:t>
      </w:r>
      <w:r>
        <w:rPr>
          <w:rStyle w:val="cat-FIOgrp-17rplc-6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с заявлением о принятии наследства по всем основаниям.</w:t>
      </w:r>
    </w:p>
    <w:p w14:paraId="00A07CA3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Других наследников первой очереди, наследников по праву представления, а также нетрудоспособных лиц, которые находились бы на иждивении наследодателя не менее одного года до её смерти, не имеется </w:t>
      </w:r>
      <w:r>
        <w:rPr>
          <w:sz w:val="28"/>
          <w:szCs w:val="28"/>
          <w:lang w:val="en-BE" w:eastAsia="en-BE" w:bidi="ar-SA"/>
        </w:rPr>
        <w:t>(копия наследственного дела).</w:t>
      </w:r>
    </w:p>
    <w:p w14:paraId="27DA21E7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Как усматривается из копии наследственного дела, наследственное имущество умершей </w:t>
      </w:r>
      <w:r>
        <w:rPr>
          <w:rStyle w:val="cat-FIOgrp-12rplc-6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состоит из  жилого дома и земельного участка, расположенного по адресу: </w:t>
      </w:r>
      <w:r>
        <w:rPr>
          <w:rStyle w:val="cat-Addressgrp-5rplc-6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, Заокский р – н., СНТ «Любава», уч. 151.</w:t>
      </w:r>
    </w:p>
    <w:p w14:paraId="76536698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свидетельст</w:t>
      </w:r>
      <w:r>
        <w:rPr>
          <w:sz w:val="28"/>
          <w:szCs w:val="28"/>
          <w:lang w:val="en-BE" w:eastAsia="en-BE" w:bidi="ar-SA"/>
        </w:rPr>
        <w:t xml:space="preserve">в о праве на наследство по закону от 11.03.2021г. наследниками указанного в настоящих свидетельствах имущества                                 гр. </w:t>
      </w:r>
      <w:r>
        <w:rPr>
          <w:rStyle w:val="cat-FIOgrp-12rplc-6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умершей 06.05.2020г., является в ½ доле сын –  Жданов А.В., в ½ доле сын –  Жданов И.В.</w:t>
      </w:r>
    </w:p>
    <w:p w14:paraId="7893CC17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</w:t>
      </w:r>
      <w:r>
        <w:rPr>
          <w:sz w:val="28"/>
          <w:szCs w:val="28"/>
          <w:lang w:val="en-BE" w:eastAsia="en-BE" w:bidi="ar-SA"/>
        </w:rPr>
        <w:t xml:space="preserve">о, что наследниками по закону, принявшими наследство после смерти наследодателя </w:t>
      </w:r>
      <w:r>
        <w:rPr>
          <w:rStyle w:val="cat-FIOgrp-12rplc-7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является Жданов А.В. (сын) и Жданов И.В. ( сын).</w:t>
      </w:r>
    </w:p>
    <w:p w14:paraId="5909821E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следует, что по состоянию на 22.03.2022г.  задолженность </w:t>
      </w:r>
      <w:r>
        <w:rPr>
          <w:rStyle w:val="cat-FIOgrp-12rplc-7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перед Банком по кредитному договору состави</w:t>
      </w:r>
      <w:r>
        <w:rPr>
          <w:sz w:val="28"/>
          <w:szCs w:val="28"/>
          <w:lang w:val="en-BE" w:eastAsia="en-BE" w:bidi="ar-SA"/>
        </w:rPr>
        <w:t xml:space="preserve">ла </w:t>
      </w:r>
      <w:r>
        <w:rPr>
          <w:rStyle w:val="cat-Sumgrp-21rplc-7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в размере </w:t>
      </w:r>
      <w:r>
        <w:rPr>
          <w:rStyle w:val="cat-Sumgrp-23rplc-7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процентам в размере </w:t>
      </w:r>
      <w:r>
        <w:rPr>
          <w:rStyle w:val="cat-Sumgrp-24rplc-7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 что подтверждается расчетом задолженности по договору от 17.03.2016г. №40067681, движением основного долга и срочных процентов, движением просроче</w:t>
      </w:r>
      <w:r>
        <w:rPr>
          <w:sz w:val="28"/>
          <w:szCs w:val="28"/>
          <w:lang w:val="en-BE" w:eastAsia="en-BE" w:bidi="ar-SA"/>
        </w:rPr>
        <w:t>нного основного долга и неустойки за просрочку основного долга, движением просроченных процентов и неустойки за просрочку процентов, историей погашений по кредиту, представленными в материалы дела.</w:t>
      </w:r>
    </w:p>
    <w:p w14:paraId="5CD1AB2A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Отправленные истцом ранее в адрес предполагаемых наследник</w:t>
      </w:r>
      <w:r>
        <w:rPr>
          <w:sz w:val="28"/>
          <w:szCs w:val="28"/>
          <w:lang w:val="en-BE" w:eastAsia="en-BE" w:bidi="ar-SA"/>
        </w:rPr>
        <w:t>ов требования (претензии) досудебного урегулирования спорных правоотношений, остались без ответа и удовлетворения.</w:t>
      </w:r>
    </w:p>
    <w:p w14:paraId="72A0442B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</w:t>
      </w:r>
      <w:r>
        <w:rPr>
          <w:sz w:val="28"/>
          <w:szCs w:val="28"/>
          <w:lang w:val="en-BE" w:eastAsia="en-BE" w:bidi="ar-SA"/>
        </w:rPr>
        <w:t>ного имущества.</w:t>
      </w:r>
    </w:p>
    <w:p w14:paraId="096424A1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п.58 Постановления Пленума Верховного Суда РФ от 29.05.2012 №9 «О судебной практике по делам о наследовании» под долгами наследодателя, по которым отвечают наследники, следует понимать все имеющиеся у наследодателя к момент</w:t>
      </w:r>
      <w:r>
        <w:rPr>
          <w:sz w:val="28"/>
          <w:szCs w:val="28"/>
          <w:lang w:val="en-BE" w:eastAsia="en-BE" w:bidi="ar-SA"/>
        </w:rPr>
        <w:t xml:space="preserve">у открытия наследства обязательства, не прекращающиеся со смертью должника, независимо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61DDE377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59 указанного Поста</w:t>
      </w:r>
      <w:r>
        <w:rPr>
          <w:sz w:val="28"/>
          <w:szCs w:val="28"/>
          <w:lang w:val="en-BE" w:eastAsia="en-BE" w:bidi="ar-SA"/>
        </w:rPr>
        <w:t xml:space="preserve">новления смерть должника не является обстоятельством, влекущим досрочное исполнение его обязательств наследниками. То есть, наследник должника по кредитному договору обязан возвратить кредитору, полученную наследодателем денежную сумму и уплатить проценты </w:t>
      </w:r>
      <w:r>
        <w:rPr>
          <w:sz w:val="28"/>
          <w:szCs w:val="28"/>
          <w:lang w:val="en-BE" w:eastAsia="en-BE" w:bidi="ar-SA"/>
        </w:rPr>
        <w:t>на нее в срок и в порядке, которые предусмотрены кредитным договором.</w:t>
      </w:r>
    </w:p>
    <w:p w14:paraId="186C482A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абз.2 ст.61 Постановления Пленума Верховного Суда РФ от 29.05.2012 №9 «О судебной практике по делам о наследовании», поскольку смерть должника не влечет прекращения обязательств</w:t>
      </w:r>
      <w:r>
        <w:rPr>
          <w:sz w:val="28"/>
          <w:szCs w:val="28"/>
          <w:lang w:val="en-BE" w:eastAsia="en-BE" w:bidi="ar-SA"/>
        </w:rPr>
        <w:t xml:space="preserve">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если наследодателем был заключен кредитный договор, обязанности по возврату денежной суммы, получ</w:t>
      </w:r>
      <w:r>
        <w:rPr>
          <w:sz w:val="28"/>
          <w:szCs w:val="28"/>
          <w:lang w:val="en-BE" w:eastAsia="en-BE" w:bidi="ar-SA"/>
        </w:rPr>
        <w:t>енной наследодателем, и уплате процентов за нее).</w:t>
      </w:r>
    </w:p>
    <w:p w14:paraId="0D19375F" w14:textId="77777777" w:rsidR="00000000" w:rsidRDefault="00976369">
      <w:pPr>
        <w:widowControl w:val="0"/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Разрешая исковые требования о взыскании задолженности по кредитному договору от 17.03.2016г. №40067681, заключенному с </w:t>
      </w:r>
      <w:r>
        <w:rPr>
          <w:rStyle w:val="cat-FIOgrp-12rplc-7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суд, руководствуясь вышеперечисленными нормами права, оценив представленные в мате</w:t>
      </w:r>
      <w:r>
        <w:rPr>
          <w:sz w:val="28"/>
          <w:szCs w:val="28"/>
          <w:lang w:val="en-BE" w:eastAsia="en-BE" w:bidi="ar-SA"/>
        </w:rPr>
        <w:t>риалы дела доказательства по правилам ст. ст. 12,56,67 ГПК РФ,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</w:t>
      </w:r>
      <w:r>
        <w:rPr>
          <w:sz w:val="28"/>
          <w:szCs w:val="28"/>
          <w:lang w:val="en-BE" w:eastAsia="en-BE" w:bidi="ar-SA"/>
        </w:rPr>
        <w:t xml:space="preserve">воре (ст. ст. 810, 811,819 ГК РФ), положения закона об ответственности наследников по долгам наследодателя (п.1 ст.1175 ГК РФ), исходит из того, что обязательство заемщиком </w:t>
      </w:r>
      <w:r>
        <w:rPr>
          <w:rStyle w:val="cat-FIOgrp-12rplc-7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Кредитному договору  в установленный договором срок не исполнено, в связи с </w:t>
      </w:r>
      <w:r>
        <w:rPr>
          <w:sz w:val="28"/>
          <w:szCs w:val="28"/>
          <w:lang w:val="en-BE" w:eastAsia="en-BE" w:bidi="ar-SA"/>
        </w:rPr>
        <w:t xml:space="preserve">чем, приходит к выводу о взыскании с ответчиков </w:t>
      </w:r>
      <w:r>
        <w:rPr>
          <w:rStyle w:val="cat-FIOgrp-18rplc-7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а также </w:t>
      </w:r>
      <w:r>
        <w:rPr>
          <w:rStyle w:val="cat-FIOgrp-19rplc-8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лице законного представителя </w:t>
      </w:r>
      <w:r>
        <w:rPr>
          <w:rStyle w:val="cat-FIOgrp-20rplc-8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ПАО «Сбербанк России» в лице филиала – Московского банка ПАО Сбербанк задолженности по  кредитному договору от 17.03.2016г. №40067681 в размере 146</w:t>
      </w:r>
      <w:r>
        <w:rPr>
          <w:sz w:val="28"/>
          <w:szCs w:val="28"/>
          <w:lang w:val="en-BE" w:eastAsia="en-BE" w:bidi="ar-SA"/>
        </w:rPr>
        <w:t xml:space="preserve"> 849руб.38коп. в счет стоимости наследственного имущества.  </w:t>
      </w:r>
    </w:p>
    <w:p w14:paraId="1B6DEF43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14:paraId="63809635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Существенным пр</w:t>
      </w:r>
      <w:r>
        <w:rPr>
          <w:sz w:val="28"/>
          <w:szCs w:val="28"/>
          <w:lang w:val="en-BE" w:eastAsia="en-BE" w:bidi="ar-SA"/>
        </w:rPr>
        <w:t>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570F6A49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«Положением о порядке формирования кредитным</w:t>
      </w:r>
      <w:r>
        <w:rPr>
          <w:sz w:val="28"/>
          <w:szCs w:val="28"/>
          <w:lang w:val="en-BE" w:eastAsia="en-BE" w:bidi="ar-SA"/>
        </w:rPr>
        <w:t xml:space="preserve">и организациями резервов на возможные потери по ссудам, по ссудной и приравненной к ней задолженности», утвержденному Центральным Банком Российской Федерации 26.03.2004г. № 254-П, банк обязан в порядке формирования резерва перечислить на счет Банка России </w:t>
      </w:r>
      <w:r>
        <w:rPr>
          <w:sz w:val="28"/>
          <w:szCs w:val="28"/>
          <w:lang w:val="en-BE" w:eastAsia="en-BE" w:bidi="ar-SA"/>
        </w:rPr>
        <w:t>сумму, составляющую 100% задолженности по кредиту, и возвращена она может быть только после окончания исполнительного производства.</w:t>
      </w:r>
    </w:p>
    <w:p w14:paraId="056D561A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Таким образом, Банк терпит убытки в виде упущенной выгоды дважды, исключая денежные средства в сумме задолженности из оборот</w:t>
      </w:r>
      <w:r>
        <w:rPr>
          <w:sz w:val="28"/>
          <w:szCs w:val="28"/>
          <w:lang w:val="en-BE" w:eastAsia="en-BE" w:bidi="ar-SA"/>
        </w:rPr>
        <w:t>а, то есть не имеет возможности пользоваться данными денежными средствами.</w:t>
      </w:r>
    </w:p>
    <w:p w14:paraId="4E8CE648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Разрешая исковые требования о расторжении кредитного договора от 17.03.2016г. №40067681, заключенного ПАО «Сбербанк России» в лице филиала - Московского банка ПАО Сбербанк с </w:t>
      </w:r>
      <w:r>
        <w:rPr>
          <w:rStyle w:val="cat-FIOgrp-12rplc-8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оц</w:t>
      </w:r>
      <w:r>
        <w:rPr>
          <w:sz w:val="28"/>
          <w:szCs w:val="28"/>
          <w:lang w:val="en-BE" w:eastAsia="en-BE" w:bidi="ar-SA"/>
        </w:rPr>
        <w:t xml:space="preserve">енив  представленные доказательства по правилам ст. ст. 12,56,67 ГПК РФ, руководствуясь вышеперечисленными нормами права, суд исходит из того, что обязательства заемщиком </w:t>
      </w:r>
      <w:r>
        <w:rPr>
          <w:rStyle w:val="cat-FIOgrp-12rplc-8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кредитному договору №40067681добросовестно и надлежащим образом не исполнялись</w:t>
      </w:r>
      <w:r>
        <w:rPr>
          <w:sz w:val="28"/>
          <w:szCs w:val="28"/>
          <w:lang w:val="en-BE" w:eastAsia="en-BE" w:bidi="ar-SA"/>
        </w:rPr>
        <w:t>, имеет место существенное нарушение условий Кредитного договора, что полностью лишает истца финансовой выгоды, на которую он вправе был рассчитывать, заключая Кредитный договор, в связи с чем, суд приходит к выводу о расторжении кредитного договора  от 17</w:t>
      </w:r>
      <w:r>
        <w:rPr>
          <w:sz w:val="28"/>
          <w:szCs w:val="28"/>
          <w:lang w:val="en-BE" w:eastAsia="en-BE" w:bidi="ar-SA"/>
        </w:rPr>
        <w:t xml:space="preserve">.03.2016г. №40067681, заключенного с </w:t>
      </w:r>
      <w:r>
        <w:rPr>
          <w:rStyle w:val="cat-FIOgrp-12rplc-8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          </w:t>
      </w:r>
    </w:p>
    <w:p w14:paraId="0E6B32E6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</w:t>
      </w:r>
      <w:r>
        <w:rPr>
          <w:sz w:val="28"/>
          <w:szCs w:val="28"/>
          <w:lang w:val="en-BE" w:eastAsia="en-BE" w:bidi="ar-SA"/>
        </w:rPr>
        <w:t xml:space="preserve">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</w:t>
      </w:r>
      <w:r>
        <w:rPr>
          <w:sz w:val="28"/>
          <w:szCs w:val="28"/>
          <w:lang w:val="en-BE" w:eastAsia="en-BE" w:bidi="ar-SA"/>
        </w:rPr>
        <w:t>части исковых требований, в которой истцу отказано.</w:t>
      </w:r>
    </w:p>
    <w:p w14:paraId="418C53C2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22rplc-8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которая подлежит взысканию по правилам указанной статьи  в солидарном порядке с ответчиков </w:t>
      </w:r>
      <w:r>
        <w:rPr>
          <w:rStyle w:val="cat-FIOgrp-18rplc-8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19rplc-8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лице законного представи</w:t>
      </w:r>
      <w:r>
        <w:rPr>
          <w:sz w:val="28"/>
          <w:szCs w:val="28"/>
          <w:lang w:val="en-BE" w:eastAsia="en-BE" w:bidi="ar-SA"/>
        </w:rPr>
        <w:t xml:space="preserve">теля </w:t>
      </w:r>
      <w:r>
        <w:rPr>
          <w:rStyle w:val="cat-FIOgrp-20rplc-8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истца ПАО «Сбербанк России».</w:t>
      </w:r>
    </w:p>
    <w:p w14:paraId="3F7607C7" w14:textId="77777777" w:rsidR="00000000" w:rsidRDefault="00976369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2E153004" w14:textId="77777777" w:rsidR="00000000" w:rsidRDefault="00976369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7DDFD14E" w14:textId="77777777" w:rsidR="00000000" w:rsidRDefault="00976369">
      <w:pPr>
        <w:ind w:firstLine="708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0E6DA4F6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1F5E1C27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ПАО «Сбербанк России» в лице филиала - Московского банка ПАО Сбербанк к </w:t>
      </w:r>
      <w:r>
        <w:rPr>
          <w:rStyle w:val="cat-FIOgrp-11rplc-8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расторжении кредитного договора, в</w:t>
      </w:r>
      <w:r>
        <w:rPr>
          <w:sz w:val="28"/>
          <w:szCs w:val="28"/>
          <w:lang w:val="en-BE" w:eastAsia="en-BE" w:bidi="ar-SA"/>
        </w:rPr>
        <w:t>зыскании денежных средств – удовлетворить частично.</w:t>
      </w:r>
    </w:p>
    <w:p w14:paraId="786AD324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Расторгнуть кредитный договор №40067681 от 17.03.2016г., заключенный между ПАО «Сбербанк России» в лице филиала - Московского банка ПАО Сбербанк с </w:t>
      </w:r>
      <w:r>
        <w:rPr>
          <w:rStyle w:val="cat-FIOgrp-12rplc-90"/>
          <w:sz w:val="28"/>
          <w:szCs w:val="28"/>
          <w:lang w:val="en-BE" w:eastAsia="en-BE" w:bidi="ar-SA"/>
        </w:rPr>
        <w:t>фио</w:t>
      </w:r>
    </w:p>
    <w:p w14:paraId="3532F727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в солидарном порядке с Жданова Ивана Викторо</w:t>
      </w:r>
      <w:r>
        <w:rPr>
          <w:sz w:val="28"/>
          <w:szCs w:val="28"/>
          <w:lang w:val="en-BE" w:eastAsia="en-BE" w:bidi="ar-SA"/>
        </w:rPr>
        <w:t xml:space="preserve">вича в лице законного представителя Жданова Виктора Федоровича, Жданова Александра Викторовича в пользу ПАО «Сбербанк России» в лице филиала – Московского банка ПАО Сбербанк задолженность по кредитному договору №40067681 от 17.03.2016г. в размере </w:t>
      </w:r>
      <w:r>
        <w:rPr>
          <w:rStyle w:val="cat-Sumgrp-21rplc-9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в п</w:t>
      </w:r>
      <w:r>
        <w:rPr>
          <w:sz w:val="28"/>
          <w:szCs w:val="28"/>
          <w:lang w:val="en-BE" w:eastAsia="en-BE" w:bidi="ar-SA"/>
        </w:rPr>
        <w:t xml:space="preserve">ределах стоимости наследственного имущества, расходы по уплате государственной пошлины в размере </w:t>
      </w:r>
      <w:r>
        <w:rPr>
          <w:rStyle w:val="cat-Sumgrp-22rplc-9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</w:t>
      </w:r>
    </w:p>
    <w:p w14:paraId="7F405C5F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удовлетворении остальной части исковых требований – отказать.</w:t>
      </w:r>
    </w:p>
    <w:p w14:paraId="6324941B" w14:textId="77777777" w:rsidR="00000000" w:rsidRDefault="00976369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со дня принят</w:t>
      </w:r>
      <w:r>
        <w:rPr>
          <w:sz w:val="28"/>
          <w:szCs w:val="28"/>
          <w:lang w:val="en-BE" w:eastAsia="en-BE" w:bidi="ar-SA"/>
        </w:rPr>
        <w:t xml:space="preserve">ия в окончательной форме через Кунцевский районный суд </w:t>
      </w:r>
      <w:r>
        <w:rPr>
          <w:rStyle w:val="cat-Addressgrp-0rplc-9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0D52C9B8" w14:textId="77777777" w:rsidR="00000000" w:rsidRDefault="00976369">
      <w:pPr>
        <w:jc w:val="both"/>
        <w:rPr>
          <w:sz w:val="28"/>
          <w:szCs w:val="28"/>
          <w:lang w:val="en-BE" w:eastAsia="en-BE" w:bidi="ar-SA"/>
        </w:rPr>
      </w:pPr>
    </w:p>
    <w:p w14:paraId="3C115FA0" w14:textId="77777777" w:rsidR="00000000" w:rsidRDefault="00976369">
      <w:pPr>
        <w:rPr>
          <w:sz w:val="28"/>
          <w:szCs w:val="28"/>
          <w:lang w:val="en-BE" w:eastAsia="en-BE" w:bidi="ar-SA"/>
        </w:rPr>
      </w:pPr>
    </w:p>
    <w:p w14:paraId="018E576B" w14:textId="77777777" w:rsidR="00000000" w:rsidRDefault="00976369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   И.С. Самойлова</w:t>
      </w:r>
    </w:p>
    <w:p w14:paraId="4CBC52A0" w14:textId="77777777" w:rsidR="00000000" w:rsidRDefault="00976369">
      <w:pPr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6369"/>
    <w:rsid w:val="009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744D31A"/>
  <w15:chartTrackingRefBased/>
  <w15:docId w15:val="{C209347B-2EFB-4DBE-9D5C-C2704592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7rplc-3">
    <w:name w:val="cat-FIO grp-7 rplc-3"/>
    <w:basedOn w:val="a0"/>
  </w:style>
  <w:style w:type="character" w:customStyle="1" w:styleId="cat-FIOgrp-11rplc-7">
    <w:name w:val="cat-FIO grp-11 rplc-7"/>
    <w:basedOn w:val="a0"/>
  </w:style>
  <w:style w:type="character" w:customStyle="1" w:styleId="cat-FIOgrp-12rplc-8">
    <w:name w:val="cat-FIO grp-12 rplc-8"/>
    <w:basedOn w:val="a0"/>
  </w:style>
  <w:style w:type="character" w:customStyle="1" w:styleId="cat-Sumgrp-21rplc-12">
    <w:name w:val="cat-Sum grp-21 rplc-12"/>
    <w:basedOn w:val="a0"/>
  </w:style>
  <w:style w:type="character" w:customStyle="1" w:styleId="cat-Sumgrp-22rplc-13">
    <w:name w:val="cat-Sum grp-22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Addressgrp-0rplc-17">
    <w:name w:val="cat-Address grp-0 rplc-17"/>
    <w:basedOn w:val="a0"/>
  </w:style>
  <w:style w:type="character" w:customStyle="1" w:styleId="cat-FIOgrp-7rplc-19">
    <w:name w:val="cat-FIO grp-7 rplc-19"/>
    <w:basedOn w:val="a0"/>
  </w:style>
  <w:style w:type="character" w:customStyle="1" w:styleId="cat-Sumgrp-21rplc-26">
    <w:name w:val="cat-Sum grp-21 rplc-26"/>
    <w:basedOn w:val="a0"/>
  </w:style>
  <w:style w:type="character" w:customStyle="1" w:styleId="cat-Sumgrp-23rplc-27">
    <w:name w:val="cat-Sum grp-23 rplc-27"/>
    <w:basedOn w:val="a0"/>
  </w:style>
  <w:style w:type="character" w:customStyle="1" w:styleId="cat-Sumgrp-24rplc-28">
    <w:name w:val="cat-Sum grp-24 rplc-28"/>
    <w:basedOn w:val="a0"/>
  </w:style>
  <w:style w:type="character" w:customStyle="1" w:styleId="cat-Sumgrp-22rplc-29">
    <w:name w:val="cat-Sum grp-22 rplc-29"/>
    <w:basedOn w:val="a0"/>
  </w:style>
  <w:style w:type="character" w:customStyle="1" w:styleId="cat-FIOgrp-12rplc-30">
    <w:name w:val="cat-FIO grp-12 rplc-30"/>
    <w:basedOn w:val="a0"/>
  </w:style>
  <w:style w:type="character" w:customStyle="1" w:styleId="cat-Sumgrp-25rplc-31">
    <w:name w:val="cat-Sum grp-25 rplc-31"/>
    <w:basedOn w:val="a0"/>
  </w:style>
  <w:style w:type="character" w:customStyle="1" w:styleId="cat-FIOgrp-12rplc-32">
    <w:name w:val="cat-FIO grp-12 rplc-32"/>
    <w:basedOn w:val="a0"/>
  </w:style>
  <w:style w:type="character" w:customStyle="1" w:styleId="cat-FIOgrp-12rplc-33">
    <w:name w:val="cat-FIO grp-12 rplc-33"/>
    <w:basedOn w:val="a0"/>
  </w:style>
  <w:style w:type="character" w:customStyle="1" w:styleId="cat-FIOgrp-12rplc-39">
    <w:name w:val="cat-FIO grp-12 rplc-39"/>
    <w:basedOn w:val="a0"/>
  </w:style>
  <w:style w:type="character" w:customStyle="1" w:styleId="cat-Sumgrp-26rplc-40">
    <w:name w:val="cat-Sum grp-26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Addressgrp-2rplc-42">
    <w:name w:val="cat-Address grp-2 rplc-42"/>
    <w:basedOn w:val="a0"/>
  </w:style>
  <w:style w:type="character" w:customStyle="1" w:styleId="cat-FIOgrp-12rplc-43">
    <w:name w:val="cat-FIO grp-12 rplc-43"/>
    <w:basedOn w:val="a0"/>
  </w:style>
  <w:style w:type="character" w:customStyle="1" w:styleId="cat-FIOgrp-12rplc-44">
    <w:name w:val="cat-FIO grp-12 rplc-44"/>
    <w:basedOn w:val="a0"/>
  </w:style>
  <w:style w:type="character" w:customStyle="1" w:styleId="cat-Sumgrp-21rplc-45">
    <w:name w:val="cat-Sum grp-21 rplc-45"/>
    <w:basedOn w:val="a0"/>
  </w:style>
  <w:style w:type="character" w:customStyle="1" w:styleId="cat-Sumgrp-23rplc-46">
    <w:name w:val="cat-Sum grp-23 rplc-46"/>
    <w:basedOn w:val="a0"/>
  </w:style>
  <w:style w:type="character" w:customStyle="1" w:styleId="cat-Sumgrp-24rplc-47">
    <w:name w:val="cat-Sum grp-24 rplc-47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FIOgrp-17rplc-49">
    <w:name w:val="cat-FIO grp-17 rplc-49"/>
    <w:basedOn w:val="a0"/>
  </w:style>
  <w:style w:type="character" w:customStyle="1" w:styleId="cat-FIOgrp-12rplc-50">
    <w:name w:val="cat-FIO grp-12 rplc-50"/>
    <w:basedOn w:val="a0"/>
  </w:style>
  <w:style w:type="character" w:customStyle="1" w:styleId="cat-FIOgrp-12rplc-51">
    <w:name w:val="cat-FIO grp-12 rplc-51"/>
    <w:basedOn w:val="a0"/>
  </w:style>
  <w:style w:type="character" w:customStyle="1" w:styleId="cat-Addressgrp-3rplc-54">
    <w:name w:val="cat-Address grp-3 rplc-54"/>
    <w:basedOn w:val="a0"/>
  </w:style>
  <w:style w:type="character" w:customStyle="1" w:styleId="cat-Addressgrp-4rplc-56">
    <w:name w:val="cat-Address grp-4 rplc-56"/>
    <w:basedOn w:val="a0"/>
  </w:style>
  <w:style w:type="character" w:customStyle="1" w:styleId="cat-Addressgrp-0rplc-57">
    <w:name w:val="cat-Address grp-0 rplc-57"/>
    <w:basedOn w:val="a0"/>
  </w:style>
  <w:style w:type="character" w:customStyle="1" w:styleId="cat-FIOgrp-17rplc-58">
    <w:name w:val="cat-FIO grp-17 rplc-58"/>
    <w:basedOn w:val="a0"/>
  </w:style>
  <w:style w:type="character" w:customStyle="1" w:styleId="cat-FIOgrp-18rplc-60">
    <w:name w:val="cat-FIO grp-18 rplc-60"/>
    <w:basedOn w:val="a0"/>
  </w:style>
  <w:style w:type="character" w:customStyle="1" w:styleId="cat-FIOgrp-19rplc-61">
    <w:name w:val="cat-FIO grp-19 rplc-61"/>
    <w:basedOn w:val="a0"/>
  </w:style>
  <w:style w:type="character" w:customStyle="1" w:styleId="cat-FIOgrp-19rplc-63">
    <w:name w:val="cat-FIO grp-19 rplc-63"/>
    <w:basedOn w:val="a0"/>
  </w:style>
  <w:style w:type="character" w:customStyle="1" w:styleId="cat-FIOgrp-17rplc-64">
    <w:name w:val="cat-FIO grp-17 rplc-64"/>
    <w:basedOn w:val="a0"/>
  </w:style>
  <w:style w:type="character" w:customStyle="1" w:styleId="cat-FIOgrp-12rplc-65">
    <w:name w:val="cat-FIO grp-12 rplc-65"/>
    <w:basedOn w:val="a0"/>
  </w:style>
  <w:style w:type="character" w:customStyle="1" w:styleId="cat-Addressgrp-5rplc-66">
    <w:name w:val="cat-Address grp-5 rplc-66"/>
    <w:basedOn w:val="a0"/>
  </w:style>
  <w:style w:type="character" w:customStyle="1" w:styleId="cat-FIOgrp-12rplc-67">
    <w:name w:val="cat-FIO grp-12 rplc-67"/>
    <w:basedOn w:val="a0"/>
  </w:style>
  <w:style w:type="character" w:customStyle="1" w:styleId="cat-FIOgrp-12rplc-70">
    <w:name w:val="cat-FIO grp-12 rplc-70"/>
    <w:basedOn w:val="a0"/>
  </w:style>
  <w:style w:type="character" w:customStyle="1" w:styleId="cat-FIOgrp-12rplc-73">
    <w:name w:val="cat-FIO grp-12 rplc-73"/>
    <w:basedOn w:val="a0"/>
  </w:style>
  <w:style w:type="character" w:customStyle="1" w:styleId="cat-Sumgrp-21rplc-74">
    <w:name w:val="cat-Sum grp-21 rplc-74"/>
    <w:basedOn w:val="a0"/>
  </w:style>
  <w:style w:type="character" w:customStyle="1" w:styleId="cat-Sumgrp-23rplc-75">
    <w:name w:val="cat-Sum grp-23 rplc-75"/>
    <w:basedOn w:val="a0"/>
  </w:style>
  <w:style w:type="character" w:customStyle="1" w:styleId="cat-Sumgrp-24rplc-76">
    <w:name w:val="cat-Sum grp-24 rplc-76"/>
    <w:basedOn w:val="a0"/>
  </w:style>
  <w:style w:type="character" w:customStyle="1" w:styleId="cat-FIOgrp-12rplc-77">
    <w:name w:val="cat-FIO grp-12 rplc-77"/>
    <w:basedOn w:val="a0"/>
  </w:style>
  <w:style w:type="character" w:customStyle="1" w:styleId="cat-FIOgrp-12rplc-78">
    <w:name w:val="cat-FIO grp-12 rplc-78"/>
    <w:basedOn w:val="a0"/>
  </w:style>
  <w:style w:type="character" w:customStyle="1" w:styleId="cat-FIOgrp-18rplc-79">
    <w:name w:val="cat-FIO grp-18 rplc-79"/>
    <w:basedOn w:val="a0"/>
  </w:style>
  <w:style w:type="character" w:customStyle="1" w:styleId="cat-FIOgrp-19rplc-80">
    <w:name w:val="cat-FIO grp-19 rplc-80"/>
    <w:basedOn w:val="a0"/>
  </w:style>
  <w:style w:type="character" w:customStyle="1" w:styleId="cat-FIOgrp-20rplc-81">
    <w:name w:val="cat-FIO grp-20 rplc-81"/>
    <w:basedOn w:val="a0"/>
  </w:style>
  <w:style w:type="character" w:customStyle="1" w:styleId="cat-FIOgrp-12rplc-82">
    <w:name w:val="cat-FIO grp-12 rplc-82"/>
    <w:basedOn w:val="a0"/>
  </w:style>
  <w:style w:type="character" w:customStyle="1" w:styleId="cat-FIOgrp-12rplc-83">
    <w:name w:val="cat-FIO grp-12 rplc-83"/>
    <w:basedOn w:val="a0"/>
  </w:style>
  <w:style w:type="character" w:customStyle="1" w:styleId="cat-FIOgrp-12rplc-84">
    <w:name w:val="cat-FIO grp-12 rplc-84"/>
    <w:basedOn w:val="a0"/>
  </w:style>
  <w:style w:type="character" w:customStyle="1" w:styleId="cat-Sumgrp-22rplc-85">
    <w:name w:val="cat-Sum grp-22 rplc-85"/>
    <w:basedOn w:val="a0"/>
  </w:style>
  <w:style w:type="character" w:customStyle="1" w:styleId="cat-FIOgrp-18rplc-86">
    <w:name w:val="cat-FIO grp-18 rplc-86"/>
    <w:basedOn w:val="a0"/>
  </w:style>
  <w:style w:type="character" w:customStyle="1" w:styleId="cat-FIOgrp-19rplc-87">
    <w:name w:val="cat-FIO grp-19 rplc-87"/>
    <w:basedOn w:val="a0"/>
  </w:style>
  <w:style w:type="character" w:customStyle="1" w:styleId="cat-FIOgrp-20rplc-88">
    <w:name w:val="cat-FIO grp-20 rplc-88"/>
    <w:basedOn w:val="a0"/>
  </w:style>
  <w:style w:type="character" w:customStyle="1" w:styleId="cat-FIOgrp-11rplc-89">
    <w:name w:val="cat-FIO grp-11 rplc-89"/>
    <w:basedOn w:val="a0"/>
  </w:style>
  <w:style w:type="character" w:customStyle="1" w:styleId="cat-FIOgrp-12rplc-90">
    <w:name w:val="cat-FIO grp-12 rplc-90"/>
    <w:basedOn w:val="a0"/>
  </w:style>
  <w:style w:type="character" w:customStyle="1" w:styleId="cat-Sumgrp-21rplc-94">
    <w:name w:val="cat-Sum grp-21 rplc-94"/>
    <w:basedOn w:val="a0"/>
  </w:style>
  <w:style w:type="character" w:customStyle="1" w:styleId="cat-Sumgrp-22rplc-95">
    <w:name w:val="cat-Sum grp-22 rplc-95"/>
    <w:basedOn w:val="a0"/>
  </w:style>
  <w:style w:type="character" w:customStyle="1" w:styleId="cat-Addressgrp-0rplc-96">
    <w:name w:val="cat-Address grp-0 rplc-9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3121</Words>
  <Characters>17795</Characters>
  <Application>Microsoft Office Word</Application>
  <DocSecurity>0</DocSecurity>
  <Lines>148</Lines>
  <Paragraphs>41</Paragraphs>
  <ScaleCrop>false</ScaleCrop>
  <Company/>
  <LinksUpToDate>false</LinksUpToDate>
  <CharactersWithSpaces>20875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