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line="252" w:lineRule="atLeast"/>
        <w:ind w:firstLine="567"/>
        <w:jc w:val="right"/>
      </w:pPr>
      <w:r>
        <w:rPr>
          <w:rFonts w:ascii="Times New Roman" w:eastAsia="Times New Roman" w:hAnsi="Times New Roman" w:cs="Times New Roman"/>
          <w:highlight w:val="none"/>
        </w:rPr>
        <w:t xml:space="preserve">УИД </w:t>
      </w:r>
      <w:r>
        <w:rPr>
          <w:rFonts w:ascii="Times New Roman" w:eastAsia="Times New Roman" w:hAnsi="Times New Roman" w:cs="Times New Roman"/>
          <w:highlight w:val="none"/>
        </w:rPr>
        <w:t>77RS0028-02-2022-008229-82</w:t>
      </w:r>
    </w:p>
    <w:p>
      <w:pPr>
        <w:spacing w:before="0" w:after="0" w:line="252" w:lineRule="atLeast"/>
        <w:ind w:firstLine="567"/>
        <w:jc w:val="right"/>
      </w:pPr>
      <w:r>
        <w:rPr>
          <w:rFonts w:ascii="Times New Roman" w:eastAsia="Times New Roman" w:hAnsi="Times New Roman" w:cs="Times New Roman"/>
          <w:highlight w:val="none"/>
        </w:rPr>
        <w:t>Дело №2-</w:t>
      </w:r>
      <w:r>
        <w:rPr>
          <w:rFonts w:ascii="Times New Roman" w:eastAsia="Times New Roman" w:hAnsi="Times New Roman" w:cs="Times New Roman"/>
          <w:highlight w:val="none"/>
        </w:rPr>
        <w:t>4444</w:t>
      </w:r>
      <w:r>
        <w:rPr>
          <w:rFonts w:ascii="Times New Roman" w:eastAsia="Times New Roman" w:hAnsi="Times New Roman" w:cs="Times New Roman"/>
          <w:highlight w:val="none"/>
        </w:rPr>
        <w:t>/2022</w:t>
      </w:r>
    </w:p>
    <w:p>
      <w:pPr>
        <w:spacing w:before="0" w:after="0" w:line="252" w:lineRule="atLeast"/>
        <w:ind w:firstLine="567"/>
        <w:jc w:val="right"/>
      </w:pPr>
    </w:p>
    <w:p>
      <w:pPr>
        <w:spacing w:before="0" w:after="0" w:line="252" w:lineRule="atLeast"/>
        <w:ind w:firstLine="567"/>
        <w:jc w:val="center"/>
      </w:pPr>
      <w:r>
        <w:rPr>
          <w:rFonts w:ascii="Times New Roman" w:eastAsia="Times New Roman" w:hAnsi="Times New Roman" w:cs="Times New Roman"/>
          <w:highlight w:val="none"/>
        </w:rPr>
        <w:t>РЕШЕНИЕ</w:t>
      </w:r>
    </w:p>
    <w:p>
      <w:pPr>
        <w:spacing w:before="0" w:after="0" w:line="252" w:lineRule="atLeast"/>
        <w:ind w:firstLine="567"/>
        <w:jc w:val="center"/>
      </w:pPr>
      <w:r>
        <w:rPr>
          <w:rFonts w:ascii="Times New Roman" w:eastAsia="Times New Roman" w:hAnsi="Times New Roman" w:cs="Times New Roman"/>
          <w:highlight w:val="none"/>
        </w:rPr>
        <w:t>Именем Российской Федерации</w:t>
      </w:r>
    </w:p>
    <w:p>
      <w:pPr>
        <w:spacing w:before="0" w:after="0" w:line="252" w:lineRule="atLeast"/>
        <w:ind w:firstLine="567"/>
        <w:jc w:val="center"/>
      </w:pPr>
    </w:p>
    <w:p>
      <w:pPr>
        <w:spacing w:before="0" w:after="0" w:line="252" w:lineRule="atLeast"/>
        <w:ind w:firstLine="567"/>
        <w:jc w:val="both"/>
        <w:rPr>
          <w:sz w:val="24"/>
          <w:szCs w:val="24"/>
        </w:rPr>
      </w:pPr>
      <w:r>
        <w:rPr>
          <w:rFonts w:ascii="Times New Roman" w:eastAsia="Times New Roman" w:hAnsi="Times New Roman" w:cs="Times New Roman"/>
          <w:highlight w:val="none"/>
        </w:rPr>
        <w:t>«</w:t>
      </w:r>
      <w:r>
        <w:rPr>
          <w:rFonts w:ascii="Times New Roman" w:eastAsia="Times New Roman" w:hAnsi="Times New Roman" w:cs="Times New Roman"/>
          <w:highlight w:val="none"/>
        </w:rPr>
        <w:t>12</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октября</w:t>
      </w:r>
      <w:r>
        <w:rPr>
          <w:rFonts w:ascii="Times New Roman" w:eastAsia="Times New Roman" w:hAnsi="Times New Roman" w:cs="Times New Roman"/>
          <w:highlight w:val="none"/>
        </w:rPr>
        <w:t xml:space="preserve"> 2022</w:t>
      </w:r>
      <w:r>
        <w:rPr>
          <w:rFonts w:ascii="Times New Roman" w:eastAsia="Times New Roman" w:hAnsi="Times New Roman" w:cs="Times New Roman"/>
          <w:highlight w:val="none"/>
        </w:rPr>
        <w:t xml:space="preserve"> года</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Style w:val="cat-Addressgrp-0rplc-0"/>
          <w:rFonts w:ascii="Times New Roman" w:eastAsia="Times New Roman" w:hAnsi="Times New Roman" w:cs="Times New Roman"/>
          <w:highlight w:val="none"/>
        </w:rPr>
        <w:t>адрес</w:t>
      </w:r>
    </w:p>
    <w:p>
      <w:pPr>
        <w:spacing w:before="0" w:after="0" w:line="252" w:lineRule="atLeast"/>
        <w:ind w:firstLine="567"/>
        <w:jc w:val="both"/>
      </w:pPr>
    </w:p>
    <w:p>
      <w:pPr>
        <w:spacing w:before="0" w:after="0" w:line="252" w:lineRule="atLeast"/>
        <w:ind w:firstLine="567"/>
        <w:jc w:val="both"/>
      </w:pPr>
      <w:r>
        <w:rPr>
          <w:rFonts w:ascii="Times New Roman" w:eastAsia="Times New Roman" w:hAnsi="Times New Roman" w:cs="Times New Roman"/>
          <w:highlight w:val="none"/>
        </w:rPr>
        <w:t xml:space="preserve">Судья Тимирязевского районного суда </w:t>
      </w:r>
      <w:r>
        <w:rPr>
          <w:rStyle w:val="cat-Addressgrp-0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Макляк</w:t>
      </w:r>
      <w:r>
        <w:rPr>
          <w:rFonts w:ascii="Times New Roman" w:eastAsia="Times New Roman" w:hAnsi="Times New Roman" w:cs="Times New Roman"/>
          <w:highlight w:val="none"/>
        </w:rPr>
        <w:t xml:space="preserve"> М.А., при секретаре </w:t>
      </w:r>
      <w:r>
        <w:rPr>
          <w:rStyle w:val="cat-FIOgrp-11rplc-3"/>
          <w:rFonts w:ascii="Times New Roman" w:eastAsia="Times New Roman" w:hAnsi="Times New Roman" w:cs="Times New Roman"/>
          <w:highlight w:val="none"/>
        </w:rPr>
        <w:t>фио</w:t>
      </w:r>
      <w:r>
        <w:rPr>
          <w:rFonts w:ascii="Times New Roman" w:eastAsia="Times New Roman" w:hAnsi="Times New Roman" w:cs="Times New Roman"/>
          <w:highlight w:val="none"/>
        </w:rPr>
        <w:t>, рассмотрев в открытом судебном заседании гражданское дело №2-</w:t>
      </w:r>
      <w:r>
        <w:rPr>
          <w:rFonts w:ascii="Times New Roman" w:eastAsia="Times New Roman" w:hAnsi="Times New Roman" w:cs="Times New Roman"/>
          <w:highlight w:val="none"/>
        </w:rPr>
        <w:t>4444</w:t>
      </w:r>
      <w:r>
        <w:rPr>
          <w:rFonts w:ascii="Times New Roman" w:eastAsia="Times New Roman" w:hAnsi="Times New Roman" w:cs="Times New Roman"/>
          <w:highlight w:val="none"/>
        </w:rPr>
        <w:t>/2022</w:t>
      </w:r>
      <w:r>
        <w:rPr>
          <w:rFonts w:ascii="Times New Roman" w:eastAsia="Times New Roman" w:hAnsi="Times New Roman" w:cs="Times New Roman"/>
          <w:highlight w:val="none"/>
        </w:rPr>
        <w:t xml:space="preserve"> по иску ПАО Сбербанк в лице филиала - Московского банка ПАО Сбербанк к </w:t>
      </w:r>
      <w:r>
        <w:rPr>
          <w:rFonts w:ascii="Times New Roman" w:eastAsia="Times New Roman" w:hAnsi="Times New Roman" w:cs="Times New Roman"/>
          <w:highlight w:val="none"/>
        </w:rPr>
        <w:t>Хачатурову</w:t>
      </w:r>
      <w:r>
        <w:rPr>
          <w:rFonts w:ascii="Times New Roman" w:eastAsia="Times New Roman" w:hAnsi="Times New Roman" w:cs="Times New Roman"/>
          <w:highlight w:val="none"/>
        </w:rPr>
        <w:t xml:space="preserve"> Сергею Павловичу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взыскании задолженности 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руководствуясь ст. ст. 194 - 198 ГПК РФ, суд</w:t>
      </w:r>
    </w:p>
    <w:p>
      <w:pPr>
        <w:spacing w:before="0" w:after="0" w:line="252" w:lineRule="atLeast"/>
        <w:ind w:firstLine="567"/>
        <w:jc w:val="both"/>
      </w:pPr>
      <w:r>
        <w:rPr>
          <w:rFonts w:ascii="Times New Roman" w:eastAsia="Times New Roman" w:hAnsi="Times New Roman" w:cs="Times New Roman"/>
          <w:highlight w:val="none"/>
        </w:rPr>
        <w:t> </w:t>
      </w:r>
    </w:p>
    <w:p>
      <w:pPr>
        <w:spacing w:before="0" w:after="0" w:line="252" w:lineRule="atLeast"/>
        <w:ind w:firstLine="567"/>
        <w:jc w:val="center"/>
      </w:pPr>
      <w:r>
        <w:rPr>
          <w:rFonts w:ascii="Times New Roman" w:eastAsia="Times New Roman" w:hAnsi="Times New Roman" w:cs="Times New Roman"/>
          <w:highlight w:val="none"/>
        </w:rPr>
        <w:t>РЕШИЛ:</w:t>
      </w:r>
    </w:p>
    <w:p>
      <w:pPr>
        <w:spacing w:before="0" w:after="0" w:line="252" w:lineRule="atLeast"/>
        <w:ind w:firstLine="567"/>
        <w:jc w:val="both"/>
      </w:pPr>
      <w:r>
        <w:rPr>
          <w:rFonts w:ascii="Times New Roman" w:eastAsia="Times New Roman" w:hAnsi="Times New Roman" w:cs="Times New Roman"/>
          <w:highlight w:val="none"/>
        </w:rPr>
        <w:t> </w:t>
      </w:r>
    </w:p>
    <w:p>
      <w:pPr>
        <w:spacing w:before="0" w:after="0" w:line="252" w:lineRule="atLeast"/>
        <w:ind w:firstLine="567"/>
        <w:jc w:val="both"/>
      </w:pPr>
      <w:r>
        <w:rPr>
          <w:rFonts w:ascii="Times New Roman" w:eastAsia="Times New Roman" w:hAnsi="Times New Roman" w:cs="Times New Roman"/>
          <w:highlight w:val="none"/>
        </w:rPr>
        <w:t xml:space="preserve">Исковые требования ПАО Сбербанк к </w:t>
      </w:r>
      <w:r>
        <w:rPr>
          <w:rFonts w:ascii="Times New Roman" w:eastAsia="Times New Roman" w:hAnsi="Times New Roman" w:cs="Times New Roman"/>
          <w:highlight w:val="none"/>
        </w:rPr>
        <w:t>Хачатурову</w:t>
      </w:r>
      <w:r>
        <w:rPr>
          <w:rFonts w:ascii="Times New Roman" w:eastAsia="Times New Roman" w:hAnsi="Times New Roman" w:cs="Times New Roman"/>
          <w:highlight w:val="none"/>
        </w:rPr>
        <w:t xml:space="preserve"> Сергею Павловичу</w:t>
      </w:r>
      <w:r>
        <w:rPr>
          <w:rFonts w:ascii="Times New Roman" w:eastAsia="Times New Roman" w:hAnsi="Times New Roman" w:cs="Times New Roman"/>
          <w:highlight w:val="none"/>
        </w:rPr>
        <w:t xml:space="preserve"> о взыскании задолженности по эмиссионному контракту - удовлетворить.</w:t>
      </w:r>
    </w:p>
    <w:p>
      <w:pPr>
        <w:spacing w:before="0" w:after="0" w:line="252" w:lineRule="atLeast"/>
        <w:ind w:firstLine="567"/>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Хачату</w:t>
      </w:r>
      <w:r>
        <w:rPr>
          <w:rFonts w:ascii="Times New Roman" w:eastAsia="Times New Roman" w:hAnsi="Times New Roman" w:cs="Times New Roman"/>
          <w:highlight w:val="none"/>
        </w:rPr>
        <w:t>рова</w:t>
      </w:r>
      <w:r>
        <w:rPr>
          <w:rFonts w:ascii="Times New Roman" w:eastAsia="Times New Roman" w:hAnsi="Times New Roman" w:cs="Times New Roman"/>
          <w:highlight w:val="none"/>
        </w:rPr>
        <w:t xml:space="preserve"> Сергея Павловича</w:t>
      </w:r>
      <w:r>
        <w:rPr>
          <w:rFonts w:ascii="Times New Roman" w:eastAsia="Times New Roman" w:hAnsi="Times New Roman" w:cs="Times New Roman"/>
          <w:highlight w:val="none"/>
        </w:rPr>
        <w:t xml:space="preserve"> в пользу ПАО Сбербанк в лице филиала - Московского банка ПАО Сбербанк задолженность по эмиссионному контракту №0910-Р-</w:t>
      </w:r>
      <w:r>
        <w:rPr>
          <w:rFonts w:ascii="Times New Roman" w:eastAsia="Times New Roman" w:hAnsi="Times New Roman" w:cs="Times New Roman"/>
          <w:highlight w:val="none"/>
        </w:rPr>
        <w:t>2061178910</w:t>
      </w:r>
      <w:r>
        <w:rPr>
          <w:rFonts w:ascii="Times New Roman" w:eastAsia="Times New Roman" w:hAnsi="Times New Roman" w:cs="Times New Roman"/>
          <w:highlight w:val="none"/>
        </w:rPr>
        <w:t xml:space="preserve"> в сумме </w:t>
      </w:r>
      <w:r>
        <w:rPr>
          <w:rStyle w:val="cat-Sumgrp-22rplc-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 также расходы по оплате государственной пошлины в размере </w:t>
      </w:r>
      <w:r>
        <w:rPr>
          <w:rStyle w:val="cat-Sumgrp-23rplc-8"/>
          <w:rFonts w:ascii="Times New Roman" w:eastAsia="Times New Roman" w:hAnsi="Times New Roman" w:cs="Times New Roman"/>
          <w:highlight w:val="none"/>
        </w:rPr>
        <w:t>сумма</w:t>
      </w:r>
    </w:p>
    <w:p>
      <w:pPr>
        <w:spacing w:before="0" w:after="0" w:line="252" w:lineRule="atLeast"/>
        <w:ind w:firstLine="567"/>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в апелляционном порядке в Московский городской суд в течение одного месяца со дня принятия решения суда в окончательной форме</w:t>
      </w:r>
      <w:r>
        <w:rPr>
          <w:rFonts w:ascii="Times New Roman" w:eastAsia="Times New Roman" w:hAnsi="Times New Roman" w:cs="Times New Roman"/>
          <w:highlight w:val="none"/>
        </w:rPr>
        <w:t xml:space="preserve">, путем подачи апелляционной жалобы через Тимирязевский районный суд </w:t>
      </w:r>
      <w:r>
        <w:rPr>
          <w:rStyle w:val="cat-Addressgrp-0rplc-9"/>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line="252" w:lineRule="atLeast"/>
        <w:ind w:firstLine="567"/>
        <w:jc w:val="both"/>
      </w:pPr>
    </w:p>
    <w:p>
      <w:pPr>
        <w:spacing w:before="0" w:after="0" w:line="252" w:lineRule="atLeast"/>
        <w:ind w:firstLine="567"/>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М.А. </w:t>
      </w:r>
      <w:r>
        <w:rPr>
          <w:rFonts w:ascii="Times New Roman" w:eastAsia="Times New Roman" w:hAnsi="Times New Roman" w:cs="Times New Roman"/>
          <w:highlight w:val="none"/>
        </w:rPr>
        <w:t>Макляк</w:t>
      </w: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p>
    <w:p>
      <w:pPr>
        <w:spacing w:before="0" w:after="0" w:line="252" w:lineRule="atLeast"/>
        <w:ind w:firstLine="567"/>
        <w:jc w:val="right"/>
      </w:pPr>
      <w:r>
        <w:rPr>
          <w:rFonts w:ascii="Times New Roman" w:eastAsia="Times New Roman" w:hAnsi="Times New Roman" w:cs="Times New Roman"/>
          <w:highlight w:val="none"/>
        </w:rPr>
        <w:t>УИД 77RS0028-02-2022-008229-82</w:t>
      </w:r>
    </w:p>
    <w:p>
      <w:pPr>
        <w:spacing w:before="0" w:after="0" w:line="252" w:lineRule="atLeast"/>
        <w:ind w:firstLine="567"/>
        <w:jc w:val="right"/>
      </w:pPr>
      <w:r>
        <w:rPr>
          <w:rFonts w:ascii="Times New Roman" w:eastAsia="Times New Roman" w:hAnsi="Times New Roman" w:cs="Times New Roman"/>
          <w:highlight w:val="none"/>
        </w:rPr>
        <w:t>Дело №2-4444/2022</w:t>
      </w:r>
    </w:p>
    <w:p>
      <w:pPr>
        <w:spacing w:before="0" w:after="0" w:line="252" w:lineRule="atLeast"/>
        <w:ind w:firstLine="567"/>
        <w:jc w:val="right"/>
      </w:pPr>
    </w:p>
    <w:p>
      <w:pPr>
        <w:spacing w:before="0" w:after="0" w:line="252" w:lineRule="atLeast"/>
        <w:ind w:firstLine="567"/>
        <w:jc w:val="center"/>
      </w:pPr>
      <w:r>
        <w:rPr>
          <w:rFonts w:ascii="Times New Roman" w:eastAsia="Times New Roman" w:hAnsi="Times New Roman" w:cs="Times New Roman"/>
          <w:highlight w:val="none"/>
        </w:rPr>
        <w:t>РЕШЕНИЕ</w:t>
      </w:r>
    </w:p>
    <w:p>
      <w:pPr>
        <w:spacing w:before="0" w:after="0" w:line="252" w:lineRule="atLeast"/>
        <w:ind w:firstLine="567"/>
        <w:jc w:val="center"/>
      </w:pPr>
      <w:r>
        <w:rPr>
          <w:rFonts w:ascii="Times New Roman" w:eastAsia="Times New Roman" w:hAnsi="Times New Roman" w:cs="Times New Roman"/>
          <w:highlight w:val="none"/>
        </w:rPr>
        <w:t>Именем Российской Федерации</w:t>
      </w:r>
    </w:p>
    <w:p>
      <w:pPr>
        <w:spacing w:before="0" w:after="0" w:line="252" w:lineRule="atLeast"/>
        <w:ind w:firstLine="567"/>
        <w:jc w:val="center"/>
      </w:pPr>
    </w:p>
    <w:p>
      <w:pPr>
        <w:spacing w:before="0" w:after="0" w:line="252" w:lineRule="atLeast"/>
        <w:ind w:firstLine="567"/>
        <w:jc w:val="both"/>
        <w:rPr>
          <w:sz w:val="24"/>
          <w:szCs w:val="24"/>
        </w:rPr>
      </w:pPr>
      <w:r>
        <w:rPr>
          <w:rFonts w:ascii="Times New Roman" w:eastAsia="Times New Roman" w:hAnsi="Times New Roman" w:cs="Times New Roman"/>
          <w:highlight w:val="none"/>
        </w:rPr>
        <w:t>«12» октября 2022 года</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ab/>
      </w:r>
      <w:r>
        <w:rPr>
          <w:rFonts w:ascii="Times New Roman" w:eastAsia="Times New Roman" w:hAnsi="Times New Roman" w:cs="Times New Roman"/>
          <w:highlight w:val="none"/>
        </w:rPr>
        <w:t xml:space="preserve">                           </w:t>
      </w:r>
      <w:r>
        <w:rPr>
          <w:rStyle w:val="cat-Addressgrp-0rplc-11"/>
          <w:rFonts w:ascii="Times New Roman" w:eastAsia="Times New Roman" w:hAnsi="Times New Roman" w:cs="Times New Roman"/>
          <w:highlight w:val="none"/>
        </w:rPr>
        <w:t>адрес</w:t>
      </w:r>
    </w:p>
    <w:p>
      <w:pPr>
        <w:spacing w:before="0" w:after="0" w:line="252" w:lineRule="atLeast"/>
        <w:ind w:firstLine="567"/>
        <w:jc w:val="both"/>
      </w:pPr>
    </w:p>
    <w:p>
      <w:pPr>
        <w:spacing w:before="0" w:after="0" w:line="252" w:lineRule="atLeast"/>
        <w:ind w:firstLine="567"/>
        <w:jc w:val="both"/>
      </w:pPr>
      <w:r>
        <w:rPr>
          <w:rFonts w:ascii="Times New Roman" w:eastAsia="Times New Roman" w:hAnsi="Times New Roman" w:cs="Times New Roman"/>
          <w:highlight w:val="none"/>
        </w:rPr>
        <w:t xml:space="preserve">Судья Тимирязевского районного суда </w:t>
      </w:r>
      <w:r>
        <w:rPr>
          <w:rStyle w:val="cat-Addressgrp-0rplc-1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Макляк</w:t>
      </w:r>
      <w:r>
        <w:rPr>
          <w:rFonts w:ascii="Times New Roman" w:eastAsia="Times New Roman" w:hAnsi="Times New Roman" w:cs="Times New Roman"/>
          <w:highlight w:val="none"/>
        </w:rPr>
        <w:t xml:space="preserve"> М.А., при секретаре </w:t>
      </w:r>
      <w:r>
        <w:rPr>
          <w:rStyle w:val="cat-FIOgrp-11rplc-1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рассмотрев в открытом судебном заседании гражданское дело №2-4444/2022 по иску ПАО Сбербанк в лице филиала - Московского банка ПАО Сбербанк к </w:t>
      </w:r>
      <w:r>
        <w:rPr>
          <w:rFonts w:ascii="Times New Roman" w:eastAsia="Times New Roman" w:hAnsi="Times New Roman" w:cs="Times New Roman"/>
          <w:highlight w:val="none"/>
        </w:rPr>
        <w:t>Хачатурову</w:t>
      </w:r>
      <w:r>
        <w:rPr>
          <w:rFonts w:ascii="Times New Roman" w:eastAsia="Times New Roman" w:hAnsi="Times New Roman" w:cs="Times New Roman"/>
          <w:highlight w:val="none"/>
        </w:rPr>
        <w:t xml:space="preserve"> Сергею Павловичу</w:t>
      </w:r>
      <w:r>
        <w:rPr>
          <w:rFonts w:ascii="Times New Roman" w:eastAsia="Times New Roman" w:hAnsi="Times New Roman" w:cs="Times New Roman"/>
          <w:highlight w:val="none"/>
        </w:rPr>
        <w:t xml:space="preserve"> о взыскании задолженности 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руководствуясь ст. ст. 194 - 198 ГПК РФ, суд</w:t>
      </w:r>
    </w:p>
    <w:p>
      <w:pPr>
        <w:spacing w:before="0" w:after="0" w:line="252" w:lineRule="atLeast"/>
        <w:ind w:firstLine="567"/>
        <w:jc w:val="center"/>
      </w:pPr>
      <w:r>
        <w:rPr>
          <w:rFonts w:ascii="Times New Roman" w:eastAsia="Times New Roman" w:hAnsi="Times New Roman" w:cs="Times New Roman"/>
          <w:highlight w:val="none"/>
        </w:rPr>
        <w:t> </w:t>
      </w:r>
    </w:p>
    <w:p>
      <w:pPr>
        <w:spacing w:before="0" w:after="0" w:line="252" w:lineRule="atLeast"/>
        <w:ind w:firstLine="567"/>
        <w:jc w:val="center"/>
      </w:pPr>
      <w:r>
        <w:rPr>
          <w:rFonts w:ascii="Times New Roman" w:eastAsia="Times New Roman" w:hAnsi="Times New Roman" w:cs="Times New Roman"/>
          <w:highlight w:val="none"/>
        </w:rPr>
        <w:t>УСТАНОВИЛ:</w:t>
      </w:r>
    </w:p>
    <w:p>
      <w:pPr>
        <w:spacing w:before="0" w:after="0" w:line="252" w:lineRule="atLeast"/>
        <w:ind w:firstLine="567"/>
        <w:jc w:val="both"/>
      </w:pPr>
      <w:r>
        <w:rPr>
          <w:rFonts w:ascii="Times New Roman" w:eastAsia="Times New Roman" w:hAnsi="Times New Roman" w:cs="Times New Roman"/>
          <w:highlight w:val="none"/>
        </w:rPr>
        <w:t> </w:t>
      </w:r>
    </w:p>
    <w:p>
      <w:pPr>
        <w:spacing w:before="0" w:after="0" w:line="252" w:lineRule="atLeast"/>
        <w:ind w:firstLine="567"/>
        <w:jc w:val="both"/>
      </w:pP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 xml:space="preserve">обратился в суд с указанным иском к наследственному имуществу </w:t>
      </w:r>
      <w:r>
        <w:rPr>
          <w:rStyle w:val="cat-FIOgrp-14rplc-16"/>
          <w:rFonts w:ascii="Times New Roman" w:eastAsia="Times New Roman" w:hAnsi="Times New Roman" w:cs="Times New Roman"/>
          <w:highlight w:val="none"/>
        </w:rPr>
        <w:t>фио</w:t>
      </w:r>
      <w:r>
        <w:rPr>
          <w:rFonts w:ascii="Times New Roman" w:eastAsia="Times New Roman" w:hAnsi="Times New Roman" w:cs="Times New Roman"/>
          <w:highlight w:val="none"/>
        </w:rPr>
        <w:t>, мотивируя свои требования тем, что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14.12.2013 года</w:t>
      </w:r>
      <w:r>
        <w:rPr>
          <w:rFonts w:ascii="Times New Roman" w:eastAsia="Times New Roman" w:hAnsi="Times New Roman" w:cs="Times New Roman"/>
          <w:highlight w:val="none"/>
        </w:rPr>
        <w:t xml:space="preserve"> между Публичным акционерным обществом "Сбербанк</w:t>
      </w:r>
      <w:r>
        <w:rPr>
          <w:rFonts w:ascii="Times New Roman" w:eastAsia="Times New Roman" w:hAnsi="Times New Roman" w:cs="Times New Roman"/>
          <w:highlight w:val="none"/>
        </w:rPr>
        <w:t xml:space="preserve"> России</w:t>
      </w:r>
      <w:r>
        <w:rPr>
          <w:rFonts w:ascii="Times New Roman" w:eastAsia="Times New Roman" w:hAnsi="Times New Roman" w:cs="Times New Roman"/>
          <w:highlight w:val="none"/>
        </w:rPr>
        <w:t xml:space="preserve">" в лице филиала - Московского банка ПАО Сбербанк и </w:t>
      </w:r>
      <w:r>
        <w:rPr>
          <w:rFonts w:ascii="Times New Roman" w:eastAsia="Times New Roman" w:hAnsi="Times New Roman" w:cs="Times New Roman"/>
          <w:highlight w:val="none"/>
        </w:rPr>
        <w:t>Хачатуровым</w:t>
      </w:r>
      <w:r>
        <w:rPr>
          <w:rFonts w:ascii="Times New Roman" w:eastAsia="Times New Roman" w:hAnsi="Times New Roman" w:cs="Times New Roman"/>
          <w:highlight w:val="none"/>
        </w:rPr>
        <w:t xml:space="preserve"> П.А.</w:t>
      </w:r>
      <w:r>
        <w:rPr>
          <w:rFonts w:ascii="Times New Roman" w:eastAsia="Times New Roman" w:hAnsi="Times New Roman" w:cs="Times New Roman"/>
          <w:highlight w:val="none"/>
        </w:rPr>
        <w:t xml:space="preserve"> был заключен эмиссионный контракт </w:t>
      </w:r>
      <w:r>
        <w:rPr>
          <w:rFonts w:ascii="Times New Roman" w:eastAsia="Times New Roman" w:hAnsi="Times New Roman" w:cs="Times New Roman"/>
          <w:highlight w:val="none"/>
        </w:rPr>
        <w:t>№</w:t>
      </w:r>
      <w:r>
        <w:rPr>
          <w:rFonts w:ascii="Times New Roman" w:eastAsia="Times New Roman" w:hAnsi="Times New Roman" w:cs="Times New Roman"/>
          <w:highlight w:val="none"/>
        </w:rPr>
        <w:t>0910-Р-</w:t>
      </w:r>
      <w:r>
        <w:rPr>
          <w:rFonts w:ascii="Times New Roman" w:eastAsia="Times New Roman" w:hAnsi="Times New Roman" w:cs="Times New Roman"/>
          <w:highlight w:val="none"/>
        </w:rPr>
        <w:t>2061178910</w:t>
      </w:r>
      <w:r>
        <w:rPr>
          <w:rFonts w:ascii="Times New Roman" w:eastAsia="Times New Roman" w:hAnsi="Times New Roman" w:cs="Times New Roman"/>
          <w:highlight w:val="none"/>
        </w:rPr>
        <w:t xml:space="preserve"> на предоставление возобновляемой кредитной линии посредствам банковской карты, </w:t>
      </w:r>
      <w:r>
        <w:rPr>
          <w:rFonts w:ascii="Times New Roman" w:eastAsia="Times New Roman" w:hAnsi="Times New Roman" w:cs="Times New Roman"/>
          <w:highlight w:val="none"/>
        </w:rPr>
        <w:t>с предоставленным по ней кредитом и обслуживанием счета по данной</w:t>
      </w:r>
      <w:r>
        <w:rPr>
          <w:rFonts w:ascii="Times New Roman" w:eastAsia="Times New Roman" w:hAnsi="Times New Roman" w:cs="Times New Roman"/>
          <w:highlight w:val="none"/>
        </w:rPr>
        <w:t xml:space="preserve"> карте в российских рублях.</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соответствии с Общими условиями операции, совершенные по карте, оплачиваются за счет кредита, предоставляемого Банком Ответчику на условиях «до востребования», с одновременным уменьшением дост</w:t>
      </w:r>
      <w:r>
        <w:rPr>
          <w:rFonts w:ascii="Times New Roman" w:eastAsia="Times New Roman" w:hAnsi="Times New Roman" w:cs="Times New Roman"/>
          <w:highlight w:val="none"/>
        </w:rPr>
        <w:t xml:space="preserve">упного лимита кредита. </w:t>
      </w:r>
      <w:r>
        <w:rPr>
          <w:rFonts w:ascii="Times New Roman" w:eastAsia="Times New Roman" w:hAnsi="Times New Roman" w:cs="Times New Roman"/>
          <w:highlight w:val="none"/>
        </w:rPr>
        <w:t>Кредит по</w:t>
      </w:r>
      <w:r>
        <w:rPr>
          <w:rFonts w:ascii="Times New Roman" w:eastAsia="Times New Roman" w:hAnsi="Times New Roman" w:cs="Times New Roman"/>
          <w:highlight w:val="none"/>
        </w:rPr>
        <w:t xml:space="preserve"> карте предоставляется Ответчику в размере кредитного лимита под 18,9% годовых на условиях, определенных Тарифами Банка.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Платежи в счет погашения задолженности по кредиту Ответчиком производились с нарушениями в части сроков и сумм, обязательных к погашению.</w:t>
      </w:r>
    </w:p>
    <w:p>
      <w:pPr>
        <w:spacing w:before="0" w:after="0" w:line="252" w:lineRule="atLeast"/>
        <w:ind w:firstLine="567"/>
        <w:jc w:val="both"/>
      </w:pPr>
      <w:r>
        <w:rPr>
          <w:rFonts w:ascii="Times New Roman" w:eastAsia="Times New Roman" w:hAnsi="Times New Roman" w:cs="Times New Roman"/>
          <w:highlight w:val="none"/>
        </w:rPr>
        <w:t>В связи с изложенным, за Ответчиком по состоянию на 15.06.2022 образовалась просроченная задолженно</w:t>
      </w:r>
      <w:r>
        <w:rPr>
          <w:rFonts w:ascii="Times New Roman" w:eastAsia="Times New Roman" w:hAnsi="Times New Roman" w:cs="Times New Roman"/>
          <w:highlight w:val="none"/>
        </w:rPr>
        <w:t xml:space="preserve">сть согласно расчету цены иска: </w:t>
      </w:r>
      <w:r>
        <w:rPr>
          <w:rFonts w:ascii="Times New Roman" w:eastAsia="Times New Roman" w:hAnsi="Times New Roman" w:cs="Times New Roman"/>
          <w:highlight w:val="none"/>
        </w:rPr>
        <w:t>просроч</w:t>
      </w:r>
      <w:r>
        <w:rPr>
          <w:rFonts w:ascii="Times New Roman" w:eastAsia="Times New Roman" w:hAnsi="Times New Roman" w:cs="Times New Roman"/>
          <w:highlight w:val="none"/>
        </w:rPr>
        <w:t xml:space="preserve">енные проценты - </w:t>
      </w:r>
      <w:r>
        <w:rPr>
          <w:rStyle w:val="cat-Sumgrp-24rplc-1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просроченный основной долг - </w:t>
      </w:r>
      <w:r>
        <w:rPr>
          <w:rStyle w:val="cat-Sumgrp-25rplc-19"/>
          <w:rFonts w:ascii="Times New Roman" w:eastAsia="Times New Roman" w:hAnsi="Times New Roman" w:cs="Times New Roman"/>
          <w:highlight w:val="none"/>
        </w:rPr>
        <w:t>сумма</w:t>
      </w:r>
    </w:p>
    <w:p>
      <w:pPr>
        <w:spacing w:before="0" w:after="0" w:line="252" w:lineRule="atLeast"/>
        <w:ind w:firstLine="567"/>
        <w:jc w:val="both"/>
      </w:pPr>
      <w:r>
        <w:rPr>
          <w:rFonts w:ascii="Times New Roman" w:eastAsia="Times New Roman" w:hAnsi="Times New Roman" w:cs="Times New Roman"/>
          <w:highlight w:val="none"/>
        </w:rPr>
        <w:t xml:space="preserve">21.07.2020 года </w:t>
      </w:r>
      <w:r>
        <w:rPr>
          <w:rFonts w:ascii="Times New Roman" w:eastAsia="Times New Roman" w:hAnsi="Times New Roman" w:cs="Times New Roman"/>
          <w:highlight w:val="none"/>
        </w:rPr>
        <w:t>Хачатуров</w:t>
      </w:r>
      <w:r>
        <w:rPr>
          <w:rFonts w:ascii="Times New Roman" w:eastAsia="Times New Roman" w:hAnsi="Times New Roman" w:cs="Times New Roman"/>
          <w:highlight w:val="none"/>
        </w:rPr>
        <w:t xml:space="preserve"> Павел </w:t>
      </w:r>
      <w:r>
        <w:rPr>
          <w:rFonts w:ascii="Times New Roman" w:eastAsia="Times New Roman" w:hAnsi="Times New Roman" w:cs="Times New Roman"/>
          <w:highlight w:val="none"/>
        </w:rPr>
        <w:t>Ашотович</w:t>
      </w:r>
      <w:r>
        <w:rPr>
          <w:rFonts w:ascii="Times New Roman" w:eastAsia="Times New Roman" w:hAnsi="Times New Roman" w:cs="Times New Roman"/>
          <w:highlight w:val="none"/>
        </w:rPr>
        <w:t xml:space="preserve"> умер, что подтверждается с</w:t>
      </w:r>
      <w:r>
        <w:rPr>
          <w:rFonts w:ascii="Times New Roman" w:eastAsia="Times New Roman" w:hAnsi="Times New Roman" w:cs="Times New Roman"/>
          <w:highlight w:val="none"/>
        </w:rPr>
        <w:t>видетельством о смерти Х-МЮ № 526125, выданным Органом ЗАГС Москвы № 31.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Наследственное дело </w:t>
      </w:r>
      <w:r>
        <w:rPr>
          <w:rFonts w:ascii="Times New Roman" w:eastAsia="Times New Roman" w:hAnsi="Times New Roman" w:cs="Times New Roman"/>
          <w:highlight w:val="none"/>
        </w:rPr>
        <w:t>умершего</w:t>
      </w:r>
      <w:r>
        <w:rPr>
          <w:rFonts w:ascii="Times New Roman" w:eastAsia="Times New Roman" w:hAnsi="Times New Roman" w:cs="Times New Roman"/>
          <w:highlight w:val="none"/>
        </w:rPr>
        <w:t xml:space="preserve"> открыто нотариусом </w:t>
      </w:r>
      <w:r>
        <w:rPr>
          <w:rStyle w:val="cat-FIOgrp-17rplc-2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 366/2020.</w:t>
      </w:r>
    </w:p>
    <w:p>
      <w:pPr>
        <w:spacing w:before="0" w:after="0" w:line="250" w:lineRule="atLeast"/>
        <w:ind w:firstLine="567"/>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этой связи </w:t>
      </w:r>
      <w:r>
        <w:rPr>
          <w:rFonts w:ascii="Times New Roman" w:eastAsia="Times New Roman" w:hAnsi="Times New Roman" w:cs="Times New Roman"/>
          <w:highlight w:val="none"/>
        </w:rPr>
        <w:t>ПАО Сбербанк в лице филиала - Московского банка ПАО Сбербанк</w:t>
      </w:r>
      <w:r>
        <w:rPr>
          <w:rFonts w:ascii="Times New Roman" w:eastAsia="Times New Roman" w:hAnsi="Times New Roman" w:cs="Times New Roman"/>
          <w:highlight w:val="none"/>
        </w:rPr>
        <w:t xml:space="preserve"> просит взыскать за счет наследственного имущества </w:t>
      </w:r>
      <w:r>
        <w:rPr>
          <w:rFonts w:ascii="Times New Roman" w:eastAsia="Times New Roman" w:hAnsi="Times New Roman" w:cs="Times New Roman"/>
          <w:highlight w:val="none"/>
        </w:rPr>
        <w:t>Хачатурова</w:t>
      </w:r>
      <w:r>
        <w:rPr>
          <w:rFonts w:ascii="Times New Roman" w:eastAsia="Times New Roman" w:hAnsi="Times New Roman" w:cs="Times New Roman"/>
          <w:highlight w:val="none"/>
        </w:rPr>
        <w:t xml:space="preserve"> Павла </w:t>
      </w:r>
      <w:r>
        <w:rPr>
          <w:rFonts w:ascii="Times New Roman" w:eastAsia="Times New Roman" w:hAnsi="Times New Roman" w:cs="Times New Roman"/>
          <w:highlight w:val="none"/>
        </w:rPr>
        <w:t>Ашотовича</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в пользу Публичного акционерного общества «Сбербанк России» в лице филиала - Московского банка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сумму задолженности по эмиссионному контракту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0910-Р-2061178910 в размере </w:t>
      </w:r>
      <w:r>
        <w:rPr>
          <w:rStyle w:val="cat-Sumgrp-26rplc-2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судебные расходы по оплате государственной пошлины в размере </w:t>
      </w:r>
      <w:r>
        <w:rPr>
          <w:rStyle w:val="cat-Sumgrp-27rplc-24"/>
          <w:rFonts w:ascii="Times New Roman" w:eastAsia="Times New Roman" w:hAnsi="Times New Roman" w:cs="Times New Roman"/>
          <w:highlight w:val="none"/>
        </w:rPr>
        <w:t>сумма</w:t>
      </w:r>
      <w:r>
        <w:rPr>
          <w:rFonts w:ascii="Times New Roman" w:eastAsia="Times New Roman" w:hAnsi="Times New Roman" w:cs="Times New Roman"/>
          <w:highlight w:val="none"/>
        </w:rPr>
        <w:t>; в</w:t>
      </w:r>
      <w:r>
        <w:rPr>
          <w:rFonts w:ascii="Times New Roman" w:eastAsia="Times New Roman" w:hAnsi="Times New Roman" w:cs="Times New Roman"/>
          <w:highlight w:val="none"/>
        </w:rPr>
        <w:t xml:space="preserve">сего взыскать: </w:t>
      </w:r>
      <w:r>
        <w:rPr>
          <w:rStyle w:val="cat-Sumgrp-28rplc-25"/>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line="252" w:lineRule="atLeast"/>
        <w:ind w:firstLine="567"/>
        <w:jc w:val="both"/>
      </w:pPr>
      <w:r>
        <w:rPr>
          <w:rFonts w:ascii="Times New Roman" w:eastAsia="Times New Roman" w:hAnsi="Times New Roman" w:cs="Times New Roman"/>
          <w:highlight w:val="none"/>
        </w:rPr>
        <w:t xml:space="preserve">В ходе судебного </w:t>
      </w:r>
      <w:r>
        <w:rPr>
          <w:rFonts w:ascii="Times New Roman" w:eastAsia="Times New Roman" w:hAnsi="Times New Roman" w:cs="Times New Roman"/>
          <w:highlight w:val="none"/>
        </w:rPr>
        <w:t>разбирательства был установл</w:t>
      </w:r>
      <w:r>
        <w:rPr>
          <w:rFonts w:ascii="Times New Roman" w:eastAsia="Times New Roman" w:hAnsi="Times New Roman" w:cs="Times New Roman"/>
          <w:highlight w:val="none"/>
        </w:rPr>
        <w:t>е</w:t>
      </w:r>
      <w:r>
        <w:rPr>
          <w:rFonts w:ascii="Times New Roman" w:eastAsia="Times New Roman" w:hAnsi="Times New Roman" w:cs="Times New Roman"/>
          <w:highlight w:val="none"/>
        </w:rPr>
        <w:t>н наследник к имуществу умерш</w:t>
      </w:r>
      <w:r>
        <w:rPr>
          <w:rFonts w:ascii="Times New Roman" w:eastAsia="Times New Roman" w:hAnsi="Times New Roman" w:cs="Times New Roman"/>
          <w:highlight w:val="none"/>
        </w:rPr>
        <w:t xml:space="preserve">его </w:t>
      </w:r>
      <w:r>
        <w:rPr>
          <w:rFonts w:ascii="Times New Roman" w:eastAsia="Times New Roman" w:hAnsi="Times New Roman" w:cs="Times New Roman"/>
          <w:highlight w:val="none"/>
        </w:rPr>
        <w:t>Хачатурова</w:t>
      </w:r>
      <w:r>
        <w:rPr>
          <w:rFonts w:ascii="Times New Roman" w:eastAsia="Times New Roman" w:hAnsi="Times New Roman" w:cs="Times New Roman"/>
          <w:highlight w:val="none"/>
        </w:rPr>
        <w:t xml:space="preserve"> Павла </w:t>
      </w:r>
      <w:r>
        <w:rPr>
          <w:rFonts w:ascii="Times New Roman" w:eastAsia="Times New Roman" w:hAnsi="Times New Roman" w:cs="Times New Roman"/>
          <w:highlight w:val="none"/>
        </w:rPr>
        <w:t>Ашотовича</w:t>
      </w:r>
      <w:r>
        <w:rPr>
          <w:rFonts w:ascii="Times New Roman" w:eastAsia="Times New Roman" w:hAnsi="Times New Roman" w:cs="Times New Roman"/>
          <w:highlight w:val="none"/>
        </w:rPr>
        <w:t>, которым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являю</w:t>
      </w:r>
      <w:r>
        <w:rPr>
          <w:rFonts w:ascii="Times New Roman" w:eastAsia="Times New Roman" w:hAnsi="Times New Roman" w:cs="Times New Roman"/>
          <w:highlight w:val="none"/>
        </w:rPr>
        <w:t xml:space="preserve">тся </w:t>
      </w:r>
      <w:r>
        <w:rPr>
          <w:rFonts w:ascii="Times New Roman" w:eastAsia="Times New Roman" w:hAnsi="Times New Roman" w:cs="Times New Roman"/>
          <w:highlight w:val="none"/>
        </w:rPr>
        <w:t>его сын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Хачатуров</w:t>
      </w:r>
      <w:r>
        <w:rPr>
          <w:rFonts w:ascii="Times New Roman" w:eastAsia="Times New Roman" w:hAnsi="Times New Roman" w:cs="Times New Roman"/>
          <w:highlight w:val="none"/>
        </w:rPr>
        <w:t xml:space="preserve"> Сергей Павлович</w:t>
      </w:r>
      <w:r>
        <w:rPr>
          <w:rFonts w:ascii="Times New Roman" w:eastAsia="Times New Roman" w:hAnsi="Times New Roman" w:cs="Times New Roman"/>
          <w:highlight w:val="none"/>
        </w:rPr>
        <w:t>, принявш</w:t>
      </w:r>
      <w:r>
        <w:rPr>
          <w:rFonts w:ascii="Times New Roman" w:eastAsia="Times New Roman" w:hAnsi="Times New Roman" w:cs="Times New Roman"/>
          <w:highlight w:val="none"/>
        </w:rPr>
        <w:t>ие</w:t>
      </w:r>
      <w:r>
        <w:rPr>
          <w:rFonts w:ascii="Times New Roman" w:eastAsia="Times New Roman" w:hAnsi="Times New Roman" w:cs="Times New Roman"/>
          <w:highlight w:val="none"/>
        </w:rPr>
        <w:t xml:space="preserve"> наследство по всем основаниям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привлеченный к участию в деле в качестве ответчика</w:t>
      </w:r>
      <w:r>
        <w:rPr>
          <w:rFonts w:ascii="Times New Roman" w:eastAsia="Times New Roman" w:hAnsi="Times New Roman" w:cs="Times New Roman"/>
          <w:highlight w:val="none"/>
        </w:rPr>
        <w:t>.</w:t>
      </w:r>
    </w:p>
    <w:p>
      <w:pPr>
        <w:spacing w:before="0" w:after="0" w:line="252" w:lineRule="atLeast"/>
        <w:ind w:firstLine="567"/>
        <w:jc w:val="both"/>
      </w:pPr>
      <w:r>
        <w:rPr>
          <w:rFonts w:ascii="Times New Roman" w:eastAsia="Times New Roman" w:hAnsi="Times New Roman" w:cs="Times New Roman"/>
          <w:highlight w:val="none"/>
        </w:rPr>
        <w:t xml:space="preserve">Представитель истца </w:t>
      </w:r>
      <w:r>
        <w:rPr>
          <w:rFonts w:ascii="Times New Roman" w:eastAsia="Times New Roman" w:hAnsi="Times New Roman" w:cs="Times New Roman"/>
          <w:highlight w:val="none"/>
        </w:rPr>
        <w:t xml:space="preserve">ПАО Сбербанк в лице филиала - Московского банка ПАО Сбербанк </w:t>
      </w:r>
      <w:r>
        <w:rPr>
          <w:rFonts w:ascii="Times New Roman" w:eastAsia="Times New Roman" w:hAnsi="Times New Roman" w:cs="Times New Roman"/>
          <w:highlight w:val="none"/>
        </w:rPr>
        <w:t>в судебное заседание не явился, о времени и месте рассмотрения дела извещался надлежащим образом, в иске просил о рассмотрении дела в отсутствии представителя.</w:t>
      </w:r>
    </w:p>
    <w:p>
      <w:pPr>
        <w:spacing w:before="0" w:after="0" w:line="252" w:lineRule="atLeast"/>
        <w:ind w:firstLine="567"/>
        <w:jc w:val="both"/>
      </w:pPr>
      <w:r>
        <w:rPr>
          <w:rFonts w:ascii="Times New Roman" w:eastAsia="Times New Roman" w:hAnsi="Times New Roman" w:cs="Times New Roman"/>
          <w:highlight w:val="none"/>
        </w:rPr>
        <w:t>Ответчик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Хачатуров</w:t>
      </w:r>
      <w:r>
        <w:rPr>
          <w:rFonts w:ascii="Times New Roman" w:eastAsia="Times New Roman" w:hAnsi="Times New Roman" w:cs="Times New Roman"/>
          <w:highlight w:val="none"/>
        </w:rPr>
        <w:t xml:space="preserve"> Сергей Павлович</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судебное заседание не явился</w:t>
      </w:r>
      <w:r>
        <w:rPr>
          <w:rFonts w:ascii="Times New Roman" w:eastAsia="Times New Roman" w:hAnsi="Times New Roman" w:cs="Times New Roman"/>
          <w:highlight w:val="none"/>
        </w:rPr>
        <w:t>, извещен о времени и месте судебного заседания надлежащим образом, доказательств об уважительности причин неявки в судебное заседание, суду не представили.</w:t>
      </w:r>
    </w:p>
    <w:p>
      <w:pPr>
        <w:spacing w:before="0" w:after="0" w:line="252" w:lineRule="atLeast"/>
        <w:ind w:firstLine="567"/>
        <w:jc w:val="both"/>
      </w:pPr>
      <w:r>
        <w:rPr>
          <w:rFonts w:ascii="Times New Roman" w:eastAsia="Times New Roman" w:hAnsi="Times New Roman" w:cs="Times New Roman"/>
          <w:highlight w:val="none"/>
        </w:rPr>
        <w:t xml:space="preserve">Учитывая, что реализация участниками гражданского оборота своих прав не должна нарушать права и законные интересы других лиц, а также исходя из сроков рассмотрения </w:t>
      </w:r>
      <w:r>
        <w:rPr>
          <w:rFonts w:ascii="Times New Roman" w:eastAsia="Times New Roman" w:hAnsi="Times New Roman" w:cs="Times New Roman"/>
          <w:highlight w:val="none"/>
        </w:rPr>
        <w:t>гражданских дел, установленных п. 1 ст. 154 ГПК РФ, суд, руководствуясь ст. 167 ГПК РФ, счел возможным рассмотреть дело в отсутствие сторон.</w:t>
      </w:r>
    </w:p>
    <w:p>
      <w:pPr>
        <w:spacing w:before="0" w:after="0" w:line="252" w:lineRule="atLeast"/>
        <w:ind w:firstLine="567"/>
        <w:jc w:val="both"/>
      </w:pPr>
      <w:r>
        <w:rPr>
          <w:rFonts w:ascii="Times New Roman" w:eastAsia="Times New Roman" w:hAnsi="Times New Roman" w:cs="Times New Roman"/>
          <w:highlight w:val="none"/>
        </w:rPr>
        <w:t>Суд, исследовав письменные материалы дела, приходит к выводу, что исковые требования подлежат удовлетворению.</w:t>
      </w:r>
    </w:p>
    <w:p>
      <w:pPr>
        <w:spacing w:before="0" w:after="0" w:line="252" w:lineRule="atLeast"/>
        <w:ind w:firstLine="567"/>
        <w:jc w:val="both"/>
      </w:pPr>
      <w:r>
        <w:rPr>
          <w:rFonts w:ascii="Times New Roman" w:eastAsia="Times New Roman" w:hAnsi="Times New Roman" w:cs="Times New Roman"/>
          <w:highlight w:val="none"/>
        </w:rPr>
        <w:t>Согласно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главы 42 ГК РФ, если иное не предусмотрено правилами параграфа 2 главы 42 ГК РФ и не вытекает из существа кредитного договора.</w:t>
      </w:r>
    </w:p>
    <w:p>
      <w:pPr>
        <w:spacing w:before="0" w:after="0" w:line="252" w:lineRule="atLeast"/>
        <w:ind w:firstLine="567"/>
        <w:jc w:val="both"/>
      </w:pPr>
      <w:r>
        <w:rPr>
          <w:rFonts w:ascii="Times New Roman" w:eastAsia="Times New Roman" w:hAnsi="Times New Roman" w:cs="Times New Roman"/>
          <w:highlight w:val="none"/>
        </w:rPr>
        <w:t>В соответствии со ст. 810 Гражданского кодекса Российской Федерации, заемщик обязан возвратить займодавцу полученную сумму займа в срок и в порядке, которые предусмотрены договором займа.</w:t>
      </w:r>
    </w:p>
    <w:p>
      <w:pPr>
        <w:spacing w:before="0" w:after="0" w:line="252" w:lineRule="atLeast"/>
        <w:ind w:firstLine="567"/>
        <w:jc w:val="both"/>
      </w:pPr>
      <w:r>
        <w:rPr>
          <w:rFonts w:ascii="Times New Roman" w:eastAsia="Times New Roman" w:hAnsi="Times New Roman" w:cs="Times New Roman"/>
          <w:highlight w:val="none"/>
        </w:rPr>
        <w:t>В силу п. 2 ст. 811 Гражданского кодекса Российской Федерации,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line="252" w:lineRule="atLeast"/>
        <w:ind w:firstLine="567"/>
        <w:jc w:val="both"/>
      </w:pPr>
      <w:r>
        <w:rPr>
          <w:rFonts w:ascii="Times New Roman" w:eastAsia="Times New Roman" w:hAnsi="Times New Roman" w:cs="Times New Roman"/>
          <w:highlight w:val="none"/>
        </w:rPr>
        <w:t>В ходе судебного разбирательства установлено следующее.</w:t>
      </w:r>
    </w:p>
    <w:p>
      <w:pPr>
        <w:spacing w:before="0" w:after="0" w:line="252" w:lineRule="atLeast"/>
        <w:ind w:firstLine="567"/>
        <w:jc w:val="both"/>
      </w:pPr>
      <w:r>
        <w:rPr>
          <w:rFonts w:ascii="Times New Roman" w:eastAsia="Times New Roman" w:hAnsi="Times New Roman" w:cs="Times New Roman"/>
          <w:highlight w:val="none"/>
        </w:rPr>
        <w:t>14.12.2013 года между Публичным акционерным обществом "Сбербанк России" в лице филиала - Московского ба</w:t>
      </w:r>
      <w:r>
        <w:rPr>
          <w:rFonts w:ascii="Times New Roman" w:eastAsia="Times New Roman" w:hAnsi="Times New Roman" w:cs="Times New Roman"/>
          <w:highlight w:val="none"/>
        </w:rPr>
        <w:t xml:space="preserve">нка ПАО Сбербанк и </w:t>
      </w:r>
      <w:r>
        <w:rPr>
          <w:rFonts w:ascii="Times New Roman" w:eastAsia="Times New Roman" w:hAnsi="Times New Roman" w:cs="Times New Roman"/>
          <w:highlight w:val="none"/>
        </w:rPr>
        <w:t>Хачатуровым</w:t>
      </w:r>
      <w:r>
        <w:rPr>
          <w:rFonts w:ascii="Times New Roman" w:eastAsia="Times New Roman" w:hAnsi="Times New Roman" w:cs="Times New Roman"/>
          <w:highlight w:val="none"/>
        </w:rPr>
        <w:t xml:space="preserve"> П.А.</w:t>
      </w:r>
      <w:r>
        <w:rPr>
          <w:rFonts w:ascii="Times New Roman" w:eastAsia="Times New Roman" w:hAnsi="Times New Roman" w:cs="Times New Roman"/>
          <w:highlight w:val="none"/>
        </w:rPr>
        <w:t xml:space="preserve"> был заключен эмиссионный контракт №0910-Р-2061178910 на предоставление возобновляемой кредитной линии посредствам банковской карты, с предоставленным по ней кредитом и обслуживанием счета по данной карте в российских рублях. В соответствии с Общими условиями операции, совершенные по карте, оплачиваются за счет кредита, предоставляемого Банком Ответчику на условиях «до востребования», с одновременным уменьшением доступного лимита кредита. </w:t>
      </w:r>
      <w:r>
        <w:rPr>
          <w:rFonts w:ascii="Times New Roman" w:eastAsia="Times New Roman" w:hAnsi="Times New Roman" w:cs="Times New Roman"/>
          <w:highlight w:val="none"/>
        </w:rPr>
        <w:t>Кредит по карте предоставляется Ответчику в размере кредитного лимита под 18,9% годовых на условиях, определенных Тарифами Банка.</w:t>
      </w:r>
      <w:r>
        <w:rPr>
          <w:rFonts w:ascii="Times New Roman" w:eastAsia="Times New Roman" w:hAnsi="Times New Roman" w:cs="Times New Roman"/>
          <w:highlight w:val="none"/>
        </w:rPr>
        <w:t xml:space="preserve"> Платежи в счет погашения задолженности по кредиту Ответчиком производились с нарушениями в части сроков и сумм, обязательных к погашению, в результате чего возникла задолженность, которая по состоянию на 15.06.2022 образовалась просроченная задолженность согласно расчету цены иска: просроченные проценты - </w:t>
      </w:r>
      <w:r>
        <w:rPr>
          <w:rStyle w:val="cat-Sumgrp-24rplc-3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просроченный основной долг - </w:t>
      </w:r>
      <w:r>
        <w:rPr>
          <w:rStyle w:val="cat-Sumgrp-25rplc-31"/>
          <w:rFonts w:ascii="Times New Roman" w:eastAsia="Times New Roman" w:hAnsi="Times New Roman" w:cs="Times New Roman"/>
          <w:highlight w:val="none"/>
        </w:rPr>
        <w:t>сумма</w:t>
      </w:r>
    </w:p>
    <w:p>
      <w:pPr>
        <w:spacing w:before="0" w:after="0" w:line="252" w:lineRule="atLeast"/>
        <w:ind w:firstLine="567"/>
        <w:jc w:val="both"/>
      </w:pPr>
      <w:r>
        <w:rPr>
          <w:rFonts w:ascii="Times New Roman" w:eastAsia="Times New Roman" w:hAnsi="Times New Roman" w:cs="Times New Roman"/>
          <w:highlight w:val="none"/>
        </w:rPr>
        <w:t xml:space="preserve">Согласно свидетельству о смерти </w:t>
      </w:r>
      <w:r>
        <w:rPr>
          <w:rFonts w:ascii="Times New Roman" w:eastAsia="Times New Roman" w:hAnsi="Times New Roman" w:cs="Times New Roman"/>
          <w:highlight w:val="none"/>
        </w:rPr>
        <w:t>Хачатуров</w:t>
      </w:r>
      <w:r>
        <w:rPr>
          <w:rFonts w:ascii="Times New Roman" w:eastAsia="Times New Roman" w:hAnsi="Times New Roman" w:cs="Times New Roman"/>
          <w:highlight w:val="none"/>
        </w:rPr>
        <w:t xml:space="preserve"> П.А.</w:t>
      </w:r>
      <w:r>
        <w:rPr>
          <w:rFonts w:ascii="Times New Roman" w:eastAsia="Times New Roman" w:hAnsi="Times New Roman" w:cs="Times New Roman"/>
          <w:highlight w:val="none"/>
        </w:rPr>
        <w:t xml:space="preserve"> умер </w:t>
      </w:r>
      <w:r>
        <w:rPr>
          <w:rFonts w:ascii="Times New Roman" w:eastAsia="Times New Roman" w:hAnsi="Times New Roman" w:cs="Times New Roman"/>
          <w:highlight w:val="none"/>
        </w:rPr>
        <w:t>21.07.2020</w:t>
      </w:r>
      <w:r>
        <w:rPr>
          <w:rFonts w:ascii="Times New Roman" w:eastAsia="Times New Roman" w:hAnsi="Times New Roman" w:cs="Times New Roman"/>
          <w:highlight w:val="none"/>
        </w:rPr>
        <w:t xml:space="preserve"> года.</w:t>
      </w:r>
    </w:p>
    <w:p>
      <w:pPr>
        <w:spacing w:before="0" w:after="0" w:line="252" w:lineRule="atLeast"/>
        <w:ind w:firstLine="567"/>
        <w:jc w:val="both"/>
      </w:pPr>
      <w:r>
        <w:rPr>
          <w:rFonts w:ascii="Times New Roman" w:eastAsia="Times New Roman" w:hAnsi="Times New Roman" w:cs="Times New Roman"/>
          <w:highlight w:val="none"/>
        </w:rPr>
        <w:t xml:space="preserve">Согласно </w:t>
      </w:r>
      <w:r>
        <w:rPr>
          <w:rFonts w:ascii="Times New Roman" w:eastAsia="Times New Roman" w:hAnsi="Times New Roman" w:cs="Times New Roman"/>
          <w:highlight w:val="none"/>
        </w:rPr>
        <w:t>материалам наследственного дела №</w:t>
      </w:r>
      <w:r>
        <w:rPr>
          <w:rFonts w:ascii="Times New Roman" w:eastAsia="Times New Roman" w:hAnsi="Times New Roman" w:cs="Times New Roman"/>
          <w:highlight w:val="none"/>
        </w:rPr>
        <w:t>366/2020</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наследник</w:t>
      </w:r>
      <w:r>
        <w:rPr>
          <w:rFonts w:ascii="Times New Roman" w:eastAsia="Times New Roman" w:hAnsi="Times New Roman" w:cs="Times New Roman"/>
          <w:highlight w:val="none"/>
        </w:rPr>
        <w:t>ом</w:t>
      </w:r>
      <w:r>
        <w:rPr>
          <w:rFonts w:ascii="Times New Roman" w:eastAsia="Times New Roman" w:hAnsi="Times New Roman" w:cs="Times New Roman"/>
          <w:highlight w:val="none"/>
        </w:rPr>
        <w:t xml:space="preserve"> по </w:t>
      </w:r>
      <w:r>
        <w:rPr>
          <w:rFonts w:ascii="Times New Roman" w:eastAsia="Times New Roman" w:hAnsi="Times New Roman" w:cs="Times New Roman"/>
          <w:highlight w:val="none"/>
        </w:rPr>
        <w:t>завещанию</w:t>
      </w:r>
      <w:r>
        <w:rPr>
          <w:rFonts w:ascii="Times New Roman" w:eastAsia="Times New Roman" w:hAnsi="Times New Roman" w:cs="Times New Roman"/>
          <w:highlight w:val="none"/>
        </w:rPr>
        <w:t xml:space="preserve"> к имуществу умерш</w:t>
      </w:r>
      <w:r>
        <w:rPr>
          <w:rFonts w:ascii="Times New Roman" w:eastAsia="Times New Roman" w:hAnsi="Times New Roman" w:cs="Times New Roman"/>
          <w:highlight w:val="none"/>
        </w:rPr>
        <w:t>его</w:t>
      </w:r>
      <w:r>
        <w:rPr>
          <w:rFonts w:ascii="Times New Roman" w:eastAsia="Times New Roman" w:hAnsi="Times New Roman" w:cs="Times New Roman"/>
          <w:highlight w:val="none"/>
        </w:rPr>
        <w:t xml:space="preserve"> явля</w:t>
      </w:r>
      <w:r>
        <w:rPr>
          <w:rFonts w:ascii="Times New Roman" w:eastAsia="Times New Roman" w:hAnsi="Times New Roman" w:cs="Times New Roman"/>
          <w:highlight w:val="none"/>
        </w:rPr>
        <w:t>етс</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сын </w:t>
      </w:r>
      <w:r>
        <w:rPr>
          <w:rStyle w:val="cat-FIOgrp-20rplc-3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Сергеей</w:t>
      </w:r>
      <w:r>
        <w:rPr>
          <w:rFonts w:ascii="Times New Roman" w:eastAsia="Times New Roman" w:hAnsi="Times New Roman" w:cs="Times New Roman"/>
          <w:highlight w:val="none"/>
        </w:rPr>
        <w:t xml:space="preserve"> Павлович,</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принявший</w:t>
      </w:r>
      <w:r>
        <w:rPr>
          <w:rFonts w:ascii="Times New Roman" w:eastAsia="Times New Roman" w:hAnsi="Times New Roman" w:cs="Times New Roman"/>
          <w:highlight w:val="none"/>
        </w:rPr>
        <w:t xml:space="preserve"> наследство</w:t>
      </w:r>
      <w:r>
        <w:rPr>
          <w:rFonts w:ascii="Times New Roman" w:eastAsia="Times New Roman" w:hAnsi="Times New Roman" w:cs="Times New Roman"/>
          <w:highlight w:val="none"/>
        </w:rPr>
        <w:t>.</w:t>
      </w:r>
    </w:p>
    <w:p>
      <w:pPr>
        <w:spacing w:before="0" w:after="0" w:line="252" w:lineRule="atLeast"/>
        <w:ind w:firstLine="567"/>
        <w:jc w:val="both"/>
      </w:pPr>
      <w:r>
        <w:rPr>
          <w:rFonts w:ascii="Times New Roman" w:eastAsia="Times New Roman" w:hAnsi="Times New Roman" w:cs="Times New Roman"/>
          <w:highlight w:val="none"/>
        </w:rPr>
        <w:t>Хачатурову</w:t>
      </w:r>
      <w:r>
        <w:rPr>
          <w:rFonts w:ascii="Times New Roman" w:eastAsia="Times New Roman" w:hAnsi="Times New Roman" w:cs="Times New Roman"/>
          <w:highlight w:val="none"/>
        </w:rPr>
        <w:t xml:space="preserve"> С.П.</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выдано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w:t>
      </w:r>
      <w:r>
        <w:rPr>
          <w:rFonts w:ascii="Times New Roman" w:eastAsia="Times New Roman" w:hAnsi="Times New Roman" w:cs="Times New Roman"/>
          <w:highlight w:val="none"/>
        </w:rPr>
        <w:t>видетельство</w:t>
      </w:r>
      <w:r>
        <w:rPr>
          <w:rFonts w:ascii="Times New Roman" w:eastAsia="Times New Roman" w:hAnsi="Times New Roman" w:cs="Times New Roman"/>
          <w:highlight w:val="none"/>
        </w:rPr>
        <w:t xml:space="preserve"> о праве на наследство </w:t>
      </w:r>
      <w:r>
        <w:rPr>
          <w:rFonts w:ascii="Times New Roman" w:eastAsia="Times New Roman" w:hAnsi="Times New Roman" w:cs="Times New Roman"/>
          <w:highlight w:val="none"/>
        </w:rPr>
        <w:t xml:space="preserve">по завещанию </w:t>
      </w:r>
      <w:r>
        <w:rPr>
          <w:rFonts w:ascii="Times New Roman" w:eastAsia="Times New Roman" w:hAnsi="Times New Roman" w:cs="Times New Roman"/>
          <w:highlight w:val="none"/>
        </w:rPr>
        <w:t xml:space="preserve">на </w:t>
      </w:r>
      <w:r>
        <w:rPr>
          <w:rFonts w:ascii="Times New Roman" w:eastAsia="Times New Roman" w:hAnsi="Times New Roman" w:cs="Times New Roman"/>
          <w:highlight w:val="none"/>
        </w:rPr>
        <w:t xml:space="preserve">квартиру, находящуюся по адресу: </w:t>
      </w:r>
      <w:r>
        <w:rPr>
          <w:rStyle w:val="cat-Addressgrp-2rplc-35"/>
          <w:rFonts w:ascii="Times New Roman" w:eastAsia="Times New Roman" w:hAnsi="Times New Roman" w:cs="Times New Roman"/>
          <w:highlight w:val="none"/>
        </w:rPr>
        <w:t>адрес</w:t>
      </w:r>
      <w:r>
        <w:rPr>
          <w:rFonts w:ascii="Times New Roman" w:eastAsia="Times New Roman" w:hAnsi="Times New Roman" w:cs="Times New Roman"/>
          <w:highlight w:val="none"/>
        </w:rPr>
        <w:t>, пл</w:t>
      </w:r>
      <w:r>
        <w:rPr>
          <w:rFonts w:ascii="Times New Roman" w:eastAsia="Times New Roman" w:hAnsi="Times New Roman" w:cs="Times New Roman"/>
          <w:highlight w:val="none"/>
        </w:rPr>
        <w:t xml:space="preserve">ощадью 37.8 </w:t>
      </w:r>
      <w:r>
        <w:rPr>
          <w:rFonts w:ascii="Times New Roman" w:eastAsia="Times New Roman" w:hAnsi="Times New Roman" w:cs="Times New Roman"/>
          <w:highlight w:val="none"/>
        </w:rPr>
        <w:t>кв.м</w:t>
      </w:r>
      <w:r>
        <w:rPr>
          <w:rFonts w:ascii="Times New Roman" w:eastAsia="Times New Roman" w:hAnsi="Times New Roman" w:cs="Times New Roman"/>
          <w:highlight w:val="none"/>
        </w:rPr>
        <w:t xml:space="preserve">; на 2/3 долей находящегося по адресу: </w:t>
      </w:r>
      <w:r>
        <w:rPr>
          <w:rStyle w:val="cat-Addressgrp-3rplc-3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Addressgrp-1rplc-3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площадью 865 </w:t>
      </w:r>
      <w:r>
        <w:rPr>
          <w:rFonts w:ascii="Times New Roman" w:eastAsia="Times New Roman" w:hAnsi="Times New Roman" w:cs="Times New Roman"/>
          <w:highlight w:val="none"/>
        </w:rPr>
        <w:t>кв.м</w:t>
      </w:r>
      <w:r>
        <w:rPr>
          <w:rFonts w:ascii="Times New Roman" w:eastAsia="Times New Roman" w:hAnsi="Times New Roman" w:cs="Times New Roman"/>
          <w:highlight w:val="none"/>
        </w:rPr>
        <w:t>, земельного участка;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2/3 долей жилого дома, находящегося по адресу:</w:t>
      </w:r>
      <w:r>
        <w:rPr>
          <w:rFonts w:ascii="Times New Roman" w:eastAsia="Times New Roman" w:hAnsi="Times New Roman" w:cs="Times New Roman"/>
          <w:highlight w:val="none"/>
        </w:rPr>
        <w:t xml:space="preserve"> </w:t>
      </w:r>
      <w:r>
        <w:rPr>
          <w:rStyle w:val="cat-Addressgrp-3rplc-3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Addressgrp-4rplc-39"/>
          <w:rFonts w:ascii="Times New Roman" w:eastAsia="Times New Roman" w:hAnsi="Times New Roman" w:cs="Times New Roman"/>
          <w:highlight w:val="none"/>
        </w:rPr>
        <w:t>адрес</w:t>
      </w:r>
      <w:r>
        <w:rPr>
          <w:rFonts w:ascii="Times New Roman" w:eastAsia="Times New Roman" w:hAnsi="Times New Roman" w:cs="Times New Roman"/>
          <w:highlight w:val="none"/>
        </w:rPr>
        <w:t>; на 2-3 долей хозяйственного строения, находящегося по адресу:</w:t>
      </w:r>
      <w:r>
        <w:rPr>
          <w:rFonts w:ascii="Times New Roman" w:eastAsia="Times New Roman" w:hAnsi="Times New Roman" w:cs="Times New Roman"/>
          <w:highlight w:val="none"/>
        </w:rPr>
        <w:t xml:space="preserve"> </w:t>
      </w:r>
      <w:r>
        <w:rPr>
          <w:rStyle w:val="cat-Addressgrp-3rplc-4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Addressgrp-4rplc-4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площадью 40.1 </w:t>
      </w:r>
      <w:r>
        <w:rPr>
          <w:rFonts w:ascii="Times New Roman" w:eastAsia="Times New Roman" w:hAnsi="Times New Roman" w:cs="Times New Roman"/>
          <w:highlight w:val="none"/>
        </w:rPr>
        <w:t>кв.м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2/</w:t>
      </w:r>
      <w:r>
        <w:rPr>
          <w:rFonts w:ascii="Times New Roman" w:eastAsia="Times New Roman" w:hAnsi="Times New Roman" w:cs="Times New Roman"/>
          <w:highlight w:val="none"/>
        </w:rPr>
        <w:t xml:space="preserve">3 долей хозяйственного строения, находящегося по адресу: </w:t>
      </w:r>
      <w:r>
        <w:rPr>
          <w:rStyle w:val="cat-Addressgrp-3rplc-4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Addressgrp-4rplc-4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площадью 17.1 </w:t>
      </w:r>
      <w:r>
        <w:rPr>
          <w:rFonts w:ascii="Times New Roman" w:eastAsia="Times New Roman" w:hAnsi="Times New Roman" w:cs="Times New Roman"/>
          <w:highlight w:val="none"/>
        </w:rPr>
        <w:t>кв.м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2/3 долей земельного участка, находящегося по адресу: </w:t>
      </w:r>
      <w:r>
        <w:rPr>
          <w:rStyle w:val="cat-Addressgrp-5rplc-4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дом.28, площадь. 2900 </w:t>
      </w:r>
      <w:r>
        <w:rPr>
          <w:rFonts w:ascii="Times New Roman" w:eastAsia="Times New Roman" w:hAnsi="Times New Roman" w:cs="Times New Roman"/>
          <w:highlight w:val="none"/>
        </w:rPr>
        <w:t>кв.м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2/3 долей жилого дома, находящегося по адресу: </w:t>
      </w:r>
      <w:r>
        <w:rPr>
          <w:rStyle w:val="cat-Addressgrp-5rplc-4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дом.28, </w:t>
      </w:r>
      <w:r>
        <w:rPr>
          <w:rFonts w:ascii="Times New Roman" w:eastAsia="Times New Roman" w:hAnsi="Times New Roman" w:cs="Times New Roman"/>
          <w:highlight w:val="none"/>
        </w:rPr>
        <w:t>площадю</w:t>
      </w:r>
      <w:r>
        <w:rPr>
          <w:rFonts w:ascii="Times New Roman" w:eastAsia="Times New Roman" w:hAnsi="Times New Roman" w:cs="Times New Roman"/>
          <w:highlight w:val="none"/>
        </w:rPr>
        <w:t xml:space="preserve">. 26.9 </w:t>
      </w:r>
      <w:r>
        <w:rPr>
          <w:rFonts w:ascii="Times New Roman" w:eastAsia="Times New Roman" w:hAnsi="Times New Roman" w:cs="Times New Roman"/>
          <w:highlight w:val="none"/>
        </w:rPr>
        <w:t>кв.м</w:t>
      </w:r>
      <w:r>
        <w:rPr>
          <w:rFonts w:ascii="Times New Roman" w:eastAsia="Times New Roman" w:hAnsi="Times New Roman" w:cs="Times New Roman"/>
          <w:highlight w:val="none"/>
        </w:rPr>
        <w:t>;</w:t>
      </w:r>
    </w:p>
    <w:p>
      <w:pPr>
        <w:spacing w:before="0" w:after="0" w:line="252" w:lineRule="atLeast"/>
        <w:ind w:firstLine="567"/>
        <w:jc w:val="both"/>
      </w:pPr>
      <w:r>
        <w:rPr>
          <w:rFonts w:ascii="Times New Roman" w:eastAsia="Times New Roman" w:hAnsi="Times New Roman" w:cs="Times New Roman"/>
          <w:highlight w:val="none"/>
        </w:rPr>
        <w:t>В добровольном порядке задолженность по эми</w:t>
      </w:r>
      <w:r>
        <w:rPr>
          <w:rFonts w:ascii="Times New Roman" w:eastAsia="Times New Roman" w:hAnsi="Times New Roman" w:cs="Times New Roman"/>
          <w:highlight w:val="none"/>
        </w:rPr>
        <w:t xml:space="preserve">ссионному контракту наследником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погашена не была.</w:t>
      </w:r>
    </w:p>
    <w:p>
      <w:pPr>
        <w:spacing w:before="0" w:after="0" w:line="252" w:lineRule="atLeast"/>
        <w:ind w:firstLine="567"/>
        <w:jc w:val="both"/>
      </w:pPr>
      <w:r>
        <w:rPr>
          <w:rFonts w:ascii="Times New Roman" w:eastAsia="Times New Roman" w:hAnsi="Times New Roman" w:cs="Times New Roman"/>
          <w:highlight w:val="none"/>
        </w:rPr>
        <w:t xml:space="preserve">Согласно ст. 1175 Гражданского кодекса Российской Федерации каждый из наследников отвечает по долгам наследодателя в пределах стоимости перешедшего к нему </w:t>
      </w:r>
      <w:r>
        <w:rPr>
          <w:rFonts w:ascii="Times New Roman" w:eastAsia="Times New Roman" w:hAnsi="Times New Roman" w:cs="Times New Roman"/>
          <w:highlight w:val="none"/>
        </w:rPr>
        <w:t>наследственного имущества.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w:t>
      </w:r>
    </w:p>
    <w:p>
      <w:pPr>
        <w:spacing w:before="0" w:after="0" w:line="252" w:lineRule="atLeast"/>
        <w:ind w:firstLine="567"/>
        <w:jc w:val="both"/>
      </w:pPr>
      <w:r>
        <w:rPr>
          <w:rFonts w:ascii="Times New Roman" w:eastAsia="Times New Roman" w:hAnsi="Times New Roman" w:cs="Times New Roman"/>
          <w:highlight w:val="none"/>
        </w:rPr>
        <w:t>Согласно расчету истца, задолже</w:t>
      </w:r>
      <w:r>
        <w:rPr>
          <w:rFonts w:ascii="Times New Roman" w:eastAsia="Times New Roman" w:hAnsi="Times New Roman" w:cs="Times New Roman"/>
          <w:highlight w:val="none"/>
        </w:rPr>
        <w:t xml:space="preserve">нность заемщика по состоянию </w:t>
      </w:r>
      <w:r>
        <w:rPr>
          <w:rFonts w:ascii="Times New Roman" w:eastAsia="Times New Roman" w:hAnsi="Times New Roman" w:cs="Times New Roman"/>
          <w:highlight w:val="none"/>
        </w:rPr>
        <w:t xml:space="preserve">на </w:t>
      </w:r>
      <w:r>
        <w:rPr>
          <w:rFonts w:ascii="Times New Roman" w:eastAsia="Times New Roman" w:hAnsi="Times New Roman" w:cs="Times New Roman"/>
          <w:highlight w:val="none"/>
        </w:rPr>
        <w:t>15.06</w:t>
      </w:r>
      <w:r>
        <w:rPr>
          <w:rFonts w:ascii="Times New Roman" w:eastAsia="Times New Roman" w:hAnsi="Times New Roman" w:cs="Times New Roman"/>
          <w:highlight w:val="none"/>
        </w:rPr>
        <w:t>.20</w:t>
      </w:r>
      <w:r>
        <w:rPr>
          <w:rFonts w:ascii="Times New Roman" w:eastAsia="Times New Roman" w:hAnsi="Times New Roman" w:cs="Times New Roman"/>
          <w:highlight w:val="none"/>
        </w:rPr>
        <w:t>22</w:t>
      </w:r>
      <w:r>
        <w:rPr>
          <w:rFonts w:ascii="Times New Roman" w:eastAsia="Times New Roman" w:hAnsi="Times New Roman" w:cs="Times New Roman"/>
          <w:highlight w:val="none"/>
        </w:rPr>
        <w:t xml:space="preserve"> по эмиссионному контракту </w:t>
      </w:r>
      <w:r>
        <w:rPr>
          <w:rFonts w:ascii="Times New Roman" w:eastAsia="Times New Roman" w:hAnsi="Times New Roman" w:cs="Times New Roman"/>
          <w:highlight w:val="none"/>
        </w:rPr>
        <w:t>составила</w:t>
      </w:r>
      <w:r>
        <w:rPr>
          <w:rFonts w:ascii="Times New Roman" w:eastAsia="Times New Roman" w:hAnsi="Times New Roman" w:cs="Times New Roman"/>
          <w:highlight w:val="none"/>
        </w:rPr>
        <w:t xml:space="preserve"> в размере</w:t>
      </w:r>
      <w:r>
        <w:rPr>
          <w:rFonts w:ascii="Times New Roman" w:eastAsia="Times New Roman" w:hAnsi="Times New Roman" w:cs="Times New Roman"/>
          <w:highlight w:val="none"/>
        </w:rPr>
        <w:t xml:space="preserve"> </w:t>
      </w:r>
      <w:r>
        <w:rPr>
          <w:rStyle w:val="cat-Sumgrp-22rplc-4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из которых задолженность по основному долгу составляет </w:t>
      </w:r>
      <w:r>
        <w:rPr>
          <w:rStyle w:val="cat-Sumgrp-29rplc-4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задолженность по процентам в размере </w:t>
      </w:r>
      <w:r>
        <w:rPr>
          <w:rStyle w:val="cat-Sumgrp-30rplc-48"/>
          <w:rFonts w:ascii="Times New Roman" w:eastAsia="Times New Roman" w:hAnsi="Times New Roman" w:cs="Times New Roman"/>
          <w:highlight w:val="none"/>
        </w:rPr>
        <w:t>сумма</w:t>
      </w:r>
    </w:p>
    <w:p>
      <w:pPr>
        <w:spacing w:before="0" w:after="0" w:line="252" w:lineRule="atLeast"/>
        <w:ind w:firstLine="567"/>
        <w:jc w:val="both"/>
      </w:pPr>
      <w:r>
        <w:rPr>
          <w:rFonts w:ascii="Times New Roman" w:eastAsia="Times New Roman" w:hAnsi="Times New Roman" w:cs="Times New Roman"/>
          <w:highlight w:val="none"/>
        </w:rPr>
        <w:t>Данные обстоятельства подтверждаются письменными материалами дел</w:t>
      </w:r>
      <w:r>
        <w:rPr>
          <w:rFonts w:ascii="Times New Roman" w:eastAsia="Times New Roman" w:hAnsi="Times New Roman" w:cs="Times New Roman"/>
          <w:highlight w:val="none"/>
        </w:rPr>
        <w:t>а и ответчиком не опровергнуты</w:t>
      </w:r>
      <w:r>
        <w:rPr>
          <w:rFonts w:ascii="Times New Roman" w:eastAsia="Times New Roman" w:hAnsi="Times New Roman" w:cs="Times New Roman"/>
          <w:highlight w:val="none"/>
        </w:rPr>
        <w:t>.</w:t>
      </w:r>
    </w:p>
    <w:p>
      <w:pPr>
        <w:spacing w:before="0" w:after="0" w:line="252" w:lineRule="atLeast"/>
        <w:ind w:firstLine="567"/>
        <w:jc w:val="both"/>
      </w:pPr>
      <w:r>
        <w:rPr>
          <w:rFonts w:ascii="Times New Roman" w:eastAsia="Times New Roman" w:hAnsi="Times New Roman" w:cs="Times New Roman"/>
          <w:highlight w:val="none"/>
        </w:rPr>
        <w:t>Согласно п. 1 ст. 408 ГК РФ обязательство прекращается надлежащим исполнением.</w:t>
      </w:r>
    </w:p>
    <w:p>
      <w:pPr>
        <w:spacing w:before="0" w:after="0" w:line="252" w:lineRule="atLeast"/>
        <w:ind w:firstLine="567"/>
        <w:jc w:val="both"/>
      </w:pPr>
      <w:r>
        <w:rPr>
          <w:rFonts w:ascii="Times New Roman" w:eastAsia="Times New Roman" w:hAnsi="Times New Roman" w:cs="Times New Roman"/>
          <w:highlight w:val="none"/>
        </w:rPr>
        <w:t>Основания прекращения обязательства определены ст. 407 ГК РФ, в соответствии с которой обязательство прекращается полностью или частично по основаниям, предусмотренным настоящим Кодексом, другими законами, иными правовыми актами или договором.</w:t>
      </w:r>
    </w:p>
    <w:p>
      <w:pPr>
        <w:spacing w:before="0" w:after="0" w:line="252" w:lineRule="atLeast"/>
        <w:ind w:firstLine="567"/>
        <w:jc w:val="both"/>
      </w:pPr>
      <w:r>
        <w:rPr>
          <w:rFonts w:ascii="Times New Roman" w:eastAsia="Times New Roman" w:hAnsi="Times New Roman" w:cs="Times New Roman"/>
          <w:highlight w:val="none"/>
        </w:rPr>
        <w:t>Исходя из положений, закрепленных в ч. 1 ст. 416 ГК РФ обязательство прекращается невозможностью исполнения, если она вызвана обстоятельством, за которое ни одна из сторон не отвечает.</w:t>
      </w:r>
    </w:p>
    <w:p>
      <w:pPr>
        <w:spacing w:before="0" w:after="0" w:line="252" w:lineRule="atLeast"/>
        <w:ind w:firstLine="567"/>
        <w:jc w:val="both"/>
      </w:pPr>
      <w:r>
        <w:rPr>
          <w:rFonts w:ascii="Times New Roman" w:eastAsia="Times New Roman" w:hAnsi="Times New Roman" w:cs="Times New Roman"/>
          <w:highlight w:val="none"/>
        </w:rPr>
        <w:t>Согласно п. 1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pPr>
        <w:spacing w:before="0" w:after="0" w:line="252" w:lineRule="atLeast"/>
        <w:ind w:firstLine="567"/>
        <w:jc w:val="both"/>
      </w:pPr>
      <w:r>
        <w:rPr>
          <w:rFonts w:ascii="Times New Roman" w:eastAsia="Times New Roman" w:hAnsi="Times New Roman" w:cs="Times New Roman"/>
          <w:highlight w:val="none"/>
        </w:rPr>
        <w:t>В соответствии с п. 1 ст. 1175 ГК РФ наследники, принявшие наследство, отвечают по долгам наследодателя солидарно. Каждый из наследников отвечает по долгам наследодателя в пределах стоимости перешедшего к нему наследственного имущества.</w:t>
      </w:r>
    </w:p>
    <w:p>
      <w:pPr>
        <w:spacing w:before="0" w:after="0" w:line="252" w:lineRule="atLeast"/>
        <w:ind w:firstLine="567"/>
        <w:jc w:val="both"/>
      </w:pPr>
      <w:r>
        <w:rPr>
          <w:rFonts w:ascii="Times New Roman" w:eastAsia="Times New Roman" w:hAnsi="Times New Roman" w:cs="Times New Roman"/>
          <w:highlight w:val="none"/>
        </w:rPr>
        <w:t>При отсутствии или нехватке наследственного имущества обязательство прекращается невозможностью исполнения полностью или в недостающей части наследственного имущества (п. 1 ст. 416 ГК РФ). Таким образом, в случае смерти должника и при наличии наследников и наследственного имущества взыскание задолженности с наследника возможно только в пределах стоимости наследственного имущества.</w:t>
      </w:r>
    </w:p>
    <w:p>
      <w:pPr>
        <w:spacing w:before="0" w:after="0" w:line="252" w:lineRule="atLeast"/>
        <w:ind w:firstLine="567"/>
        <w:jc w:val="both"/>
      </w:pPr>
      <w:r>
        <w:rPr>
          <w:rFonts w:ascii="Times New Roman" w:eastAsia="Times New Roman" w:hAnsi="Times New Roman" w:cs="Times New Roman"/>
          <w:highlight w:val="none"/>
        </w:rPr>
        <w:t xml:space="preserve">Поскольку смерть должника не влечет прекращения обязательств по заключенному им договору, наследник, принявший наследство, становится должником и </w:t>
      </w:r>
      <w:r>
        <w:rPr>
          <w:rFonts w:ascii="Times New Roman" w:eastAsia="Times New Roman" w:hAnsi="Times New Roman" w:cs="Times New Roman"/>
          <w:highlight w:val="none"/>
        </w:rPr>
        <w:t>несет обязанности</w:t>
      </w:r>
      <w:r>
        <w:rPr>
          <w:rFonts w:ascii="Times New Roman" w:eastAsia="Times New Roman" w:hAnsi="Times New Roman" w:cs="Times New Roman"/>
          <w:highlight w:val="none"/>
        </w:rPr>
        <w:t xml:space="preserve">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w:t>
      </w:r>
    </w:p>
    <w:p>
      <w:pPr>
        <w:spacing w:before="0" w:after="0" w:line="252" w:lineRule="atLeast"/>
        <w:ind w:firstLine="567"/>
        <w:jc w:val="both"/>
      </w:pPr>
      <w:r>
        <w:rPr>
          <w:rFonts w:ascii="Times New Roman" w:eastAsia="Times New Roman" w:hAnsi="Times New Roman" w:cs="Times New Roman"/>
          <w:highlight w:val="none"/>
        </w:rPr>
        <w:t xml:space="preserve">Доказательств тому, что спорный по данному делу объем задолженности погашен </w:t>
      </w:r>
      <w:r>
        <w:rPr>
          <w:rFonts w:ascii="Times New Roman" w:eastAsia="Times New Roman" w:hAnsi="Times New Roman" w:cs="Times New Roman"/>
          <w:highlight w:val="none"/>
        </w:rPr>
        <w:t xml:space="preserve">частично или </w:t>
      </w:r>
      <w:r>
        <w:rPr>
          <w:rFonts w:ascii="Times New Roman" w:eastAsia="Times New Roman" w:hAnsi="Times New Roman" w:cs="Times New Roman"/>
          <w:highlight w:val="none"/>
        </w:rPr>
        <w:t>полностью к настоящему времени, суду не представлено, а в ходе судебного разбирательства не добыто.</w:t>
      </w:r>
    </w:p>
    <w:p>
      <w:pPr>
        <w:spacing w:before="0" w:after="0" w:line="252" w:lineRule="atLeast"/>
        <w:ind w:firstLine="567"/>
        <w:jc w:val="both"/>
      </w:pPr>
      <w:r>
        <w:rPr>
          <w:rFonts w:ascii="Times New Roman" w:eastAsia="Times New Roman" w:hAnsi="Times New Roman" w:cs="Times New Roman"/>
          <w:highlight w:val="none"/>
        </w:rPr>
        <w:t>Согласно п. 58 Постановления Пленума Верховного Суда РФ в п. 33 Постановления от 29 мая 2012 N 9 (в редакции от 23.04.2019 г.) "О судебной практике по делам о наследовании"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w:t>
      </w:r>
      <w:r>
        <w:rPr>
          <w:rFonts w:ascii="Times New Roman" w:eastAsia="Times New Roman" w:hAnsi="Times New Roman" w:cs="Times New Roman"/>
          <w:highlight w:val="none"/>
        </w:rPr>
        <w:t xml:space="preserve"> их исполнения, а равно от времени их выявления и осведомленности о них наследников при принятии наследства.</w:t>
      </w:r>
    </w:p>
    <w:p>
      <w:pPr>
        <w:spacing w:before="0" w:after="0" w:line="252" w:lineRule="atLeast"/>
        <w:ind w:firstLine="567"/>
        <w:jc w:val="both"/>
      </w:pPr>
      <w:r>
        <w:rPr>
          <w:rFonts w:ascii="Times New Roman" w:eastAsia="Times New Roman" w:hAnsi="Times New Roman" w:cs="Times New Roman"/>
          <w:highlight w:val="none"/>
        </w:rPr>
        <w:t>Согласно п. 60 и п. 61 Постановления Пленума Верховного Суда РФ в п. 33 Постановления от дата N 29,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принявшие наследство наследники должника становятся солидарными должниками (статья 323 ГК РФ) в пределах стоимости перешедшего к ним наследственного имущества;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наследники, совершившие действия, свидетельствующие о фактическом принятии наследства, отвечают по долгам наследодателя в пределах стоимости всего причитающегося им наследственного имущества;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w:t>
      </w:r>
      <w:r>
        <w:rPr>
          <w:rFonts w:ascii="Times New Roman" w:eastAsia="Times New Roman" w:hAnsi="Times New Roman" w:cs="Times New Roman"/>
          <w:highlight w:val="none"/>
        </w:rPr>
        <w:t>наследодателя прекращаются невозможностью исполнения полностью или в недостающей части наследственного имущества (пункт 1 статьи 416 ГК РФ).</w:t>
      </w:r>
    </w:p>
    <w:p>
      <w:pPr>
        <w:spacing w:before="0" w:after="0" w:line="252" w:lineRule="atLeast"/>
        <w:ind w:firstLine="567"/>
        <w:jc w:val="both"/>
      </w:pPr>
      <w:r>
        <w:rPr>
          <w:rFonts w:ascii="Times New Roman" w:eastAsia="Times New Roman" w:hAnsi="Times New Roman" w:cs="Times New Roman"/>
          <w:highlight w:val="none"/>
        </w:rPr>
        <w:t>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w:t>
      </w:r>
    </w:p>
    <w:p>
      <w:pPr>
        <w:spacing w:before="0" w:after="0" w:line="252" w:lineRule="atLeast"/>
        <w:ind w:firstLine="567"/>
        <w:jc w:val="both"/>
      </w:pPr>
      <w:r>
        <w:rPr>
          <w:rFonts w:ascii="Times New Roman" w:eastAsia="Times New Roman" w:hAnsi="Times New Roman" w:cs="Times New Roman"/>
          <w:highlight w:val="none"/>
        </w:rPr>
        <w:t>Поскольку наследники отвечают по долгам наследодателя лишь в рамках принятого имущества, суд полагает, что заявленные истцами исковые тр</w:t>
      </w:r>
      <w:r>
        <w:rPr>
          <w:rFonts w:ascii="Times New Roman" w:eastAsia="Times New Roman" w:hAnsi="Times New Roman" w:cs="Times New Roman"/>
          <w:highlight w:val="none"/>
        </w:rPr>
        <w:t>ебования о взыскании с ответчиков</w:t>
      </w:r>
      <w:r>
        <w:rPr>
          <w:rFonts w:ascii="Times New Roman" w:eastAsia="Times New Roman" w:hAnsi="Times New Roman" w:cs="Times New Roman"/>
          <w:highlight w:val="none"/>
        </w:rPr>
        <w:t xml:space="preserve"> задолженност</w:t>
      </w:r>
      <w:r>
        <w:rPr>
          <w:rFonts w:ascii="Times New Roman" w:eastAsia="Times New Roman" w:hAnsi="Times New Roman" w:cs="Times New Roman"/>
          <w:highlight w:val="none"/>
        </w:rPr>
        <w:t>и по кредитному договору подлежа</w:t>
      </w:r>
      <w:r>
        <w:rPr>
          <w:rFonts w:ascii="Times New Roman" w:eastAsia="Times New Roman" w:hAnsi="Times New Roman" w:cs="Times New Roman"/>
          <w:highlight w:val="none"/>
        </w:rPr>
        <w:t>т удовлетворению за счет средств наследников, в рамках принятого в порядке наследования имущества.</w:t>
      </w:r>
    </w:p>
    <w:p>
      <w:pPr>
        <w:spacing w:before="0" w:after="0" w:line="252" w:lineRule="atLeast"/>
        <w:ind w:firstLine="567"/>
        <w:jc w:val="both"/>
      </w:pPr>
      <w:r>
        <w:rPr>
          <w:rFonts w:ascii="Times New Roman" w:eastAsia="Times New Roman" w:hAnsi="Times New Roman" w:cs="Times New Roman"/>
          <w:highlight w:val="none"/>
        </w:rPr>
        <w:t xml:space="preserve">Таким образом, оценивая собранные по делу доказательства в их совокупности, суд находит исковые требования </w:t>
      </w:r>
      <w:r>
        <w:rPr>
          <w:rFonts w:ascii="Times New Roman" w:eastAsia="Times New Roman" w:hAnsi="Times New Roman" w:cs="Times New Roman"/>
          <w:highlight w:val="none"/>
        </w:rPr>
        <w:t>ПАО Сбербанк в лице филиала - Московского банка ПАО Сбербанк</w:t>
      </w:r>
      <w:r>
        <w:rPr>
          <w:rFonts w:ascii="Times New Roman" w:eastAsia="Times New Roman" w:hAnsi="Times New Roman" w:cs="Times New Roman"/>
          <w:highlight w:val="none"/>
        </w:rPr>
        <w:t xml:space="preserve"> к </w:t>
      </w:r>
      <w:r>
        <w:rPr>
          <w:rFonts w:ascii="Times New Roman" w:eastAsia="Times New Roman" w:hAnsi="Times New Roman" w:cs="Times New Roman"/>
          <w:highlight w:val="none"/>
        </w:rPr>
        <w:t>Хачатурову</w:t>
      </w:r>
      <w:r>
        <w:rPr>
          <w:rFonts w:ascii="Times New Roman" w:eastAsia="Times New Roman" w:hAnsi="Times New Roman" w:cs="Times New Roman"/>
          <w:highlight w:val="none"/>
        </w:rPr>
        <w:t xml:space="preserve"> Сергею Павловичу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взыскании задолженности по эмиссионному контракту законными, обоснованными и подлежащими удовлетворению.</w:t>
      </w:r>
    </w:p>
    <w:p>
      <w:pPr>
        <w:spacing w:before="0" w:after="0" w:line="252" w:lineRule="atLeast"/>
        <w:ind w:firstLine="567"/>
        <w:jc w:val="both"/>
      </w:pPr>
      <w:r>
        <w:rPr>
          <w:rFonts w:ascii="Times New Roman" w:eastAsia="Times New Roman" w:hAnsi="Times New Roman" w:cs="Times New Roman"/>
          <w:highlight w:val="none"/>
        </w:rPr>
        <w:t xml:space="preserve">Исходя из стоимости имущества перешедшего к ответчику </w:t>
      </w:r>
      <w:r>
        <w:rPr>
          <w:rFonts w:ascii="Times New Roman" w:eastAsia="Times New Roman" w:hAnsi="Times New Roman" w:cs="Times New Roman"/>
          <w:highlight w:val="none"/>
        </w:rPr>
        <w:t>Хачатурову</w:t>
      </w:r>
      <w:r>
        <w:rPr>
          <w:rFonts w:ascii="Times New Roman" w:eastAsia="Times New Roman" w:hAnsi="Times New Roman" w:cs="Times New Roman"/>
          <w:highlight w:val="none"/>
        </w:rPr>
        <w:t xml:space="preserve"> Сергею Павловичу</w:t>
      </w:r>
      <w:r>
        <w:rPr>
          <w:rFonts w:ascii="Times New Roman" w:eastAsia="Times New Roman" w:hAnsi="Times New Roman" w:cs="Times New Roman"/>
          <w:highlight w:val="none"/>
        </w:rPr>
        <w:t xml:space="preserve">, суд приходит к выводу </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 взыскании с ответчик</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в пользу истца суммы зад</w:t>
      </w:r>
      <w:r>
        <w:rPr>
          <w:rFonts w:ascii="Times New Roman" w:eastAsia="Times New Roman" w:hAnsi="Times New Roman" w:cs="Times New Roman"/>
          <w:highlight w:val="none"/>
        </w:rPr>
        <w:t xml:space="preserve">олженности в размере </w:t>
      </w:r>
      <w:r>
        <w:rPr>
          <w:rStyle w:val="cat-Sumgrp-22rplc-51"/>
          <w:rFonts w:ascii="Times New Roman" w:eastAsia="Times New Roman" w:hAnsi="Times New Roman" w:cs="Times New Roman"/>
          <w:highlight w:val="none"/>
        </w:rPr>
        <w:t>сумма</w:t>
      </w:r>
    </w:p>
    <w:p>
      <w:pPr>
        <w:spacing w:before="0" w:after="0" w:line="252" w:lineRule="atLeast"/>
        <w:ind w:firstLine="567"/>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соответствии со ст. 98 ГПК РФ, стороне, в пользу которой состоялось решение, суд присуждает возместить с другой стороны все понесенные по делу судебные расходы. При таких обстоятельствах, с ответчик</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в пользу истца подлежат взысканию расходы по оплате гос</w:t>
      </w:r>
      <w:r>
        <w:rPr>
          <w:rFonts w:ascii="Times New Roman" w:eastAsia="Times New Roman" w:hAnsi="Times New Roman" w:cs="Times New Roman"/>
          <w:highlight w:val="none"/>
        </w:rPr>
        <w:t xml:space="preserve">ударственной </w:t>
      </w:r>
      <w:r>
        <w:rPr>
          <w:rFonts w:ascii="Times New Roman" w:eastAsia="Times New Roman" w:hAnsi="Times New Roman" w:cs="Times New Roman"/>
          <w:highlight w:val="none"/>
        </w:rPr>
        <w:t>пошлины, уплаченной при подаче искового заявления в размере</w:t>
      </w:r>
      <w:r>
        <w:rPr>
          <w:rFonts w:ascii="Times New Roman" w:eastAsia="Times New Roman" w:hAnsi="Times New Roman" w:cs="Times New Roman"/>
          <w:highlight w:val="none"/>
        </w:rPr>
        <w:t xml:space="preserve"> </w:t>
      </w:r>
      <w:r>
        <w:rPr>
          <w:rStyle w:val="cat-Sumgrp-23rplc-52"/>
          <w:rFonts w:ascii="Times New Roman" w:eastAsia="Times New Roman" w:hAnsi="Times New Roman" w:cs="Times New Roman"/>
          <w:highlight w:val="none"/>
        </w:rPr>
        <w:t>сумма</w:t>
      </w:r>
    </w:p>
    <w:p>
      <w:pPr>
        <w:spacing w:before="0" w:after="0" w:line="252" w:lineRule="atLeast"/>
        <w:ind w:firstLine="567"/>
        <w:jc w:val="both"/>
      </w:pPr>
      <w:r>
        <w:rPr>
          <w:rFonts w:ascii="Times New Roman" w:eastAsia="Times New Roman" w:hAnsi="Times New Roman" w:cs="Times New Roman"/>
          <w:highlight w:val="none"/>
        </w:rPr>
        <w:t xml:space="preserve">Учитывая </w:t>
      </w:r>
      <w:r>
        <w:rPr>
          <w:rFonts w:ascii="Times New Roman" w:eastAsia="Times New Roman" w:hAnsi="Times New Roman" w:cs="Times New Roman"/>
          <w:highlight w:val="none"/>
        </w:rPr>
        <w:t>изложенное</w:t>
      </w:r>
      <w:r>
        <w:rPr>
          <w:rFonts w:ascii="Times New Roman" w:eastAsia="Times New Roman" w:hAnsi="Times New Roman" w:cs="Times New Roman"/>
          <w:highlight w:val="none"/>
        </w:rPr>
        <w:t xml:space="preserve"> и руководствуясь ст. ст. 194 - 198 ГПК РФ, суд</w:t>
      </w:r>
    </w:p>
    <w:p>
      <w:pPr>
        <w:spacing w:before="0" w:after="0" w:line="252" w:lineRule="atLeast"/>
        <w:ind w:firstLine="567"/>
        <w:jc w:val="both"/>
      </w:pPr>
      <w:r>
        <w:rPr>
          <w:rFonts w:ascii="Times New Roman" w:eastAsia="Times New Roman" w:hAnsi="Times New Roman" w:cs="Times New Roman"/>
          <w:highlight w:val="none"/>
        </w:rPr>
        <w:t> </w:t>
      </w:r>
    </w:p>
    <w:p>
      <w:pPr>
        <w:spacing w:before="0" w:after="0" w:line="252" w:lineRule="atLeast"/>
        <w:ind w:firstLine="567"/>
        <w:jc w:val="center"/>
      </w:pPr>
      <w:r>
        <w:rPr>
          <w:rFonts w:ascii="Times New Roman" w:eastAsia="Times New Roman" w:hAnsi="Times New Roman" w:cs="Times New Roman"/>
          <w:highlight w:val="none"/>
        </w:rPr>
        <w:t>РЕШИЛ:</w:t>
      </w:r>
    </w:p>
    <w:p>
      <w:pPr>
        <w:spacing w:before="0" w:after="0" w:line="252" w:lineRule="atLeast"/>
        <w:ind w:firstLine="567"/>
        <w:jc w:val="both"/>
      </w:pPr>
    </w:p>
    <w:p>
      <w:pPr>
        <w:spacing w:before="0" w:after="0" w:line="252" w:lineRule="atLeast"/>
        <w:ind w:firstLine="567"/>
        <w:jc w:val="both"/>
      </w:pPr>
      <w:r>
        <w:rPr>
          <w:rFonts w:ascii="Times New Roman" w:eastAsia="Times New Roman" w:hAnsi="Times New Roman" w:cs="Times New Roman"/>
          <w:highlight w:val="none"/>
        </w:rPr>
        <w:t xml:space="preserve">Исковые требования ПАО Сбербанк к </w:t>
      </w:r>
      <w:r>
        <w:rPr>
          <w:rFonts w:ascii="Times New Roman" w:eastAsia="Times New Roman" w:hAnsi="Times New Roman" w:cs="Times New Roman"/>
          <w:highlight w:val="none"/>
        </w:rPr>
        <w:t>Хачатурову</w:t>
      </w:r>
      <w:r>
        <w:rPr>
          <w:rFonts w:ascii="Times New Roman" w:eastAsia="Times New Roman" w:hAnsi="Times New Roman" w:cs="Times New Roman"/>
          <w:highlight w:val="none"/>
        </w:rPr>
        <w:t xml:space="preserve"> Сергею Павловичу</w:t>
      </w:r>
      <w:r>
        <w:rPr>
          <w:rFonts w:ascii="Times New Roman" w:eastAsia="Times New Roman" w:hAnsi="Times New Roman" w:cs="Times New Roman"/>
          <w:highlight w:val="none"/>
        </w:rPr>
        <w:t xml:space="preserve"> о взыскании задолженности по эмиссионному контракту - удовлетворить.</w:t>
      </w:r>
    </w:p>
    <w:p>
      <w:pPr>
        <w:spacing w:before="0" w:after="0" w:line="252" w:lineRule="atLeast"/>
        <w:ind w:firstLine="567"/>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Хачатурова</w:t>
      </w:r>
      <w:r>
        <w:rPr>
          <w:rFonts w:ascii="Times New Roman" w:eastAsia="Times New Roman" w:hAnsi="Times New Roman" w:cs="Times New Roman"/>
          <w:highlight w:val="none"/>
        </w:rPr>
        <w:t xml:space="preserve"> Сергея Павловича</w:t>
      </w:r>
      <w:r>
        <w:rPr>
          <w:rFonts w:ascii="Times New Roman" w:eastAsia="Times New Roman" w:hAnsi="Times New Roman" w:cs="Times New Roman"/>
          <w:highlight w:val="none"/>
        </w:rPr>
        <w:t xml:space="preserve"> в пользу ПАО Сбербанк в лице филиала - Московского банка ПАО Сбербанк задолженность по эмиссионному контракту №0910-Р-2061178910 в сумме </w:t>
      </w:r>
      <w:r>
        <w:rPr>
          <w:rStyle w:val="cat-Sumgrp-22rplc-5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 также расходы по оплате государственной пошлины в размере </w:t>
      </w:r>
      <w:r>
        <w:rPr>
          <w:rStyle w:val="cat-Sumgrp-23rplc-56"/>
          <w:rFonts w:ascii="Times New Roman" w:eastAsia="Times New Roman" w:hAnsi="Times New Roman" w:cs="Times New Roman"/>
          <w:highlight w:val="none"/>
        </w:rPr>
        <w:t>сумма</w:t>
      </w:r>
    </w:p>
    <w:p>
      <w:pPr>
        <w:spacing w:before="0" w:after="0" w:line="252" w:lineRule="atLeast"/>
        <w:ind w:firstLine="567"/>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в апелляционном порядке в Московский городской суд в течение одного месяца со дня принятия решения суда в окончательной форме</w:t>
      </w:r>
      <w:r>
        <w:rPr>
          <w:rFonts w:ascii="Times New Roman" w:eastAsia="Times New Roman" w:hAnsi="Times New Roman" w:cs="Times New Roman"/>
          <w:highlight w:val="none"/>
        </w:rPr>
        <w:t xml:space="preserve">, путем подачи апелляционной жалобы через Тимирязевский районный суд </w:t>
      </w:r>
      <w:r>
        <w:rPr>
          <w:rStyle w:val="cat-Addressgrp-0rplc-57"/>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line="252" w:lineRule="atLeast"/>
        <w:ind w:firstLine="567"/>
        <w:jc w:val="both"/>
      </w:pPr>
    </w:p>
    <w:p>
      <w:pPr>
        <w:spacing w:before="0" w:after="0" w:line="252" w:lineRule="atLeast"/>
        <w:ind w:firstLine="567"/>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М.А. </w:t>
      </w:r>
      <w:r>
        <w:rPr>
          <w:rFonts w:ascii="Times New Roman" w:eastAsia="Times New Roman" w:hAnsi="Times New Roman" w:cs="Times New Roman"/>
          <w:highlight w:val="none"/>
        </w:rPr>
        <w:t>Макляк</w:t>
      </w: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r>
        <w:rPr>
          <w:rFonts w:ascii="Times New Roman" w:eastAsia="Times New Roman" w:hAnsi="Times New Roman" w:cs="Times New Roman"/>
          <w:highlight w:val="none"/>
        </w:rPr>
        <w:t xml:space="preserve">Решение суда изготовлено в окончательной форме </w:t>
      </w:r>
      <w:r>
        <w:rPr>
          <w:rFonts w:ascii="Times New Roman" w:eastAsia="Times New Roman" w:hAnsi="Times New Roman" w:cs="Times New Roman"/>
          <w:highlight w:val="none"/>
        </w:rPr>
        <w:t>03</w:t>
      </w:r>
      <w:r>
        <w:rPr>
          <w:rFonts w:ascii="Times New Roman" w:eastAsia="Times New Roman" w:hAnsi="Times New Roman" w:cs="Times New Roman"/>
          <w:highlight w:val="none"/>
        </w:rPr>
        <w:t xml:space="preserve"> ноября</w:t>
      </w:r>
      <w:r>
        <w:rPr>
          <w:rFonts w:ascii="Times New Roman" w:eastAsia="Times New Roman" w:hAnsi="Times New Roman" w:cs="Times New Roman"/>
          <w:highlight w:val="none"/>
        </w:rPr>
        <w:t xml:space="preserve"> 2022 года.</w:t>
      </w: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tbl>
      <w:tblPr>
        <w:tblpPr w:leftFromText="180" w:rightFromText="180" w:topFromText="0" w:bottomFromText="0" w:vertAnchor="text" w:tblpY="1"/>
        <w:tblOverlap w:val="never"/>
        <w:tblW w:w="9868" w:type="dxa"/>
        <w:tblCellMar>
          <w:top w:w="0" w:type="dxa"/>
          <w:left w:w="0" w:type="dxa"/>
          <w:bottom w:w="0" w:type="dxa"/>
          <w:right w:w="0" w:type="dxa"/>
        </w:tblCellMar>
      </w:tblPr>
      <w:tblGrid>
        <w:gridCol w:w="4753"/>
        <w:gridCol w:w="1386"/>
        <w:gridCol w:w="3729"/>
      </w:tblGrid>
      <w:tr>
        <w:tblPrEx>
          <w:tblW w:w="9868" w:type="dxa"/>
          <w:tblCellMar>
            <w:top w:w="0" w:type="dxa"/>
            <w:left w:w="0" w:type="dxa"/>
            <w:bottom w:w="0" w:type="dxa"/>
            <w:right w:w="0" w:type="dxa"/>
          </w:tblCellMar>
        </w:tblPrEx>
        <w:trPr>
          <w:trHeight w:val="2949"/>
        </w:trPr>
        <w:tc>
          <w:tcPr>
            <w:tcW w:w="4714" w:type="dxa"/>
            <w:noWrap w:val="0"/>
            <w:tcMar>
              <w:top w:w="5" w:type="dxa"/>
              <w:left w:w="113" w:type="dxa"/>
              <w:bottom w:w="5" w:type="dxa"/>
              <w:right w:w="113" w:type="dxa"/>
            </w:tcMar>
            <w:vAlign w:val="top"/>
            <w:hideMark/>
          </w:tcPr>
          <w:p>
            <w:pPr>
              <w:spacing w:before="0" w:after="0"/>
              <w:ind w:firstLine="567"/>
              <w:jc w:val="both"/>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 </w:t>
            </w:r>
          </w:p>
          <w:p>
            <w:pPr>
              <w:spacing w:before="0" w:after="0"/>
              <w:ind w:firstLine="567"/>
              <w:jc w:val="center"/>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РОССИЙСКАЯ ФЕДЕРАЦИЯ</w:t>
            </w:r>
          </w:p>
          <w:p>
            <w:pPr>
              <w:spacing w:before="0" w:after="0"/>
              <w:ind w:firstLine="567"/>
              <w:jc w:val="center"/>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Тимирязевский районный суд</w:t>
            </w:r>
          </w:p>
          <w:p>
            <w:pPr>
              <w:spacing w:before="0" w:after="0"/>
              <w:ind w:firstLine="567"/>
              <w:jc w:val="center"/>
              <w:rPr>
                <w:b w:val="0"/>
                <w:bCs w:val="0"/>
                <w:i w:val="0"/>
                <w:iCs w:val="0"/>
                <w:smallCaps w:val="0"/>
                <w:color w:val="000000"/>
              </w:rPr>
            </w:pPr>
            <w:r>
              <w:rPr>
                <w:rStyle w:val="cat-Addressgrp-6rplc-59"/>
                <w:rFonts w:ascii="Times New Roman" w:eastAsia="Times New Roman" w:hAnsi="Times New Roman" w:cs="Times New Roman"/>
                <w:b/>
                <w:bCs/>
                <w:i w:val="0"/>
                <w:iCs w:val="0"/>
                <w:smallCaps w:val="0"/>
                <w:color w:val="000000"/>
                <w:highlight w:val="none"/>
              </w:rPr>
              <w:t>адрес</w:t>
            </w:r>
          </w:p>
          <w:p>
            <w:pPr>
              <w:spacing w:before="0" w:after="0"/>
              <w:ind w:firstLine="567"/>
              <w:jc w:val="center"/>
              <w:rPr>
                <w:b w:val="0"/>
                <w:bCs w:val="0"/>
                <w:i w:val="0"/>
                <w:iCs w:val="0"/>
                <w:smallCaps w:val="0"/>
                <w:color w:val="000000"/>
              </w:rPr>
            </w:pPr>
          </w:p>
          <w:p>
            <w:pPr>
              <w:spacing w:before="0" w:after="0"/>
              <w:ind w:firstLine="567"/>
              <w:jc w:val="center"/>
              <w:rPr>
                <w:b w:val="0"/>
                <w:bCs w:val="0"/>
                <w:i w:val="0"/>
                <w:iCs w:val="0"/>
                <w:smallCaps w:val="0"/>
                <w:color w:val="000000"/>
              </w:rPr>
            </w:pPr>
            <w:r>
              <w:rPr>
                <w:rStyle w:val="cat-Addressgrp-7rplc-60"/>
                <w:rFonts w:ascii="Times New Roman" w:eastAsia="Times New Roman" w:hAnsi="Times New Roman" w:cs="Times New Roman"/>
                <w:b w:val="0"/>
                <w:bCs w:val="0"/>
                <w:i w:val="0"/>
                <w:iCs w:val="0"/>
                <w:smallCaps w:val="0"/>
                <w:color w:val="000000"/>
                <w:highlight w:val="none"/>
              </w:rPr>
              <w:t>адрес</w:t>
            </w:r>
          </w:p>
          <w:p>
            <w:pPr>
              <w:spacing w:before="0" w:after="0"/>
              <w:ind w:firstLine="567"/>
              <w:jc w:val="center"/>
              <w:rPr>
                <w:b w:val="0"/>
                <w:bCs w:val="0"/>
                <w:i w:val="0"/>
                <w:iCs w:val="0"/>
                <w:smallCaps w:val="0"/>
                <w:color w:val="000000"/>
              </w:rPr>
            </w:pPr>
            <w:r>
              <w:rPr>
                <w:rStyle w:val="cat-Addressgrp-8rplc-61"/>
                <w:rFonts w:ascii="Times New Roman" w:eastAsia="Times New Roman" w:hAnsi="Times New Roman" w:cs="Times New Roman"/>
                <w:b w:val="0"/>
                <w:bCs w:val="0"/>
                <w:i w:val="0"/>
                <w:iCs w:val="0"/>
                <w:smallCaps w:val="0"/>
                <w:color w:val="000000"/>
                <w:highlight w:val="none"/>
              </w:rPr>
              <w:t>адрес</w:t>
            </w:r>
          </w:p>
          <w:p>
            <w:pPr>
              <w:spacing w:before="0" w:after="0"/>
              <w:ind w:firstLine="567"/>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 xml:space="preserve">Тел.: </w:t>
            </w:r>
            <w:r>
              <w:rPr>
                <w:rStyle w:val="cat-PhoneNumbergrp-31rplc-62"/>
                <w:rFonts w:ascii="Times New Roman" w:eastAsia="Times New Roman" w:hAnsi="Times New Roman" w:cs="Times New Roman"/>
                <w:b w:val="0"/>
                <w:bCs w:val="0"/>
                <w:i w:val="0"/>
                <w:iCs w:val="0"/>
                <w:smallCaps w:val="0"/>
                <w:color w:val="000000"/>
                <w:highlight w:val="none"/>
              </w:rPr>
              <w:t>телефон</w:t>
            </w:r>
            <w:r>
              <w:rPr>
                <w:rFonts w:ascii="Times New Roman" w:eastAsia="Times New Roman" w:hAnsi="Times New Roman" w:cs="Times New Roman"/>
                <w:b w:val="0"/>
                <w:bCs w:val="0"/>
                <w:i w:val="0"/>
                <w:iCs w:val="0"/>
                <w:smallCaps w:val="0"/>
                <w:color w:val="000000"/>
                <w:highlight w:val="none"/>
              </w:rPr>
              <w:t>; факс 8(495)482-21-85</w:t>
            </w:r>
          </w:p>
          <w:p>
            <w:pPr>
              <w:spacing w:before="0" w:after="0"/>
              <w:ind w:firstLine="567"/>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 xml:space="preserve">E-mail: </w:t>
            </w:r>
            <w:r>
              <w:rPr>
                <w:rFonts w:ascii="Times New Roman" w:eastAsia="Times New Roman" w:hAnsi="Times New Roman" w:cs="Times New Roman"/>
                <w:b w:val="0"/>
                <w:bCs w:val="0"/>
                <w:i w:val="0"/>
                <w:iCs w:val="0"/>
                <w:smallCaps w:val="0"/>
                <w:color w:val="000000"/>
              </w:rPr>
              <w:fldChar w:fldCharType="begin"/>
            </w:r>
            <w:r>
              <w:rPr>
                <w:rFonts w:ascii="Times New Roman" w:eastAsia="Times New Roman" w:hAnsi="Times New Roman" w:cs="Times New Roman"/>
                <w:b w:val="0"/>
                <w:bCs w:val="0"/>
                <w:i w:val="0"/>
                <w:iCs w:val="0"/>
                <w:smallCaps w:val="0"/>
                <w:color w:val="000000"/>
                <w:highlight w:val="none"/>
              </w:rPr>
              <w:instrText xml:space="preserve"> HYPERLINK "mailto:timiryazevsky.msk@sudrf.ru" </w:instrText>
            </w:r>
            <w:r>
              <w:rPr>
                <w:rFonts w:ascii="Times New Roman" w:eastAsia="Times New Roman" w:hAnsi="Times New Roman" w:cs="Times New Roman"/>
                <w:b w:val="0"/>
                <w:bCs w:val="0"/>
                <w:i w:val="0"/>
                <w:iCs w:val="0"/>
                <w:smallCaps w:val="0"/>
                <w:color w:val="000000"/>
              </w:rPr>
              <w:fldChar w:fldCharType="separate"/>
            </w:r>
            <w:r>
              <w:rPr>
                <w:rFonts w:ascii="Times New Roman" w:eastAsia="Times New Roman" w:hAnsi="Times New Roman" w:cs="Times New Roman"/>
                <w:b w:val="0"/>
                <w:bCs w:val="0"/>
                <w:i w:val="0"/>
                <w:iCs w:val="0"/>
                <w:smallCaps w:val="0"/>
                <w:color w:val="0000EE"/>
                <w:highlight w:val="none"/>
                <w:u w:val="single" w:color="0000EE"/>
              </w:rPr>
              <w:t>timiryazevsky.msk@sudrf.ru</w:t>
            </w:r>
            <w:r>
              <w:rPr>
                <w:rFonts w:ascii="Times New Roman" w:eastAsia="Times New Roman" w:hAnsi="Times New Roman" w:cs="Times New Roman"/>
                <w:b w:val="0"/>
                <w:bCs w:val="0"/>
                <w:i w:val="0"/>
                <w:iCs w:val="0"/>
                <w:smallCaps w:val="0"/>
                <w:color w:val="0000EE"/>
                <w:u w:val="single" w:color="0000EE"/>
              </w:rPr>
              <w:fldChar w:fldCharType="end"/>
            </w: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rPr>
              <w:fldChar w:fldCharType="begin"/>
            </w:r>
            <w:r>
              <w:rPr>
                <w:rFonts w:ascii="Times New Roman" w:eastAsia="Times New Roman" w:hAnsi="Times New Roman" w:cs="Times New Roman"/>
                <w:b w:val="0"/>
                <w:bCs w:val="0"/>
                <w:i w:val="0"/>
                <w:iCs w:val="0"/>
                <w:smallCaps w:val="0"/>
                <w:color w:val="000000"/>
                <w:highlight w:val="none"/>
              </w:rPr>
              <w:instrText xml:space="preserve"> HYPERLINK "http://timiryazevsky.msk.sudrf.ru" </w:instrText>
            </w:r>
            <w:r>
              <w:rPr>
                <w:rFonts w:ascii="Times New Roman" w:eastAsia="Times New Roman" w:hAnsi="Times New Roman" w:cs="Times New Roman"/>
                <w:b w:val="0"/>
                <w:bCs w:val="0"/>
                <w:i w:val="0"/>
                <w:iCs w:val="0"/>
                <w:smallCaps w:val="0"/>
                <w:color w:val="000000"/>
              </w:rPr>
              <w:fldChar w:fldCharType="separate"/>
            </w:r>
            <w:r>
              <w:rPr>
                <w:rFonts w:ascii="Times New Roman" w:eastAsia="Times New Roman" w:hAnsi="Times New Roman" w:cs="Times New Roman"/>
                <w:b w:val="0"/>
                <w:bCs w:val="0"/>
                <w:i w:val="0"/>
                <w:iCs w:val="0"/>
                <w:smallCaps w:val="0"/>
                <w:color w:val="0000EE"/>
                <w:highlight w:val="none"/>
                <w:u w:val="single" w:color="0000EE"/>
              </w:rPr>
              <w:t>http://timiryazevsky.msk.sudrf.ru</w:t>
            </w:r>
            <w:r>
              <w:rPr>
                <w:rFonts w:ascii="Times New Roman" w:eastAsia="Times New Roman" w:hAnsi="Times New Roman" w:cs="Times New Roman"/>
                <w:b w:val="0"/>
                <w:bCs w:val="0"/>
                <w:i w:val="0"/>
                <w:iCs w:val="0"/>
                <w:smallCaps w:val="0"/>
                <w:color w:val="0000EE"/>
                <w:u w:val="single" w:color="0000EE"/>
              </w:rPr>
              <w:fldChar w:fldCharType="end"/>
            </w:r>
          </w:p>
          <w:p>
            <w:pPr>
              <w:spacing w:before="0" w:after="0"/>
              <w:ind w:firstLine="567"/>
              <w:jc w:val="center"/>
              <w:rPr>
                <w:b w:val="0"/>
                <w:bCs w:val="0"/>
                <w:i w:val="0"/>
                <w:iCs w:val="0"/>
                <w:smallCaps w:val="0"/>
                <w:color w:val="000000"/>
              </w:rPr>
            </w:pPr>
          </w:p>
          <w:p>
            <w:pPr>
              <w:spacing w:before="0" w:after="0"/>
              <w:ind w:firstLine="567"/>
              <w:jc w:val="center"/>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 xml:space="preserve">№ </w:t>
            </w:r>
            <w:r>
              <w:rPr>
                <w:rFonts w:ascii="Times New Roman" w:eastAsia="Times New Roman" w:hAnsi="Times New Roman" w:cs="Times New Roman"/>
                <w:b w:val="0"/>
                <w:bCs w:val="0"/>
                <w:i w:val="0"/>
                <w:iCs w:val="0"/>
                <w:smallCaps w:val="0"/>
                <w:color w:val="000000"/>
                <w:highlight w:val="none"/>
                <w:u w:val="single" w:color="000000"/>
              </w:rPr>
              <w:t>_</w:t>
            </w:r>
            <w:r>
              <w:rPr>
                <w:rFonts w:ascii="Times New Roman" w:eastAsia="Times New Roman" w:hAnsi="Times New Roman" w:cs="Times New Roman"/>
                <w:b w:val="0"/>
                <w:bCs w:val="0"/>
                <w:i w:val="0"/>
                <w:iCs w:val="0"/>
                <w:smallCaps w:val="0"/>
                <w:color w:val="000000"/>
                <w:highlight w:val="none"/>
                <w:u w:val="single" w:color="000000"/>
              </w:rPr>
              <w:t xml:space="preserve">            </w:t>
            </w:r>
            <w:r>
              <w:rPr>
                <w:rFonts w:ascii="Times New Roman" w:eastAsia="Times New Roman" w:hAnsi="Times New Roman" w:cs="Times New Roman"/>
                <w:b w:val="0"/>
                <w:bCs w:val="0"/>
                <w:i w:val="0"/>
                <w:iCs w:val="0"/>
                <w:smallCaps w:val="0"/>
                <w:color w:val="000000"/>
                <w:highlight w:val="none"/>
                <w:u w:val="single" w:color="000000"/>
              </w:rPr>
              <w:t>2-</w:t>
            </w:r>
            <w:r>
              <w:rPr>
                <w:rFonts w:ascii="Times New Roman" w:eastAsia="Times New Roman" w:hAnsi="Times New Roman" w:cs="Times New Roman"/>
                <w:b w:val="0"/>
                <w:bCs w:val="0"/>
                <w:i w:val="0"/>
                <w:iCs w:val="0"/>
                <w:smallCaps w:val="0"/>
                <w:color w:val="000000"/>
                <w:highlight w:val="none"/>
                <w:u w:val="single" w:color="000000"/>
              </w:rPr>
              <w:t>4444</w:t>
            </w:r>
            <w:r>
              <w:rPr>
                <w:rFonts w:ascii="Times New Roman" w:eastAsia="Times New Roman" w:hAnsi="Times New Roman" w:cs="Times New Roman"/>
                <w:b w:val="0"/>
                <w:bCs w:val="0"/>
                <w:i w:val="0"/>
                <w:iCs w:val="0"/>
                <w:smallCaps w:val="0"/>
                <w:color w:val="000000"/>
                <w:highlight w:val="none"/>
                <w:u w:val="single" w:color="000000"/>
              </w:rPr>
              <w:t>/22</w:t>
            </w:r>
          </w:p>
        </w:tc>
        <w:tc>
          <w:tcPr>
            <w:tcW w:w="1325" w:type="dxa"/>
            <w:noWrap w:val="0"/>
            <w:tcMar>
              <w:top w:w="5" w:type="dxa"/>
              <w:left w:w="113" w:type="dxa"/>
              <w:bottom w:w="5" w:type="dxa"/>
              <w:right w:w="113" w:type="dxa"/>
            </w:tcMar>
            <w:vAlign w:val="top"/>
            <w:hideMark/>
          </w:tcPr>
          <w:p>
            <w:pPr>
              <w:spacing w:before="0" w:after="0"/>
              <w:ind w:firstLine="567"/>
              <w:jc w:val="both"/>
              <w:rPr>
                <w:b w:val="0"/>
                <w:bCs w:val="0"/>
                <w:i w:val="0"/>
                <w:iCs w:val="0"/>
                <w:smallCaps w:val="0"/>
                <w:color w:val="000000"/>
              </w:rPr>
            </w:pPr>
          </w:p>
        </w:tc>
        <w:tc>
          <w:tcPr>
            <w:tcW w:w="3829" w:type="dxa"/>
            <w:noWrap w:val="0"/>
            <w:tcMar>
              <w:top w:w="5" w:type="dxa"/>
              <w:left w:w="113" w:type="dxa"/>
              <w:bottom w:w="5" w:type="dxa"/>
              <w:right w:w="113" w:type="dxa"/>
            </w:tcMar>
            <w:vAlign w:val="top"/>
            <w:hideMark/>
          </w:tcPr>
          <w:p>
            <w:pPr>
              <w:spacing w:before="0" w:after="0"/>
              <w:ind w:firstLine="567"/>
              <w:jc w:val="both"/>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ПАО Сбербанк</w:t>
            </w:r>
          </w:p>
          <w:p>
            <w:pPr>
              <w:spacing w:before="0" w:after="0"/>
              <w:ind w:firstLine="567"/>
              <w:jc w:val="both"/>
              <w:rPr>
                <w:b w:val="0"/>
                <w:bCs w:val="0"/>
                <w:i w:val="0"/>
                <w:iCs w:val="0"/>
                <w:smallCaps w:val="0"/>
                <w:color w:val="000000"/>
              </w:rPr>
            </w:pPr>
          </w:p>
          <w:p>
            <w:pPr>
              <w:spacing w:before="0" w:after="0"/>
              <w:ind w:firstLine="567"/>
              <w:jc w:val="both"/>
              <w:rPr>
                <w:b w:val="0"/>
                <w:bCs w:val="0"/>
                <w:i w:val="0"/>
                <w:iCs w:val="0"/>
                <w:smallCaps w:val="0"/>
                <w:color w:val="000000"/>
              </w:rPr>
            </w:pPr>
          </w:p>
          <w:p>
            <w:pPr>
              <w:spacing w:before="0" w:after="0"/>
              <w:ind w:firstLine="567"/>
              <w:jc w:val="both"/>
              <w:rPr>
                <w:b w:val="0"/>
                <w:bCs w:val="0"/>
                <w:i w:val="0"/>
                <w:iCs w:val="0"/>
                <w:smallCaps w:val="0"/>
                <w:color w:val="000000"/>
              </w:rPr>
            </w:pPr>
          </w:p>
          <w:p>
            <w:pPr>
              <w:spacing w:before="0" w:after="0"/>
              <w:ind w:firstLine="567"/>
              <w:jc w:val="both"/>
              <w:rPr>
                <w:b w:val="0"/>
                <w:bCs w:val="0"/>
                <w:i w:val="0"/>
                <w:iCs w:val="0"/>
                <w:smallCaps w:val="0"/>
                <w:color w:val="000000"/>
              </w:rPr>
            </w:pPr>
          </w:p>
          <w:p>
            <w:pPr>
              <w:spacing w:before="0" w:after="0"/>
              <w:ind w:firstLine="567"/>
              <w:jc w:val="both"/>
              <w:rPr>
                <w:b w:val="0"/>
                <w:bCs w:val="0"/>
                <w:i w:val="0"/>
                <w:iCs w:val="0"/>
                <w:smallCaps w:val="0"/>
                <w:color w:val="000000"/>
              </w:rPr>
            </w:pPr>
            <w:r>
              <w:rPr>
                <w:rFonts w:ascii="Times New Roman" w:eastAsia="Times New Roman" w:hAnsi="Times New Roman" w:cs="Times New Roman"/>
                <w:b w:val="0"/>
                <w:bCs w:val="0"/>
                <w:i w:val="0"/>
                <w:iCs w:val="0"/>
                <w:smallCaps w:val="0"/>
                <w:color w:val="000000"/>
                <w:highlight w:val="none"/>
              </w:rPr>
              <w:t>Хачатурову</w:t>
            </w:r>
            <w:r>
              <w:rPr>
                <w:rFonts w:ascii="Times New Roman" w:eastAsia="Times New Roman" w:hAnsi="Times New Roman" w:cs="Times New Roman"/>
                <w:b w:val="0"/>
                <w:bCs w:val="0"/>
                <w:i w:val="0"/>
                <w:iCs w:val="0"/>
                <w:smallCaps w:val="0"/>
                <w:color w:val="000000"/>
                <w:highlight w:val="none"/>
              </w:rPr>
              <w:t xml:space="preserve"> С.П.</w:t>
            </w:r>
          </w:p>
        </w:tc>
      </w:tr>
    </w:tbl>
    <w:p>
      <w:pPr>
        <w:spacing w:before="0" w:after="0"/>
        <w:ind w:firstLine="567"/>
      </w:pPr>
      <w:r>
        <w:rPr>
          <w:rFonts w:ascii="Times New Roman" w:eastAsia="Times New Roman" w:hAnsi="Times New Roman" w:cs="Times New Roman"/>
          <w:highlight w:val="none"/>
        </w:rPr>
        <w:t> </w:t>
      </w:r>
    </w:p>
    <w:p>
      <w:pPr>
        <w:spacing w:before="0" w:after="0"/>
        <w:ind w:firstLine="567"/>
      </w:pPr>
      <w:r>
        <w:rPr>
          <w:rFonts w:ascii="Times New Roman" w:eastAsia="Times New Roman" w:hAnsi="Times New Roman" w:cs="Times New Roman"/>
          <w:highlight w:val="none"/>
        </w:rPr>
        <w:t> </w:t>
      </w:r>
    </w:p>
    <w:p>
      <w:pPr>
        <w:spacing w:before="0" w:after="0"/>
        <w:ind w:firstLine="567"/>
        <w:jc w:val="both"/>
      </w:pPr>
      <w:r>
        <w:rPr>
          <w:rFonts w:ascii="Times New Roman" w:eastAsia="Times New Roman" w:hAnsi="Times New Roman" w:cs="Times New Roman"/>
          <w:highlight w:val="none"/>
        </w:rPr>
        <w:t xml:space="preserve">Тимирязевский районный суд </w:t>
      </w:r>
      <w:r>
        <w:rPr>
          <w:rStyle w:val="cat-Addressgrp-0rplc-6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направляет Вам копию мотивированного решения суда по гражданскому делу №2-</w:t>
      </w:r>
      <w:r>
        <w:rPr>
          <w:rFonts w:ascii="Times New Roman" w:eastAsia="Times New Roman" w:hAnsi="Times New Roman" w:cs="Times New Roman"/>
          <w:highlight w:val="none"/>
        </w:rPr>
        <w:t>4444</w:t>
      </w:r>
      <w:r>
        <w:rPr>
          <w:rFonts w:ascii="Times New Roman" w:eastAsia="Times New Roman" w:hAnsi="Times New Roman" w:cs="Times New Roman"/>
          <w:highlight w:val="none"/>
        </w:rPr>
        <w:t xml:space="preserve">/2022 по иску ПАО Сбербанк в лице филиала - Московского банка ПАО Сбербанк к </w:t>
      </w:r>
      <w:r>
        <w:rPr>
          <w:rFonts w:ascii="Times New Roman" w:eastAsia="Times New Roman" w:hAnsi="Times New Roman" w:cs="Times New Roman"/>
          <w:highlight w:val="none"/>
        </w:rPr>
        <w:t>Хачатурову</w:t>
      </w:r>
      <w:r>
        <w:rPr>
          <w:rFonts w:ascii="Times New Roman" w:eastAsia="Times New Roman" w:hAnsi="Times New Roman" w:cs="Times New Roman"/>
          <w:highlight w:val="none"/>
        </w:rPr>
        <w:t xml:space="preserve"> Сергею Павловичу</w:t>
      </w:r>
      <w:r>
        <w:rPr>
          <w:rFonts w:ascii="Times New Roman" w:eastAsia="Times New Roman" w:hAnsi="Times New Roman" w:cs="Times New Roman"/>
          <w:highlight w:val="none"/>
        </w:rPr>
        <w:t xml:space="preserve"> о взыскании задолженности по эмиссионному контракту.</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М.А. </w:t>
      </w:r>
      <w:r>
        <w:rPr>
          <w:rFonts w:ascii="Times New Roman" w:eastAsia="Times New Roman" w:hAnsi="Times New Roman" w:cs="Times New Roman"/>
          <w:highlight w:val="none"/>
        </w:rPr>
        <w:t>Макляк</w:t>
      </w: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52" w:lineRule="atLeast"/>
        <w:ind w:firstLine="567"/>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p>
      <w:pPr>
        <w:spacing w:before="0" w:after="0" w:line="280" w:lineRule="atLeast"/>
        <w:ind w:firstLine="720"/>
        <w:jc w:val="both"/>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11rplc-3">
    <w:name w:val="cat-FIO grp-11 rplc-3"/>
    <w:basedOn w:val="DefaultParagraphFont"/>
  </w:style>
  <w:style w:type="character" w:customStyle="1" w:styleId="cat-Sumgrp-22rplc-7">
    <w:name w:val="cat-Sum grp-22 rplc-7"/>
    <w:basedOn w:val="DefaultParagraphFont"/>
  </w:style>
  <w:style w:type="character" w:customStyle="1" w:styleId="cat-Sumgrp-23rplc-8">
    <w:name w:val="cat-Sum grp-23 rplc-8"/>
    <w:basedOn w:val="DefaultParagraphFont"/>
  </w:style>
  <w:style w:type="character" w:customStyle="1" w:styleId="cat-Addressgrp-0rplc-9">
    <w:name w:val="cat-Address grp-0 rplc-9"/>
    <w:basedOn w:val="DefaultParagraphFont"/>
  </w:style>
  <w:style w:type="character" w:customStyle="1" w:styleId="cat-Addressgrp-0rplc-11">
    <w:name w:val="cat-Address grp-0 rplc-11"/>
    <w:basedOn w:val="DefaultParagraphFont"/>
  </w:style>
  <w:style w:type="character" w:customStyle="1" w:styleId="cat-Addressgrp-0rplc-12">
    <w:name w:val="cat-Address grp-0 rplc-12"/>
    <w:basedOn w:val="DefaultParagraphFont"/>
  </w:style>
  <w:style w:type="character" w:customStyle="1" w:styleId="cat-FIOgrp-11rplc-14">
    <w:name w:val="cat-FIO grp-11 rplc-14"/>
    <w:basedOn w:val="DefaultParagraphFont"/>
  </w:style>
  <w:style w:type="character" w:customStyle="1" w:styleId="cat-FIOgrp-14rplc-16">
    <w:name w:val="cat-FIO grp-14 rplc-16"/>
    <w:basedOn w:val="DefaultParagraphFont"/>
  </w:style>
  <w:style w:type="character" w:customStyle="1" w:styleId="cat-Sumgrp-24rplc-18">
    <w:name w:val="cat-Sum grp-24 rplc-18"/>
    <w:basedOn w:val="DefaultParagraphFont"/>
  </w:style>
  <w:style w:type="character" w:customStyle="1" w:styleId="cat-Sumgrp-25rplc-19">
    <w:name w:val="cat-Sum grp-25 rplc-19"/>
    <w:basedOn w:val="DefaultParagraphFont"/>
  </w:style>
  <w:style w:type="character" w:customStyle="1" w:styleId="cat-FIOgrp-17rplc-21">
    <w:name w:val="cat-FIO grp-17 rplc-21"/>
    <w:basedOn w:val="DefaultParagraphFont"/>
  </w:style>
  <w:style w:type="character" w:customStyle="1" w:styleId="cat-Sumgrp-26rplc-23">
    <w:name w:val="cat-Sum grp-26 rplc-23"/>
    <w:basedOn w:val="DefaultParagraphFont"/>
  </w:style>
  <w:style w:type="character" w:customStyle="1" w:styleId="cat-Sumgrp-27rplc-24">
    <w:name w:val="cat-Sum grp-27 rplc-24"/>
    <w:basedOn w:val="DefaultParagraphFont"/>
  </w:style>
  <w:style w:type="character" w:customStyle="1" w:styleId="cat-Sumgrp-28rplc-25">
    <w:name w:val="cat-Sum grp-28 rplc-25"/>
    <w:basedOn w:val="DefaultParagraphFont"/>
  </w:style>
  <w:style w:type="character" w:customStyle="1" w:styleId="cat-Sumgrp-24rplc-30">
    <w:name w:val="cat-Sum grp-24 rplc-30"/>
    <w:basedOn w:val="DefaultParagraphFont"/>
  </w:style>
  <w:style w:type="character" w:customStyle="1" w:styleId="cat-Sumgrp-25rplc-31">
    <w:name w:val="cat-Sum grp-25 rplc-31"/>
    <w:basedOn w:val="DefaultParagraphFont"/>
  </w:style>
  <w:style w:type="character" w:customStyle="1" w:styleId="cat-FIOgrp-20rplc-33">
    <w:name w:val="cat-FIO grp-20 rplc-33"/>
    <w:basedOn w:val="DefaultParagraphFont"/>
  </w:style>
  <w:style w:type="character" w:customStyle="1" w:styleId="cat-Addressgrp-2rplc-35">
    <w:name w:val="cat-Address grp-2 rplc-35"/>
    <w:basedOn w:val="DefaultParagraphFont"/>
  </w:style>
  <w:style w:type="character" w:customStyle="1" w:styleId="cat-Addressgrp-3rplc-36">
    <w:name w:val="cat-Address grp-3 rplc-36"/>
    <w:basedOn w:val="DefaultParagraphFont"/>
  </w:style>
  <w:style w:type="character" w:customStyle="1" w:styleId="cat-Addressgrp-1rplc-37">
    <w:name w:val="cat-Address grp-1 rplc-37"/>
    <w:basedOn w:val="DefaultParagraphFont"/>
  </w:style>
  <w:style w:type="character" w:customStyle="1" w:styleId="cat-Addressgrp-3rplc-38">
    <w:name w:val="cat-Address grp-3 rplc-38"/>
    <w:basedOn w:val="DefaultParagraphFont"/>
  </w:style>
  <w:style w:type="character" w:customStyle="1" w:styleId="cat-Addressgrp-4rplc-39">
    <w:name w:val="cat-Address grp-4 rplc-39"/>
    <w:basedOn w:val="DefaultParagraphFont"/>
  </w:style>
  <w:style w:type="character" w:customStyle="1" w:styleId="cat-Addressgrp-3rplc-40">
    <w:name w:val="cat-Address grp-3 rplc-40"/>
    <w:basedOn w:val="DefaultParagraphFont"/>
  </w:style>
  <w:style w:type="character" w:customStyle="1" w:styleId="cat-Addressgrp-4rplc-41">
    <w:name w:val="cat-Address grp-4 rplc-41"/>
    <w:basedOn w:val="DefaultParagraphFont"/>
  </w:style>
  <w:style w:type="character" w:customStyle="1" w:styleId="cat-Addressgrp-3rplc-42">
    <w:name w:val="cat-Address grp-3 rplc-42"/>
    <w:basedOn w:val="DefaultParagraphFont"/>
  </w:style>
  <w:style w:type="character" w:customStyle="1" w:styleId="cat-Addressgrp-4rplc-43">
    <w:name w:val="cat-Address grp-4 rplc-43"/>
    <w:basedOn w:val="DefaultParagraphFont"/>
  </w:style>
  <w:style w:type="character" w:customStyle="1" w:styleId="cat-Addressgrp-5rplc-44">
    <w:name w:val="cat-Address grp-5 rplc-44"/>
    <w:basedOn w:val="DefaultParagraphFont"/>
  </w:style>
  <w:style w:type="character" w:customStyle="1" w:styleId="cat-Addressgrp-5rplc-45">
    <w:name w:val="cat-Address grp-5 rplc-45"/>
    <w:basedOn w:val="DefaultParagraphFont"/>
  </w:style>
  <w:style w:type="character" w:customStyle="1" w:styleId="cat-Sumgrp-22rplc-46">
    <w:name w:val="cat-Sum grp-22 rplc-46"/>
    <w:basedOn w:val="DefaultParagraphFont"/>
  </w:style>
  <w:style w:type="character" w:customStyle="1" w:styleId="cat-Sumgrp-29rplc-47">
    <w:name w:val="cat-Sum grp-29 rplc-47"/>
    <w:basedOn w:val="DefaultParagraphFont"/>
  </w:style>
  <w:style w:type="character" w:customStyle="1" w:styleId="cat-Sumgrp-30rplc-48">
    <w:name w:val="cat-Sum grp-30 rplc-48"/>
    <w:basedOn w:val="DefaultParagraphFont"/>
  </w:style>
  <w:style w:type="character" w:customStyle="1" w:styleId="cat-Sumgrp-22rplc-51">
    <w:name w:val="cat-Sum grp-22 rplc-51"/>
    <w:basedOn w:val="DefaultParagraphFont"/>
  </w:style>
  <w:style w:type="character" w:customStyle="1" w:styleId="cat-Sumgrp-23rplc-52">
    <w:name w:val="cat-Sum grp-23 rplc-52"/>
    <w:basedOn w:val="DefaultParagraphFont"/>
  </w:style>
  <w:style w:type="character" w:customStyle="1" w:styleId="cat-Sumgrp-22rplc-55">
    <w:name w:val="cat-Sum grp-22 rplc-55"/>
    <w:basedOn w:val="DefaultParagraphFont"/>
  </w:style>
  <w:style w:type="character" w:customStyle="1" w:styleId="cat-Sumgrp-23rplc-56">
    <w:name w:val="cat-Sum grp-23 rplc-56"/>
    <w:basedOn w:val="DefaultParagraphFont"/>
  </w:style>
  <w:style w:type="character" w:customStyle="1" w:styleId="cat-Addressgrp-0rplc-57">
    <w:name w:val="cat-Address grp-0 rplc-57"/>
    <w:basedOn w:val="DefaultParagraphFont"/>
  </w:style>
  <w:style w:type="character" w:customStyle="1" w:styleId="cat-Addressgrp-6rplc-59">
    <w:name w:val="cat-Address grp-6 rplc-59"/>
    <w:basedOn w:val="DefaultParagraphFont"/>
  </w:style>
  <w:style w:type="character" w:customStyle="1" w:styleId="cat-Addressgrp-7rplc-60">
    <w:name w:val="cat-Address grp-7 rplc-60"/>
    <w:basedOn w:val="DefaultParagraphFont"/>
  </w:style>
  <w:style w:type="character" w:customStyle="1" w:styleId="cat-Addressgrp-8rplc-61">
    <w:name w:val="cat-Address grp-8 rplc-61"/>
    <w:basedOn w:val="DefaultParagraphFont"/>
  </w:style>
  <w:style w:type="character" w:customStyle="1" w:styleId="cat-PhoneNumbergrp-31rplc-62">
    <w:name w:val="cat-PhoneNumber grp-31 rplc-62"/>
    <w:basedOn w:val="DefaultParagraphFont"/>
  </w:style>
  <w:style w:type="character" w:customStyle="1" w:styleId="cat-Addressgrp-0rplc-64">
    <w:name w:val="cat-Address grp-0 rplc-6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