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0358A3" w14:textId="77777777" w:rsidR="003D519F" w:rsidRDefault="00FB535D">
      <w:pPr>
        <w:jc w:val="center"/>
        <w:rPr>
          <w:sz w:val="22"/>
          <w:szCs w:val="22"/>
          <w:lang w:val="en-BE" w:eastAsia="en-BE" w:bidi="ar-SA"/>
        </w:rPr>
      </w:pPr>
      <w:bookmarkStart w:id="0" w:name="_GoBack"/>
      <w:bookmarkEnd w:id="0"/>
      <w:r>
        <w:rPr>
          <w:sz w:val="22"/>
          <w:szCs w:val="22"/>
          <w:lang w:val="en-BE" w:eastAsia="en-BE" w:bidi="ar-SA"/>
        </w:rPr>
        <w:t>ОПРЕДЕЛЕНИЕ</w:t>
      </w:r>
    </w:p>
    <w:p w14:paraId="4B6C590E" w14:textId="77777777" w:rsidR="003D519F" w:rsidRDefault="00FB535D">
      <w:pPr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о прекращении производства по делу </w:t>
      </w:r>
    </w:p>
    <w:p w14:paraId="16A14109" w14:textId="77777777" w:rsidR="003D519F" w:rsidRDefault="00FB535D">
      <w:pPr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связи с утверждением мирового соглашения</w:t>
      </w:r>
    </w:p>
    <w:p w14:paraId="4348ACAB" w14:textId="77777777" w:rsidR="003D519F" w:rsidRDefault="00FB535D">
      <w:pPr>
        <w:jc w:val="center"/>
        <w:rPr>
          <w:sz w:val="22"/>
          <w:szCs w:val="22"/>
          <w:lang w:val="en-BE" w:eastAsia="en-BE" w:bidi="ar-SA"/>
        </w:rPr>
      </w:pPr>
    </w:p>
    <w:p w14:paraId="5614F104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  <w:r>
        <w:rPr>
          <w:rStyle w:val="cat-Dategrp-1rplc-0"/>
          <w:sz w:val="22"/>
          <w:szCs w:val="22"/>
          <w:lang w:val="en-BE" w:eastAsia="en-BE" w:bidi="ar-SA"/>
        </w:rPr>
        <w:t>дата</w:t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rStyle w:val="cat-Addressgrp-0rplc-1"/>
          <w:sz w:val="22"/>
          <w:szCs w:val="22"/>
          <w:lang w:val="en-BE" w:eastAsia="en-BE" w:bidi="ar-SA"/>
        </w:rPr>
        <w:t>адрес</w:t>
      </w:r>
    </w:p>
    <w:p w14:paraId="7C6EF892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Головинский районный суд </w:t>
      </w:r>
      <w:r>
        <w:rPr>
          <w:rStyle w:val="cat-Addressgrp-0rplc-2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в составе</w:t>
      </w:r>
    </w:p>
    <w:p w14:paraId="4842FC3D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председательствующего судьи </w:t>
      </w:r>
      <w:r>
        <w:rPr>
          <w:rStyle w:val="cat-FIOgrp-64rplc-3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>,</w:t>
      </w:r>
    </w:p>
    <w:p w14:paraId="4CD38C19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при секретаре </w:t>
      </w:r>
      <w:r>
        <w:rPr>
          <w:rStyle w:val="cat-FIOgrp-65rplc-4"/>
          <w:sz w:val="22"/>
          <w:szCs w:val="22"/>
          <w:lang w:val="en-BE" w:eastAsia="en-BE" w:bidi="ar-SA"/>
        </w:rPr>
        <w:t>фио</w:t>
      </w:r>
    </w:p>
    <w:p w14:paraId="6AB2700C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с участием представителя истца, действующей по довере</w:t>
      </w:r>
      <w:r>
        <w:rPr>
          <w:sz w:val="22"/>
          <w:szCs w:val="22"/>
          <w:lang w:val="en-BE" w:eastAsia="en-BE" w:bidi="ar-SA"/>
        </w:rPr>
        <w:t xml:space="preserve">нности </w:t>
      </w:r>
      <w:r>
        <w:rPr>
          <w:rStyle w:val="cat-FIOgrp-66rplc-5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, ответчика </w:t>
      </w:r>
      <w:r>
        <w:rPr>
          <w:rStyle w:val="cat-FIOgrp-67rplc-6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>,</w:t>
      </w:r>
    </w:p>
    <w:p w14:paraId="5A817BD0" w14:textId="77777777" w:rsidR="003D519F" w:rsidRDefault="00FB535D">
      <w:pPr>
        <w:widowControl w:val="0"/>
        <w:ind w:firstLine="70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рассмотрев в открытом судебном заседании гражданское дело № 2-4533/2018 ПАО Сбербанк в лице филиала Московского банка ПАО Сбербанк к </w:t>
      </w:r>
      <w:r>
        <w:rPr>
          <w:rStyle w:val="cat-FIOgrp-68rplc-7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 о расторжении кредитного договора и взыскании денежных средств</w:t>
      </w:r>
    </w:p>
    <w:p w14:paraId="3477B347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</w:p>
    <w:p w14:paraId="6F258707" w14:textId="77777777" w:rsidR="003D519F" w:rsidRDefault="00FB535D">
      <w:pPr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УСТАНОВИЛ:</w:t>
      </w:r>
    </w:p>
    <w:p w14:paraId="0DBA0863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ab/>
        <w:t>Истец  ПАО Сберб</w:t>
      </w:r>
      <w:r>
        <w:rPr>
          <w:sz w:val="22"/>
          <w:szCs w:val="22"/>
          <w:lang w:val="en-BE" w:eastAsia="en-BE" w:bidi="ar-SA"/>
        </w:rPr>
        <w:t xml:space="preserve">анк в лице филиала Московского банка обратился в суд с иском к </w:t>
      </w:r>
      <w:r>
        <w:rPr>
          <w:rStyle w:val="cat-FIOgrp-67rplc-8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 о расторжении кредитного договора и взыскании денежных средств, мотивируя требования тем, что между истцом и ответчиком заключен кредитный договор на предоставление денежных средств в разме</w:t>
      </w:r>
      <w:r>
        <w:rPr>
          <w:sz w:val="22"/>
          <w:szCs w:val="22"/>
          <w:lang w:val="en-BE" w:eastAsia="en-BE" w:bidi="ar-SA"/>
        </w:rPr>
        <w:t xml:space="preserve">ре </w:t>
      </w:r>
      <w:r>
        <w:rPr>
          <w:rStyle w:val="cat-Sumgrp-69rplc-9"/>
          <w:sz w:val="22"/>
          <w:szCs w:val="22"/>
          <w:lang w:val="en-BE" w:eastAsia="en-BE" w:bidi="ar-SA"/>
        </w:rPr>
        <w:t>сумма</w:t>
      </w:r>
      <w:r>
        <w:rPr>
          <w:sz w:val="22"/>
          <w:szCs w:val="22"/>
          <w:lang w:val="en-BE" w:eastAsia="en-BE" w:bidi="ar-SA"/>
        </w:rPr>
        <w:t xml:space="preserve"> на срок 60 месяцев под 16,5 % годовых. Ответчиком допущено нарушение сроков возврата денежных средств, в связи с чем истец просит расторгнуть договор и взыскать задолженность по договору в размере </w:t>
      </w:r>
      <w:r>
        <w:rPr>
          <w:rStyle w:val="cat-Sumgrp-70rplc-10"/>
          <w:sz w:val="22"/>
          <w:szCs w:val="22"/>
          <w:lang w:val="en-BE" w:eastAsia="en-BE" w:bidi="ar-SA"/>
        </w:rPr>
        <w:t>сумма</w:t>
      </w:r>
      <w:r>
        <w:rPr>
          <w:sz w:val="22"/>
          <w:szCs w:val="22"/>
          <w:lang w:val="en-BE" w:eastAsia="en-BE" w:bidi="ar-SA"/>
        </w:rPr>
        <w:t>, а также судебные расходы.</w:t>
      </w:r>
    </w:p>
    <w:p w14:paraId="34E086B9" w14:textId="77777777" w:rsidR="003D519F" w:rsidRDefault="00FB535D">
      <w:pPr>
        <w:ind w:firstLine="72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судебном заседа</w:t>
      </w:r>
      <w:r>
        <w:rPr>
          <w:sz w:val="22"/>
          <w:szCs w:val="22"/>
          <w:lang w:val="en-BE" w:eastAsia="en-BE" w:bidi="ar-SA"/>
        </w:rPr>
        <w:t>нии от представителя истца, ответчика поступило ходатайство об утверждении мирового соглашения, согласно которому  стороны установили:</w:t>
      </w:r>
    </w:p>
    <w:p w14:paraId="249D28FF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1.Ответчик признает, что общая сумма задолженности составляет </w:t>
      </w:r>
      <w:r>
        <w:rPr>
          <w:rStyle w:val="cat-SumInWordsgrp-71rplc-11"/>
          <w:sz w:val="22"/>
          <w:szCs w:val="22"/>
          <w:lang w:val="en-BE" w:eastAsia="en-BE" w:bidi="ar-SA"/>
        </w:rPr>
        <w:t xml:space="preserve">сумма </w:t>
      </w:r>
      <w:r>
        <w:rPr>
          <w:sz w:val="22"/>
          <w:szCs w:val="22"/>
          <w:lang w:val="en-BE" w:eastAsia="en-BE" w:bidi="ar-SA"/>
        </w:rPr>
        <w:t>и включает в себя следующие параметры по состоянию на</w:t>
      </w:r>
      <w:r>
        <w:rPr>
          <w:sz w:val="22"/>
          <w:szCs w:val="22"/>
          <w:lang w:val="en-BE" w:eastAsia="en-BE" w:bidi="ar-SA"/>
        </w:rPr>
        <w:t xml:space="preserve"> </w:t>
      </w:r>
      <w:r>
        <w:rPr>
          <w:rStyle w:val="cat-Dategrp-2rplc-12"/>
          <w:sz w:val="22"/>
          <w:szCs w:val="22"/>
          <w:lang w:val="en-BE" w:eastAsia="en-BE" w:bidi="ar-SA"/>
        </w:rPr>
        <w:t>дата</w:t>
      </w:r>
      <w:r>
        <w:rPr>
          <w:sz w:val="22"/>
          <w:szCs w:val="22"/>
          <w:lang w:val="en-BE" w:eastAsia="en-BE" w:bidi="ar-SA"/>
        </w:rPr>
        <w:t xml:space="preserve"> :</w:t>
      </w:r>
    </w:p>
    <w:tbl>
      <w:tblPr>
        <w:tblW w:w="10104" w:type="dxa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9"/>
        <w:gridCol w:w="5135"/>
      </w:tblGrid>
      <w:tr w:rsidR="003D519F" w14:paraId="72444FBE" w14:textId="77777777">
        <w:trPr>
          <w:trHeight w:val="360"/>
        </w:trPr>
        <w:tc>
          <w:tcPr>
            <w:tcW w:w="4969" w:type="dxa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C3A848C" w14:textId="77777777" w:rsidR="003D519F" w:rsidRDefault="00FB535D">
            <w:pPr>
              <w:ind w:right="9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Сумма задолженности по основному долгу</w:t>
            </w:r>
          </w:p>
        </w:tc>
        <w:tc>
          <w:tcPr>
            <w:tcW w:w="5135" w:type="dxa"/>
            <w:tcBorders>
              <w:left w:val="single" w:sz="6" w:space="0" w:color="000000"/>
              <w:bottom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BFBB465" w14:textId="77777777" w:rsidR="003D519F" w:rsidRDefault="00FB535D" w:rsidP="00D37CD4">
            <w:pPr>
              <w:ind w:right="4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SumInWordsgrp-72rplc-13"/>
                <w:color w:val="000000"/>
                <w:sz w:val="22"/>
                <w:szCs w:val="22"/>
                <w:lang w:val="en-BE" w:eastAsia="en-BE" w:bidi="ar-SA"/>
              </w:rPr>
              <w:t xml:space="preserve">сумма </w:t>
            </w:r>
          </w:p>
        </w:tc>
      </w:tr>
      <w:tr w:rsidR="003D519F" w14:paraId="0A44F095" w14:textId="77777777">
        <w:trPr>
          <w:trHeight w:val="180"/>
        </w:trPr>
        <w:tc>
          <w:tcPr>
            <w:tcW w:w="49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1B4300C" w14:textId="77777777" w:rsidR="003D519F" w:rsidRDefault="00FB535D">
            <w:pPr>
              <w:ind w:right="9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Сумма задолженности по процентам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8A4184C" w14:textId="77777777" w:rsidR="003D519F" w:rsidRDefault="00FB535D">
            <w:pPr>
              <w:ind w:right="4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SumInWordsgrp-72rplc-13"/>
                <w:color w:val="000000"/>
                <w:sz w:val="22"/>
                <w:szCs w:val="22"/>
                <w:lang w:val="en-BE" w:eastAsia="en-BE" w:bidi="ar-SA"/>
              </w:rPr>
              <w:t>сумма</w:t>
            </w:r>
          </w:p>
        </w:tc>
      </w:tr>
      <w:tr w:rsidR="003D519F" w14:paraId="44B081AB" w14:textId="77777777">
        <w:trPr>
          <w:trHeight w:val="180"/>
        </w:trPr>
        <w:tc>
          <w:tcPr>
            <w:tcW w:w="4969" w:type="dxa"/>
            <w:tcBorders>
              <w:top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1CE36DC" w14:textId="77777777" w:rsidR="003D519F" w:rsidRDefault="00FB535D">
            <w:pPr>
              <w:ind w:right="9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Сумма задолженности по неус</w:t>
            </w:r>
            <w:r>
              <w:rPr>
                <w:rStyle w:val="cat-SumInWordsgrp-73rplc-14"/>
                <w:color w:val="000000"/>
                <w:sz w:val="22"/>
                <w:szCs w:val="22"/>
                <w:lang w:val="en-BE" w:eastAsia="en-BE" w:bidi="ar-SA"/>
              </w:rPr>
              <w:t>сумма прописью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F1B4846" w14:textId="77777777" w:rsidR="003D519F" w:rsidRDefault="00FB535D">
            <w:pPr>
              <w:ind w:right="4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SumInWordsgrp-72rplc-13"/>
                <w:color w:val="000000"/>
                <w:sz w:val="22"/>
                <w:szCs w:val="22"/>
                <w:lang w:val="en-BE" w:eastAsia="en-BE" w:bidi="ar-SA"/>
              </w:rPr>
              <w:t>сумма</w:t>
            </w:r>
          </w:p>
        </w:tc>
      </w:tr>
    </w:tbl>
    <w:p w14:paraId="426B479A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Стороны определили, что</w:t>
      </w:r>
      <w:r>
        <w:rPr>
          <w:rStyle w:val="cat-SumInWordsgrp-74rplc-15"/>
          <w:sz w:val="22"/>
          <w:szCs w:val="22"/>
          <w:lang w:val="en-BE" w:eastAsia="en-BE" w:bidi="ar-SA"/>
        </w:rPr>
        <w:t>сумма прописью</w:t>
      </w:r>
      <w:r>
        <w:rPr>
          <w:sz w:val="22"/>
          <w:szCs w:val="22"/>
          <w:lang w:val="en-BE" w:eastAsia="en-BE" w:bidi="ar-SA"/>
        </w:rPr>
        <w:t>мой задолженности по основному долгу, указанной в п. 1.3 Мирового соглашени</w:t>
      </w:r>
      <w:r>
        <w:rPr>
          <w:sz w:val="22"/>
          <w:szCs w:val="22"/>
          <w:lang w:val="en-BE" w:eastAsia="en-BE" w:bidi="ar-SA"/>
        </w:rPr>
        <w:t xml:space="preserve">я, на условиях, изложенных в п.п. 2.2, 2.3. Мирового соглашения. </w:t>
      </w:r>
    </w:p>
    <w:p w14:paraId="28A6A78D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Ответчиком возмещены в полном объеме до подписания Мирового соглашения расходы, понесенные Истцом: государственная пошлина за рассмотрение заявления о взыскании задолженности, в размере  </w:t>
      </w:r>
      <w:r>
        <w:rPr>
          <w:rStyle w:val="cat-SumInWordsgrp-72rplc-13"/>
          <w:color w:val="000000"/>
          <w:sz w:val="22"/>
          <w:szCs w:val="22"/>
          <w:lang w:val="en-BE" w:eastAsia="en-BE" w:bidi="ar-SA"/>
        </w:rPr>
        <w:t>сум</w:t>
      </w:r>
      <w:r>
        <w:rPr>
          <w:rStyle w:val="cat-SumInWordsgrp-72rplc-13"/>
          <w:color w:val="000000"/>
          <w:sz w:val="22"/>
          <w:szCs w:val="22"/>
          <w:lang w:val="en-BE" w:eastAsia="en-BE" w:bidi="ar-SA"/>
        </w:rPr>
        <w:t>ма</w:t>
      </w:r>
      <w:r>
        <w:rPr>
          <w:sz w:val="22"/>
          <w:szCs w:val="22"/>
          <w:lang w:val="en-BE" w:eastAsia="en-BE" w:bidi="ar-SA"/>
        </w:rPr>
        <w:t>.</w:t>
      </w:r>
    </w:p>
    <w:p w14:paraId="1C76A670" w14:textId="77777777" w:rsidR="003D519F" w:rsidRDefault="00FB535D">
      <w:pPr>
        <w:keepNext/>
        <w:spacing w:before="240" w:after="60"/>
        <w:jc w:val="center"/>
        <w:rPr>
          <w:sz w:val="22"/>
          <w:szCs w:val="22"/>
          <w:lang w:val="en-BE" w:eastAsia="en-BE" w:bidi="ar-SA"/>
        </w:rPr>
      </w:pPr>
      <w:r>
        <w:rPr>
          <w:b/>
          <w:bCs/>
          <w:sz w:val="22"/>
          <w:szCs w:val="22"/>
          <w:lang w:val="en-BE" w:eastAsia="en-BE" w:bidi="ar-SA"/>
        </w:rPr>
        <w:t>2. Условия расчетов и платежей.</w:t>
      </w:r>
    </w:p>
    <w:p w14:paraId="0EDBE4D7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2.1. Сторонами устанавливается порядок и сроки погашения  Общей задолженности по Мировому соглашению согласно следующему графику погашения Общей задолженности и уплаты процентов за пользование суммой задолженности по осн</w:t>
      </w:r>
      <w:r>
        <w:rPr>
          <w:sz w:val="22"/>
          <w:szCs w:val="22"/>
          <w:lang w:val="en-BE" w:eastAsia="en-BE" w:bidi="ar-SA"/>
        </w:rPr>
        <w:t>овному долгу:</w:t>
      </w:r>
    </w:p>
    <w:tbl>
      <w:tblPr>
        <w:tblW w:w="4982" w:type="pc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1211"/>
        <w:gridCol w:w="1106"/>
        <w:gridCol w:w="1269"/>
        <w:gridCol w:w="1465"/>
        <w:gridCol w:w="1413"/>
        <w:gridCol w:w="1472"/>
        <w:gridCol w:w="1304"/>
      </w:tblGrid>
      <w:tr w:rsidR="003D519F" w14:paraId="2806DA67" w14:textId="77777777">
        <w:trPr>
          <w:trHeight w:val="294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4E6D0E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№ п/п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5E88AE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Дата оплаты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526869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Гашение кредита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206C05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Гашение процентов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0E009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Гашение отложенных процентов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391D5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Гашение неустоек признанной в дату МС</w:t>
            </w:r>
          </w:p>
          <w:p w14:paraId="1627317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8A1E8D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Сумма платежа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6F546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Остаток основного долга</w:t>
            </w:r>
          </w:p>
        </w:tc>
      </w:tr>
      <w:tr w:rsidR="003D519F" w14:paraId="5C92AF60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9F55E3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52B16D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rplc-1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117901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0.00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00A53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3 719.00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CF126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02216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EC875C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6 829.89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5A91A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548 458.34</w:t>
            </w:r>
          </w:p>
        </w:tc>
      </w:tr>
      <w:tr w:rsidR="003D519F" w14:paraId="4980E3CD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25ECB8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9B2786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rplc-1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EC194A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5 797.66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71CDD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7 685.9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FF183C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F588DD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34669E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F59222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542 660.68</w:t>
            </w:r>
          </w:p>
        </w:tc>
      </w:tr>
      <w:tr w:rsidR="003D519F" w14:paraId="7930DB08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0B0060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E3996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rplc-1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581B9A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5 878.91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CBBE0F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7 604.68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EB2E88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9074A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D878F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A4B7E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536 781.77</w:t>
            </w:r>
          </w:p>
        </w:tc>
      </w:tr>
      <w:tr w:rsidR="003D519F" w14:paraId="219371A4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24FBD5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81E863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6rplc-2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60F07B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6 689.26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9A8430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6 794.33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21842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BD7564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F15F60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8B42E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530 092.51</w:t>
            </w:r>
          </w:p>
        </w:tc>
      </w:tr>
      <w:tr w:rsidR="003D519F" w14:paraId="4615D2EC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07B578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D8A8D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7rplc-2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0D0E8D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6 055.03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81393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7 428.56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D7C431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2713A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D2A24B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4CF770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524 037.48</w:t>
            </w:r>
          </w:p>
        </w:tc>
      </w:tr>
      <w:tr w:rsidR="003D519F" w14:paraId="2D388546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E4989B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34980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8rplc-2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AB8417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6 376.78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9B5649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7 1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06.81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E13C0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C837A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90BBF3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2B24CC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517 660.70</w:t>
            </w:r>
          </w:p>
        </w:tc>
      </w:tr>
      <w:tr w:rsidR="003D519F" w14:paraId="16A11527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C5DA87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15D05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9rplc-2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FE6D9C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6 229.25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3E3D6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7 254.34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CC7620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80881C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689EF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A74F7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511 431.45</w:t>
            </w:r>
          </w:p>
        </w:tc>
      </w:tr>
      <w:tr w:rsidR="003D519F" w14:paraId="0EA9BD82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CB5293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CFA4D9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0rplc-2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97E647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6 547.74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E0998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6 935.85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36D719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8AB2FC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A55CC8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8931C1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504 883.71</w:t>
            </w:r>
          </w:p>
        </w:tc>
      </w:tr>
      <w:tr w:rsidR="003D519F" w14:paraId="791388D7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0D7D03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5B730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1rplc-2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957702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6 408.30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A75BDD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7 075.29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00B3C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FFCB40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92496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15DED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498 475.41</w:t>
            </w:r>
          </w:p>
        </w:tc>
      </w:tr>
      <w:tr w:rsidR="003D519F" w14:paraId="780F7FC0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D75A80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5BBF22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2rplc-2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644B0E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6 498.1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1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442A03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6 985.48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09878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A1BB5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9D866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3ABA7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491 977.30</w:t>
            </w:r>
          </w:p>
        </w:tc>
      </w:tr>
      <w:tr w:rsidR="003D519F" w14:paraId="42ED69C1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5A4EEE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lastRenderedPageBreak/>
              <w:t>11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36CC03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3rplc-2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E18058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6 811.57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A99FC2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6 672.02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6BC07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C3233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2BDA1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5A72A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485 165.73</w:t>
            </w:r>
          </w:p>
        </w:tc>
      </w:tr>
      <w:tr w:rsidR="003D519F" w14:paraId="3056F866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8FED8F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D6835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4rplc-2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779E4B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6 684.62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4741B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6 798.97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B0635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BDFEF5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8EE150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0A8A1E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478 481.11</w:t>
            </w:r>
          </w:p>
        </w:tc>
      </w:tr>
      <w:tr w:rsidR="003D519F" w14:paraId="106D0DCC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3843BB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F3D37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5rplc-2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F03687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6 994.60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0CBBC4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6 488.99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03C7C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1466E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BD641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CB4D57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471 486.51</w:t>
            </w:r>
          </w:p>
        </w:tc>
      </w:tr>
      <w:tr w:rsidR="003D519F" w14:paraId="4184E5A2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2B6F1F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F6EA7E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6rplc-3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2BB10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6 887.39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E32C28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6 596.20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C5E0B0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DA4F7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827FB2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DAB5F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464 599.12</w:t>
            </w:r>
          </w:p>
        </w:tc>
      </w:tr>
      <w:tr w:rsidR="003D519F" w14:paraId="5899BCE9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26A443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C75C4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7rplc-3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82AE98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6 990.63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4DB78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6 492.96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87C8C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D2E86B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F2B6E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5EA98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457 608.49</w:t>
            </w:r>
          </w:p>
        </w:tc>
      </w:tr>
      <w:tr w:rsidR="003D519F" w14:paraId="6F9026ED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CF12AF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B08E91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8rplc-3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FE20DA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7 500.92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3205C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5 982.67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1360E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7A5D8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63FB4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5ABEC2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450 107.57</w:t>
            </w:r>
          </w:p>
        </w:tc>
      </w:tr>
      <w:tr w:rsidR="003D519F" w14:paraId="47329A8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832553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DFC40C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9rplc-3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14CE5C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7 193.15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E190AC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6 290.44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1BFEA5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8E926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926D9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83892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442 914.42</w:t>
            </w:r>
          </w:p>
        </w:tc>
      </w:tr>
      <w:tr w:rsidR="003D519F" w14:paraId="50791A95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B60025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D46ABC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0rplc-3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37F78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7 493.35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20163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5 990.24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02095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02D06B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67E94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F6D559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435 421.07</w:t>
            </w:r>
          </w:p>
        </w:tc>
      </w:tr>
      <w:tr w:rsidR="003D519F" w14:paraId="57947D0D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0FD9DD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9E426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1rplc-3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E65A9A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7 398.40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D2A55C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6 085.19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2921D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03DC3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C24232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164EAE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428 022.67</w:t>
            </w:r>
          </w:p>
        </w:tc>
      </w:tr>
      <w:tr w:rsidR="003D519F" w14:paraId="7D9ADD79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68E537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D24936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2rplc-3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36F56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7 694.76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70A83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5 788.83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EF10F6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E7E33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03984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3F6C97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420 327.91</w:t>
            </w:r>
          </w:p>
        </w:tc>
      </w:tr>
      <w:tr w:rsidR="003D519F" w14:paraId="2D7B798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92F5A9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8B3924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3rplc-3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004AF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7 609.34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48F25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5 874.25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86FE0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CCC326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0B572E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C06D73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412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 xml:space="preserve"> 718.57</w:t>
            </w:r>
          </w:p>
        </w:tc>
      </w:tr>
      <w:tr w:rsidR="003D519F" w14:paraId="61013C42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4F2F9F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86BD66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4rplc-3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0D732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7 715.68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07866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5 767.91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BC9C4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C313E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DE3CE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6D47E6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405 002.89</w:t>
            </w:r>
          </w:p>
        </w:tc>
      </w:tr>
      <w:tr w:rsidR="003D519F" w14:paraId="139DA764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77194D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67759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5rplc-3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16DCE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8 006.09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25427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5 477.50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B74949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27472E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868642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7D7F9F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396 996.80</w:t>
            </w:r>
          </w:p>
        </w:tc>
      </w:tr>
      <w:tr w:rsidR="003D519F" w14:paraId="36A88021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22B6A5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9A67B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19.11.2020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8A8DF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7 935.40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A75CB9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5 548.19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10784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E2675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A3A65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F31056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389 061.40</w:t>
            </w:r>
          </w:p>
        </w:tc>
      </w:tr>
      <w:tr w:rsidR="003D519F" w14:paraId="297F58FC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94851A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720B9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6rplc-4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033DDC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8 221.69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D0C68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5 261.90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45E219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3A3AF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F53C0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90B81C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380 839.71</w:t>
            </w:r>
          </w:p>
        </w:tc>
      </w:tr>
      <w:tr w:rsidR="003D519F" w14:paraId="72032910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585884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EC9BF4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7rplc-4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BB8BB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8 152.26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1ECAB0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5 331.33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6ADFF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1E390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7EB3E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3C7C5F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372 687.45</w:t>
            </w:r>
          </w:p>
        </w:tc>
      </w:tr>
      <w:tr w:rsidR="003D519F" w14:paraId="596AA896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E4B46D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8E8B17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8rplc-4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1EC1D1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8 260.86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A24911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5 222.73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DEC66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6DF38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D24258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C1BC8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364 426.59</w:t>
            </w:r>
          </w:p>
        </w:tc>
      </w:tr>
      <w:tr w:rsidR="003D519F" w14:paraId="3CA12D8B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BD2740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B951B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9rplc-4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7F823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8 870.85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B3311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4 612.74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6E8FA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88D25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FAAFC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135163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355 555.74</w:t>
            </w:r>
          </w:p>
        </w:tc>
      </w:tr>
      <w:tr w:rsidR="003D519F" w14:paraId="4A640455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E5CFBE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3773B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0rplc-4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A5E842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8 500.94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FFA14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4 982.65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DA2E7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834EAF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25C81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79D81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347 054.80</w:t>
            </w:r>
          </w:p>
        </w:tc>
      </w:tr>
      <w:tr w:rsidR="003D519F" w14:paraId="1D678B1B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A07152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CC2948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1rplc-4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FC94E3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8 776.96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8CA9D5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4 706.63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00250F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3E90F7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F02114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D5CD51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338 277.84</w:t>
            </w:r>
          </w:p>
        </w:tc>
      </w:tr>
      <w:tr w:rsidR="003D519F" w14:paraId="182D45AA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85043A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413EE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2rplc-4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416215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8 743.07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0909A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4 740.52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5C319D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8C40BD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407864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FB75B0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329 534.77</w:t>
            </w:r>
          </w:p>
        </w:tc>
      </w:tr>
      <w:tr w:rsidR="003D519F" w14:paraId="0F9C7510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BD63DD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50FF61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3rplc-4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61A48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9 014.56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F1C1C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4 469.03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A30CD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730540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141B6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6C4B9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320 520.21</w:t>
            </w:r>
          </w:p>
        </w:tc>
      </w:tr>
      <w:tr w:rsidR="003D519F" w14:paraId="40139A8B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043A9C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ED5F6C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4rplc-4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696AA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8 991.92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2CF3D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4 491.67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9345E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 xml:space="preserve">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BEDEE7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1E0FCA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F4974D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311 528.29</w:t>
            </w:r>
          </w:p>
        </w:tc>
      </w:tr>
      <w:tr w:rsidR="003D519F" w14:paraId="3690AFCA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B1CA2E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4A1908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5rplc-4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31FEA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9 117.93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04342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4 365.66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E52697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AA46F7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5415E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1D8D5D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302 410.36</w:t>
            </w:r>
          </w:p>
        </w:tc>
      </w:tr>
      <w:tr w:rsidR="003D519F" w14:paraId="5BF8B6DF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7B4969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01561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6rplc-5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50EEF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9 382.41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7ECA3E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4 101.18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584F1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DE5F4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7FAC6D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AA227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293 027.95</w:t>
            </w:r>
          </w:p>
        </w:tc>
      </w:tr>
      <w:tr w:rsidR="003D519F" w14:paraId="46E77FD9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F8C771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C133F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7rplc-5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F2CA8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9 377.18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D5010A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4 106.41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39CBE2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388B7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4AC97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B1EC7E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283 650.77</w:t>
            </w:r>
          </w:p>
        </w:tc>
      </w:tr>
      <w:tr w:rsidR="003D519F" w14:paraId="750958DC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A2071A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9B450D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8rplc-5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8DD45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9 636.82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D17189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 xml:space="preserve">3 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846.77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16572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61A634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D5ED0F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8456F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274 013.95</w:t>
            </w:r>
          </w:p>
        </w:tc>
      </w:tr>
      <w:tr w:rsidR="003D519F" w14:paraId="04F76456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2A2D7E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C42571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9rplc-5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8131B5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9 643.64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00BD1B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3 839.95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079F4F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B6545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ACF179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5C9420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264 370.31</w:t>
            </w:r>
          </w:p>
        </w:tc>
      </w:tr>
      <w:tr w:rsidR="003D519F" w14:paraId="1A93A5BA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1D0DD8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CF7D4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0rplc-5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05E29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9 778.78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D26D8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3 704.81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BFE5F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E661D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43590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BB540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254 591.53</w:t>
            </w:r>
          </w:p>
        </w:tc>
      </w:tr>
      <w:tr w:rsidR="003D519F" w14:paraId="4595FE13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D499CD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C13073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1rplc-5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109001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10 261.09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55E2F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3 222.50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F067A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FC4919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312ECC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811953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244 330.44</w:t>
            </w:r>
          </w:p>
        </w:tc>
      </w:tr>
      <w:tr w:rsidR="003D519F" w14:paraId="59988E7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641075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7C3E97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2rplc-5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1E0C8B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 xml:space="preserve"> 059.62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819ED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3 423.97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B7E0C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336BBA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5CA10E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F7EF0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234 270.82</w:t>
            </w:r>
          </w:p>
        </w:tc>
      </w:tr>
      <w:tr w:rsidR="003D519F" w14:paraId="470CE544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C9F5A2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85276F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3rplc-5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AAB1A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10 306.49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6F32C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3 177.10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5FC02F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099AA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B80222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DAC538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223 964.33</w:t>
            </w:r>
          </w:p>
        </w:tc>
      </w:tr>
      <w:tr w:rsidR="003D519F" w14:paraId="1CD16C88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4C4344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1641B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4rplc-5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EE3CC9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10 345.02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42D99A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3 138.57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46C3D6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7BCEC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3B7F9D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3F86F4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213 619.31</w:t>
            </w:r>
          </w:p>
        </w:tc>
      </w:tr>
      <w:tr w:rsidR="003D519F" w14:paraId="4C312E6D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93D556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01380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5rplc-5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CEB9C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10 586.56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3B92C2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2 897.03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1E0BF5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197C9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CE979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9A155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203 032.75</w:t>
            </w:r>
          </w:p>
        </w:tc>
      </w:tr>
      <w:tr w:rsidR="003D519F" w14:paraId="6A455EF9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5CEEF8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EC8D9E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6rplc-6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A5C390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10 638.35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F05822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2 845.24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15F41F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71E63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9984C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8793F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192 394.40</w:t>
            </w:r>
          </w:p>
        </w:tc>
      </w:tr>
      <w:tr w:rsidR="003D519F" w14:paraId="3277325D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2595F4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A92B6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7rplc-6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F36EA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10 787.43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E9ECA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2 696.16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282AD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F005D3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05AC9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BC4A3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181 606.97</w:t>
            </w:r>
          </w:p>
        </w:tc>
      </w:tr>
      <w:tr w:rsidR="003D519F" w14:paraId="08D11CAD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1D3D73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6F4A3C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8rplc-6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3D30F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11 020.70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8B40E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2 462.89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944BB7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D9099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D51973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23A72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170 586.27</w:t>
            </w:r>
          </w:p>
        </w:tc>
      </w:tr>
      <w:tr w:rsidR="003D519F" w14:paraId="0C311BA9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945DC9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82C21C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9rplc-6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18035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11 093.05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440D3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2 390.54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BC128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71FD62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68765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9069A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159 493.22</w:t>
            </w:r>
          </w:p>
        </w:tc>
      </w:tr>
      <w:tr w:rsidR="003D519F" w14:paraId="7B413D44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2FED18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4B8E53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0rplc-6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43D1E4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11 320.60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C0753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2 162.99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5CD75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DBE8FE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A2921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CA5C3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148 172.62</w:t>
            </w:r>
          </w:p>
        </w:tc>
      </w:tr>
      <w:tr w:rsidR="003D519F" w14:paraId="1E3A771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0D8410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4395F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1rplc-6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DCF83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11 407.14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2AA3B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2 076.45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D70EC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5FA33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9055F8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E2EA34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136 765.48</w:t>
            </w:r>
          </w:p>
        </w:tc>
      </w:tr>
      <w:tr w:rsidR="003D519F" w14:paraId="1A97F59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3F886B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5461D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2rplc-6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3A1C4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11 567.00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05C430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1 916.59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8394C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8F00D4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C396AD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1C4164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125 198.48</w:t>
            </w:r>
          </w:p>
        </w:tc>
      </w:tr>
      <w:tr w:rsidR="003D519F" w14:paraId="40BC38BF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2B674F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CB29F1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3rplc-6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8D3FD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11 898.89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D808A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1 584.70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ED1DDA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31B68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33FE8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FB7942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113 299.59</w:t>
            </w:r>
          </w:p>
        </w:tc>
      </w:tr>
      <w:tr w:rsidR="003D519F" w14:paraId="5A80D6D7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FD9CC6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84780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4rplc-6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1FD2C6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11 895.84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89D94C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1 587.75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0609D6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58485B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8098D0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174021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101 403.75</w:t>
            </w:r>
          </w:p>
        </w:tc>
      </w:tr>
      <w:tr w:rsidR="003D519F" w14:paraId="4F11DE25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BBECF9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2DF4B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5rplc-6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81136A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12 108.39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6A139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1 375.20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7E427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5C8114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74B2F3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5F8F8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89 295.36</w:t>
            </w:r>
          </w:p>
        </w:tc>
      </w:tr>
      <w:tr w:rsidR="003D519F" w14:paraId="0B975919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B8422C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738323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6rplc-7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EB721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12 232.23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8413A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1 251.36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5F3A65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F41574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8BE52C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87A6C3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77 063.13</w:t>
            </w:r>
          </w:p>
        </w:tc>
      </w:tr>
      <w:tr w:rsidR="003D519F" w14:paraId="6302A5A9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841CE2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F8E7F3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7rplc-7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8B4358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12 438.49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4766B3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1 045.10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FCCBE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27B83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D3A2C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E17682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64 624.64</w:t>
            </w:r>
          </w:p>
        </w:tc>
      </w:tr>
      <w:tr w:rsidR="003D519F" w14:paraId="38F64573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79A1EF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A3742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8rplc-7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ACB8E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12 577.96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03DD4D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905.63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1C6B3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4B09A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9BE4D9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4B398B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52 046.68</w:t>
            </w:r>
          </w:p>
        </w:tc>
      </w:tr>
      <w:tr w:rsidR="003D519F" w14:paraId="3E417887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AD3239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0A523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9rplc-7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01F94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12 754.22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C5E4A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729.37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4E1A0C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EE2B2E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9F677B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F5AECF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39 292.46</w:t>
            </w:r>
          </w:p>
        </w:tc>
      </w:tr>
      <w:tr w:rsidR="003D519F" w14:paraId="0A77C350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0B9A0B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5880B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60rplc-7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A4F220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12 950.72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8D96B2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532.87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7F1176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71CA36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0B4F14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899AC6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26 341.74</w:t>
            </w:r>
          </w:p>
        </w:tc>
      </w:tr>
      <w:tr w:rsidR="003D519F" w14:paraId="675CE8E9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F8C8A0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lastRenderedPageBreak/>
              <w:t>60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D97668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61rplc-7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445809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13 114.44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6407F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369.15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933F9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4FC478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D5193B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D9C7C6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13 227.30</w:t>
            </w:r>
          </w:p>
        </w:tc>
      </w:tr>
      <w:tr w:rsidR="003D519F" w14:paraId="42BA1CDD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26011A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A9219C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62rplc-7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1F470C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13 227.30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996D7E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179.38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E4DA4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1 611.75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97038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1 499.01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701AA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16 517.44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BC529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0.00</w:t>
            </w:r>
          </w:p>
        </w:tc>
      </w:tr>
      <w:tr w:rsidR="003D519F" w14:paraId="30EC28D1" w14:textId="77777777">
        <w:trPr>
          <w:trHeight w:val="143"/>
        </w:trPr>
        <w:tc>
          <w:tcPr>
            <w:tcW w:w="348" w:type="pct"/>
            <w:tcBorders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8F21D3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616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583D3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ИТОГО:</w:t>
            </w:r>
          </w:p>
        </w:tc>
        <w:tc>
          <w:tcPr>
            <w:tcW w:w="568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307C3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548 458.34</w:t>
            </w:r>
          </w:p>
        </w:tc>
        <w:tc>
          <w:tcPr>
            <w:tcW w:w="658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19DD6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264 199.15</w:t>
            </w:r>
          </w:p>
        </w:tc>
        <w:tc>
          <w:tcPr>
            <w:tcW w:w="620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94EFA8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98 334.75</w:t>
            </w:r>
          </w:p>
        </w:tc>
        <w:tc>
          <w:tcPr>
            <w:tcW w:w="662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5EDFC9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91 429.41</w:t>
            </w:r>
          </w:p>
        </w:tc>
        <w:tc>
          <w:tcPr>
            <w:tcW w:w="838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600D84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1 002 421.65</w:t>
            </w:r>
          </w:p>
        </w:tc>
        <w:tc>
          <w:tcPr>
            <w:tcW w:w="690" w:type="pct"/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975A29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</w:tr>
    </w:tbl>
    <w:p w14:paraId="6EE6B45D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</w:p>
    <w:p w14:paraId="23A236D8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2.2. За пользование суммой задолженности по основному долгу, указанной в п. 1.3 Мирового соглаше</w:t>
      </w:r>
      <w:r>
        <w:rPr>
          <w:sz w:val="22"/>
          <w:szCs w:val="22"/>
          <w:lang w:val="en-BE" w:eastAsia="en-BE" w:bidi="ar-SA"/>
        </w:rPr>
        <w:t>ния, начиная с даты, следующей за датой утверждения Мирового соглашения, начисляются проценты, в валюте суммы задолженности исходя из процентной ставки 16.5 (шестнадцать целых пять десятых) процентов годовых.</w:t>
      </w:r>
    </w:p>
    <w:p w14:paraId="211EB50B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Проценты уплачиваются ежемесячно в даты, соотве</w:t>
      </w:r>
      <w:r>
        <w:rPr>
          <w:sz w:val="22"/>
          <w:szCs w:val="22"/>
          <w:lang w:val="en-BE" w:eastAsia="en-BE" w:bidi="ar-SA"/>
        </w:rPr>
        <w:t>тствующие графику погашения задолженности по Мировому соглашению, отраженному в п. 2.1.  Периодом, за который начисляются и уплачиваются проценты за пользование суммой задолженности по основному долгу, указанной в п. 1.3 к Мировому соглашению, является инт</w:t>
      </w:r>
      <w:r>
        <w:rPr>
          <w:sz w:val="22"/>
          <w:szCs w:val="22"/>
          <w:lang w:val="en-BE" w:eastAsia="en-BE" w:bidi="ar-SA"/>
        </w:rPr>
        <w:t xml:space="preserve">ервал в 1 (один) календарный месяц между платежной датой в предыдущем календарном месяце (не включая эту дату) и платежной датой в текущем календарном месяце (включительно). При отсутствии платежной даты в текущем календарном месяце последним днем периода </w:t>
      </w:r>
      <w:r>
        <w:rPr>
          <w:sz w:val="22"/>
          <w:szCs w:val="22"/>
          <w:lang w:val="en-BE" w:eastAsia="en-BE" w:bidi="ar-SA"/>
        </w:rPr>
        <w:t>является последний день месяца.</w:t>
      </w:r>
    </w:p>
    <w:p w14:paraId="32141FCB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дату полного погашения суммы задолженности по основному долгу, указанной в п. 1.3 Мирового соглашения, или в дату полного погашения указанной суммы задолженности, осуществляемой ранее установленной в п. 2.1 Мирового соглаш</w:t>
      </w:r>
      <w:r>
        <w:rPr>
          <w:sz w:val="22"/>
          <w:szCs w:val="22"/>
          <w:lang w:val="en-BE" w:eastAsia="en-BE" w:bidi="ar-SA"/>
        </w:rPr>
        <w:t>ения даты, проценты начисляются и уплачиваются за фактический период пользования указанной суммой задолженности, рассчитанный с даты платежа в предыдущем календарном месяце (не включая эту дату) по  дату полного ее погашения  (включительно). При неисполнен</w:t>
      </w:r>
      <w:r>
        <w:rPr>
          <w:sz w:val="22"/>
          <w:szCs w:val="22"/>
          <w:lang w:val="en-BE" w:eastAsia="en-BE" w:bidi="ar-SA"/>
        </w:rPr>
        <w:t>ии или ненадлежащем исполнении обязательств по погашению задолженности по основному долгу в рамках Мирового соглашения начисление процентов на просроченный основной долг продолжает осуществляться до полного погашения задолженности по основному долгу по Мир</w:t>
      </w:r>
      <w:r>
        <w:rPr>
          <w:sz w:val="22"/>
          <w:szCs w:val="22"/>
          <w:lang w:val="en-BE" w:eastAsia="en-BE" w:bidi="ar-SA"/>
        </w:rPr>
        <w:t>овому соглашению.</w:t>
      </w:r>
    </w:p>
    <w:p w14:paraId="49147C72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2.3. Исполнение обязательств по Мировому соглашению в части задолженности по неустойке и процентам, указанным в п. 1.3 Мирового соглашения осуществляется ежемесячно равными долями, « 19 » числа каждого месяца и в дату окончательного погаш</w:t>
      </w:r>
      <w:r>
        <w:rPr>
          <w:sz w:val="22"/>
          <w:szCs w:val="22"/>
          <w:lang w:val="en-BE" w:eastAsia="en-BE" w:bidi="ar-SA"/>
        </w:rPr>
        <w:t xml:space="preserve">ения Общей задолженности. Размер Общей задолженности указан в п. 1.3 настоящего Мирового соглашения. </w:t>
      </w:r>
    </w:p>
    <w:p w14:paraId="31F7091E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Исполнение обязательств по уплате суммы задолженности по основному долгу и по уплате начисленных процентов согласно п. 1.4 Мирового соглашения осуществляю</w:t>
      </w:r>
      <w:r>
        <w:rPr>
          <w:sz w:val="22"/>
          <w:szCs w:val="22"/>
          <w:lang w:val="en-BE" w:eastAsia="en-BE" w:bidi="ar-SA"/>
        </w:rPr>
        <w:t>тся аннуитетными платежами,  ежемесячно « 19 » числа каждого месяца и в дату окончательного погашения Общей задолженности в соответствии с п. 2.1  Мирового соглашения. При отсутствии такой даты в месяце очередного платежа, платеж осуществляется в последний</w:t>
      </w:r>
      <w:r>
        <w:rPr>
          <w:sz w:val="22"/>
          <w:szCs w:val="22"/>
          <w:lang w:val="en-BE" w:eastAsia="en-BE" w:bidi="ar-SA"/>
        </w:rPr>
        <w:t xml:space="preserve"> календарный день месяца. Если указанная дата (в том числе последний календарный день месяца) приходится на нерабочий день, платеж осуществляется в первый рабочий день, следующий за нерабочим днем, на который приходится дата погашения соответствующей суммы</w:t>
      </w:r>
      <w:r>
        <w:rPr>
          <w:sz w:val="22"/>
          <w:szCs w:val="22"/>
          <w:lang w:val="en-BE" w:eastAsia="en-BE" w:bidi="ar-SA"/>
        </w:rPr>
        <w:t xml:space="preserve"> по Мировому соглашению. </w:t>
      </w:r>
    </w:p>
    <w:p w14:paraId="6D25865B" w14:textId="77777777" w:rsidR="003D519F" w:rsidRDefault="00FB535D">
      <w:pPr>
        <w:ind w:firstLine="567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Размер каждого ежемесячного платежа по уплате задолженности по основному долгу и процентам на указанную сумму определяется по следующей формуле аннуитетных платежей:</w:t>
      </w:r>
    </w:p>
    <w:p w14:paraId="53A055AE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</w:p>
    <w:tbl>
      <w:tblPr>
        <w:tblW w:w="0" w:type="auto"/>
        <w:tblInd w:w="4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1005"/>
        <w:gridCol w:w="37"/>
        <w:gridCol w:w="1283"/>
        <w:gridCol w:w="1080"/>
        <w:gridCol w:w="2549"/>
      </w:tblGrid>
      <w:tr w:rsidR="003D519F" w14:paraId="5B477738" w14:textId="77777777" w:rsidTr="00D37CD4">
        <w:trPr>
          <w:trHeight w:val="260"/>
        </w:trPr>
        <w:tc>
          <w:tcPr>
            <w:tcW w:w="2475" w:type="dxa"/>
            <w:vMerge w:val="restart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4903E18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  <w:p w14:paraId="34EFF8C5" w14:textId="77777777" w:rsidR="003D519F" w:rsidRDefault="00FB535D">
            <w:pPr>
              <w:jc w:val="right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  <w:p w14:paraId="752779A6" w14:textId="77777777" w:rsidR="003D519F" w:rsidRDefault="00FB535D">
            <w:pPr>
              <w:jc w:val="right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Пл =</w:t>
            </w:r>
          </w:p>
        </w:tc>
        <w:tc>
          <w:tcPr>
            <w:tcW w:w="1042" w:type="dxa"/>
            <w:gridSpan w:val="2"/>
            <w:vMerge w:val="restar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13" w:type="dxa"/>
            </w:tcMar>
            <w:vAlign w:val="center"/>
            <w:hideMark/>
          </w:tcPr>
          <w:p w14:paraId="0672DE94" w14:textId="77777777" w:rsidR="003D519F" w:rsidRDefault="00FB535D">
            <w:pPr>
              <w:jc w:val="right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S *</w:t>
            </w:r>
          </w:p>
        </w:tc>
        <w:tc>
          <w:tcPr>
            <w:tcW w:w="1283" w:type="dxa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13" w:type="dxa"/>
            </w:tcMar>
            <w:hideMark/>
          </w:tcPr>
          <w:p w14:paraId="7FD17E3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П годовая</w:t>
            </w:r>
          </w:p>
        </w:tc>
        <w:tc>
          <w:tcPr>
            <w:tcW w:w="1080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2E536B7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254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4E70DFD3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</w:tr>
      <w:tr w:rsidR="003D519F" w14:paraId="53016E90" w14:textId="77777777" w:rsidTr="00D37CD4">
        <w:trPr>
          <w:trHeight w:val="331"/>
        </w:trPr>
        <w:tc>
          <w:tcPr>
            <w:tcW w:w="0" w:type="auto"/>
            <w:vMerge/>
            <w:vAlign w:val="center"/>
            <w:hideMark/>
          </w:tcPr>
          <w:p w14:paraId="5FB589D1" w14:textId="77777777" w:rsidR="003D519F" w:rsidRDefault="00FB535D">
            <w:pPr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0000"/>
            </w:tcBorders>
            <w:vAlign w:val="center"/>
            <w:hideMark/>
          </w:tcPr>
          <w:p w14:paraId="5274F509" w14:textId="77777777" w:rsidR="003D519F" w:rsidRDefault="00FB535D">
            <w:pPr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1283" w:type="dxa"/>
            <w:tcBorders>
              <w:top w:val="single" w:sz="6" w:space="0" w:color="000000"/>
              <w:bottom w:val="single" w:sz="6" w:space="0" w:color="000000"/>
            </w:tcBorders>
            <w:tcMar>
              <w:top w:w="8" w:type="dxa"/>
              <w:left w:w="113" w:type="dxa"/>
              <w:bottom w:w="8" w:type="dxa"/>
              <w:right w:w="113" w:type="dxa"/>
            </w:tcMar>
            <w:hideMark/>
          </w:tcPr>
          <w:p w14:paraId="6BE9398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12*100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13" w:type="dxa"/>
            </w:tcMar>
            <w:hideMark/>
          </w:tcPr>
          <w:p w14:paraId="6D4FDE88" w14:textId="77777777" w:rsidR="003D519F" w:rsidRDefault="00FB535D">
            <w:pPr>
              <w:spacing w:after="60"/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254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C18EB23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 xml:space="preserve">, </w:t>
            </w:r>
          </w:p>
        </w:tc>
      </w:tr>
      <w:tr w:rsidR="003D519F" w14:paraId="0E7352C9" w14:textId="77777777" w:rsidTr="00D37CD4">
        <w:trPr>
          <w:trHeight w:val="340"/>
        </w:trPr>
        <w:tc>
          <w:tcPr>
            <w:tcW w:w="0" w:type="auto"/>
            <w:vMerge/>
            <w:vAlign w:val="center"/>
            <w:hideMark/>
          </w:tcPr>
          <w:p w14:paraId="78FB63C6" w14:textId="77777777" w:rsidR="003D519F" w:rsidRDefault="00FB535D">
            <w:pPr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1005" w:type="dxa"/>
            <w:vMerge w:val="restart"/>
            <w:tcBorders>
              <w:top w:val="single" w:sz="6" w:space="0" w:color="000000"/>
            </w:tcBorders>
            <w:tcMar>
              <w:top w:w="8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 w14:paraId="5F2F9E7C" w14:textId="77777777" w:rsidR="003D519F" w:rsidRDefault="00FB535D">
            <w:pPr>
              <w:spacing w:before="200"/>
              <w:jc w:val="right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1-  1+</w:t>
            </w:r>
          </w:p>
        </w:tc>
        <w:tc>
          <w:tcPr>
            <w:tcW w:w="1320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8" w:type="dxa"/>
              <w:left w:w="113" w:type="dxa"/>
              <w:bottom w:w="8" w:type="dxa"/>
              <w:right w:w="113" w:type="dxa"/>
            </w:tcMar>
            <w:hideMark/>
          </w:tcPr>
          <w:p w14:paraId="40DFE91E" w14:textId="77777777" w:rsidR="003D519F" w:rsidRDefault="00FB535D">
            <w:pPr>
              <w:spacing w:before="60"/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П годовая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tcMar>
              <w:top w:w="8" w:type="dxa"/>
              <w:left w:w="113" w:type="dxa"/>
              <w:bottom w:w="5" w:type="dxa"/>
              <w:right w:w="113" w:type="dxa"/>
            </w:tcMar>
            <w:hideMark/>
          </w:tcPr>
          <w:p w14:paraId="68FEF737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 xml:space="preserve"> -Т</w:t>
            </w:r>
          </w:p>
        </w:tc>
        <w:tc>
          <w:tcPr>
            <w:tcW w:w="254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185EF896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</w:tr>
      <w:tr w:rsidR="003D519F" w14:paraId="5CE921C4" w14:textId="77777777" w:rsidTr="00D37CD4">
        <w:trPr>
          <w:trHeight w:val="351"/>
        </w:trPr>
        <w:tc>
          <w:tcPr>
            <w:tcW w:w="0" w:type="auto"/>
            <w:vMerge/>
            <w:vAlign w:val="center"/>
            <w:hideMark/>
          </w:tcPr>
          <w:p w14:paraId="793B96A6" w14:textId="77777777" w:rsidR="003D519F" w:rsidRDefault="00FB535D">
            <w:pPr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</w:tcBorders>
            <w:vAlign w:val="center"/>
            <w:hideMark/>
          </w:tcPr>
          <w:p w14:paraId="7E0F4FE4" w14:textId="77777777" w:rsidR="003D519F" w:rsidRDefault="00FB535D">
            <w:pPr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1320" w:type="dxa"/>
            <w:gridSpan w:val="2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C78EC1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12*100</w:t>
            </w:r>
          </w:p>
        </w:tc>
        <w:tc>
          <w:tcPr>
            <w:tcW w:w="1080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36071257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254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48576C78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</w:tr>
    </w:tbl>
    <w:p w14:paraId="76C144CD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</w:p>
    <w:p w14:paraId="6F795C30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где:</w:t>
      </w:r>
    </w:p>
    <w:p w14:paraId="1DD2970C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Пл – ежемесячный аннуитетный платеж, </w:t>
      </w:r>
    </w:p>
    <w:p w14:paraId="32F979B5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 годовая – годовая процентная ставка (в процентах годовых), </w:t>
      </w:r>
    </w:p>
    <w:p w14:paraId="27BEE022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S  – сумма  задолженности по основному долгу  в рамках Мирового соглашения,</w:t>
      </w:r>
    </w:p>
    <w:p w14:paraId="60A947D9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T  – количество процентных периодов, оставшихся до фактического</w:t>
      </w:r>
      <w:r>
        <w:rPr>
          <w:sz w:val="22"/>
          <w:szCs w:val="22"/>
          <w:lang w:val="en-BE" w:eastAsia="en-BE" w:bidi="ar-SA"/>
        </w:rPr>
        <w:t xml:space="preserve"> окончательного возврата задолженности по основному долгу по Мировому соглашению, которое равно количеству платежей по погашению задолженности из Графика платежей.</w:t>
      </w:r>
    </w:p>
    <w:p w14:paraId="59364552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Расчет размера ежемесячного аннуитетного платежа производится с точностью до двух знаков пос</w:t>
      </w:r>
      <w:r>
        <w:rPr>
          <w:sz w:val="22"/>
          <w:szCs w:val="22"/>
          <w:lang w:val="en-BE" w:eastAsia="en-BE" w:bidi="ar-SA"/>
        </w:rPr>
        <w:t xml:space="preserve">ле запятой. </w:t>
      </w:r>
    </w:p>
    <w:p w14:paraId="120E2D70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2.4. Отсрочка по выплате суммы задолженности по основному долгу и процентов, начисляемых согласно п.п. 1.4. Мирового соглашения, не предоставляется.</w:t>
      </w:r>
      <w:r>
        <w:rPr>
          <w:i/>
          <w:iCs/>
          <w:sz w:val="22"/>
          <w:szCs w:val="22"/>
          <w:lang w:val="en-BE" w:eastAsia="en-BE" w:bidi="ar-SA"/>
        </w:rPr>
        <w:t xml:space="preserve"> </w:t>
      </w:r>
    </w:p>
    <w:p w14:paraId="44F1E293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2.5. При исчислении процентов в соответствии с п.п. 2.2, 2.3 Мирового соглашения и неустойки </w:t>
      </w:r>
      <w:r>
        <w:rPr>
          <w:sz w:val="22"/>
          <w:szCs w:val="22"/>
          <w:lang w:val="en-BE" w:eastAsia="en-BE" w:bidi="ar-SA"/>
        </w:rPr>
        <w:t>в соответствии с п. 2.7 Мирового соглашения в расчет принимается фактическое количество календарных дней в периоде, за который производится оплата, а в году - действительное число календарных дней (365 или 366 соответственно).</w:t>
      </w:r>
    </w:p>
    <w:p w14:paraId="0E8E06C9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2.6. Суммы, поступающие в сче</w:t>
      </w:r>
      <w:r>
        <w:rPr>
          <w:sz w:val="22"/>
          <w:szCs w:val="22"/>
          <w:lang w:val="en-BE" w:eastAsia="en-BE" w:bidi="ar-SA"/>
        </w:rPr>
        <w:t>т погашения задолженности по Мировому соглашению, а также перечисленные от третьих лиц, недостаточные для полного исполнения обязательств по Мировому соглашению, направляются в погашение, вне зависимости от назначения платежа, указанного в платежном докуме</w:t>
      </w:r>
      <w:r>
        <w:rPr>
          <w:sz w:val="22"/>
          <w:szCs w:val="22"/>
          <w:lang w:val="en-BE" w:eastAsia="en-BE" w:bidi="ar-SA"/>
        </w:rPr>
        <w:t xml:space="preserve">нте,  в соответствии со следующей очередностью: </w:t>
      </w:r>
    </w:p>
    <w:p w14:paraId="79A6F747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1) на уплату просроченных процентов за пользование суммой задолженности по основному долгу по Мировому соглашению, указанных в п. 1.4 Мирового соглашения;</w:t>
      </w:r>
    </w:p>
    <w:p w14:paraId="156949B8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2) на уплату процентов, начисленных на просроченный </w:t>
      </w:r>
      <w:r>
        <w:rPr>
          <w:sz w:val="22"/>
          <w:szCs w:val="22"/>
          <w:lang w:val="en-BE" w:eastAsia="en-BE" w:bidi="ar-SA"/>
        </w:rPr>
        <w:t>основной долг по Мировому соглашению, указанных в п. 1.4 Мирового соглашения;</w:t>
      </w:r>
    </w:p>
    <w:p w14:paraId="033DD31E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3) на уплату процентов за пользование суммой задолженности по основному долгу по Мировому соглашению, начисленных за текущий период, указанных в п. 1.4 Мирового соглашения;</w:t>
      </w:r>
    </w:p>
    <w:p w14:paraId="75D8CD02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4) на</w:t>
      </w:r>
      <w:r>
        <w:rPr>
          <w:sz w:val="22"/>
          <w:szCs w:val="22"/>
          <w:lang w:val="en-BE" w:eastAsia="en-BE" w:bidi="ar-SA"/>
        </w:rPr>
        <w:t xml:space="preserve"> погашение просроченной задолженности по процентам по Мировому соглашению, указанным в п. 1.3 Мирового соглашения;</w:t>
      </w:r>
    </w:p>
    <w:p w14:paraId="193DBEE4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5) на погашение просроченной задолженности по основному долгу по Мировому соглашению, указанному в п. 1.3 Мирового соглашения;</w:t>
      </w:r>
    </w:p>
    <w:p w14:paraId="70D0F04A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6) на погашени</w:t>
      </w:r>
      <w:r>
        <w:rPr>
          <w:sz w:val="22"/>
          <w:szCs w:val="22"/>
          <w:lang w:val="en-BE" w:eastAsia="en-BE" w:bidi="ar-SA"/>
        </w:rPr>
        <w:t>е задолженности по процентам по Мировому соглашению, указанных в п. 1.3 Мирового соглашения;</w:t>
      </w:r>
    </w:p>
    <w:p w14:paraId="1A9F4151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7) на погашение задолженности по основному долгу по Мировому соглашению, указанному в п. 1.3 Мирового соглашения;</w:t>
      </w:r>
    </w:p>
    <w:p w14:paraId="6A9992C5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8) на погашение задолженности по неустойке по Мир</w:t>
      </w:r>
      <w:r>
        <w:rPr>
          <w:sz w:val="22"/>
          <w:szCs w:val="22"/>
          <w:lang w:val="en-BE" w:eastAsia="en-BE" w:bidi="ar-SA"/>
        </w:rPr>
        <w:t>овому соглашению; указанной в п. 1.3 Мирового соглашения;</w:t>
      </w:r>
    </w:p>
    <w:p w14:paraId="20A0814F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9) на уплату неустойки за несвоевременное перечисление платежа в погашение суммы задолженности по основному долгу и/или суммы задолженности по процентам и/или уплату процентов за пользование суммой </w:t>
      </w:r>
      <w:r>
        <w:rPr>
          <w:sz w:val="22"/>
          <w:szCs w:val="22"/>
          <w:lang w:val="en-BE" w:eastAsia="en-BE" w:bidi="ar-SA"/>
        </w:rPr>
        <w:t>задолженности по основному долгу по Мировому соглашению, начисленной на основании п. 2.7 Мирового соглашения;</w:t>
      </w:r>
    </w:p>
    <w:p w14:paraId="488D8333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10) на погашение судебных и иных расходов по взысканию задолженности по Мировому соглашению.</w:t>
      </w:r>
    </w:p>
    <w:p w14:paraId="77EF0AA6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2.7. При неисполнении или ненадлежащем исполнении Отв</w:t>
      </w:r>
      <w:r>
        <w:rPr>
          <w:sz w:val="22"/>
          <w:szCs w:val="22"/>
          <w:lang w:val="en-BE" w:eastAsia="en-BE" w:bidi="ar-SA"/>
        </w:rPr>
        <w:t>етчиком обязательств по погашению задолженности по основному долгу, задолженности по процентам в соответствии с п. 1.3 Мирового соглашения, а также по уплате процентов, начисленных в соответствии с п.п. 1.4 Мирового соглашения, Истцу уплачивается неустойка</w:t>
      </w:r>
      <w:r>
        <w:rPr>
          <w:sz w:val="22"/>
          <w:szCs w:val="22"/>
          <w:lang w:val="en-BE" w:eastAsia="en-BE" w:bidi="ar-SA"/>
        </w:rPr>
        <w:t xml:space="preserve"> в размере 0.5 (ноль  целых пять десятых ) процента, начисляемая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</w:t>
      </w:r>
      <w:r>
        <w:rPr>
          <w:sz w:val="22"/>
          <w:szCs w:val="22"/>
          <w:lang w:val="en-BE" w:eastAsia="en-BE" w:bidi="ar-SA"/>
        </w:rPr>
        <w:t xml:space="preserve">лючительно). </w:t>
      </w:r>
    </w:p>
    <w:p w14:paraId="28787B51" w14:textId="77777777" w:rsidR="003D519F" w:rsidRDefault="00FB535D">
      <w:pPr>
        <w:keepNext/>
        <w:spacing w:before="240" w:after="60"/>
        <w:jc w:val="center"/>
        <w:rPr>
          <w:sz w:val="22"/>
          <w:szCs w:val="22"/>
          <w:lang w:val="en-BE" w:eastAsia="en-BE" w:bidi="ar-SA"/>
        </w:rPr>
      </w:pPr>
      <w:r>
        <w:rPr>
          <w:b/>
          <w:bCs/>
          <w:sz w:val="22"/>
          <w:szCs w:val="22"/>
          <w:lang w:val="en-BE" w:eastAsia="en-BE" w:bidi="ar-SA"/>
        </w:rPr>
        <w:t>3. Права и обязанности Сторон</w:t>
      </w:r>
    </w:p>
    <w:p w14:paraId="311F9364" w14:textId="77777777" w:rsidR="003D519F" w:rsidRDefault="00FB535D">
      <w:pPr>
        <w:ind w:left="502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3.1.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22"/>
          <w:szCs w:val="22"/>
          <w:lang w:val="en-BE" w:eastAsia="en-BE" w:bidi="ar-SA"/>
        </w:rPr>
        <w:t xml:space="preserve"> Истец имеет право:</w:t>
      </w:r>
    </w:p>
    <w:p w14:paraId="23662950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3.1.1. При наступлении одного из обстоятельств, указанных  в п. 4.2 Мирового соглашения, обратиться в суд:</w:t>
      </w:r>
    </w:p>
    <w:p w14:paraId="214BAE91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- за получением исполнительных листов на принудительное исполнение Мирового согл</w:t>
      </w:r>
      <w:r>
        <w:rPr>
          <w:sz w:val="22"/>
          <w:szCs w:val="22"/>
          <w:lang w:val="en-BE" w:eastAsia="en-BE" w:bidi="ar-SA"/>
        </w:rPr>
        <w:t xml:space="preserve">ашения, как в части просроченных платежей по Мировому соглашению, в том числе предусмотренных  графиком  согласно  п. 2.1 Мирового соглашения (включая в себя графики, сформированные на основании пп. 2.2, 3.2.1 Мирового соглашения), так и на единовременное </w:t>
      </w:r>
      <w:r>
        <w:rPr>
          <w:sz w:val="22"/>
          <w:szCs w:val="22"/>
          <w:lang w:val="en-BE" w:eastAsia="en-BE" w:bidi="ar-SA"/>
        </w:rPr>
        <w:t xml:space="preserve">досрочное взыскание задолженности по Мировому соглашению в полном объеме. </w:t>
      </w:r>
    </w:p>
    <w:p w14:paraId="6F74B59B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3.1.2. Полностью или частично переуступить свои права по настоящему Мировому соглашению другому лицу без согласия Ответчика с обязательным уведомлением по адресам, указанным в насто</w:t>
      </w:r>
      <w:r>
        <w:rPr>
          <w:sz w:val="22"/>
          <w:szCs w:val="22"/>
          <w:lang w:val="en-BE" w:eastAsia="en-BE" w:bidi="ar-SA"/>
        </w:rPr>
        <w:t>ящем Мировом соглашении.</w:t>
      </w:r>
    </w:p>
    <w:p w14:paraId="6B67FFB4" w14:textId="77777777" w:rsidR="003D519F" w:rsidRDefault="00FB535D">
      <w:pPr>
        <w:ind w:left="502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3.2.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22"/>
          <w:szCs w:val="22"/>
          <w:lang w:val="en-BE" w:eastAsia="en-BE" w:bidi="ar-SA"/>
        </w:rPr>
        <w:t xml:space="preserve">Ответчик имеет право: </w:t>
      </w:r>
    </w:p>
    <w:p w14:paraId="0FC99B19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3.2.1. Произвести досрочное полное или частичное погашение Общей задолженности по Мировому соглашению как в сроки, так и ранее сроков, установленных п. 2.1 Мирового соглашения, с уплатой процентов соглас</w:t>
      </w:r>
      <w:r>
        <w:rPr>
          <w:sz w:val="22"/>
          <w:szCs w:val="22"/>
          <w:lang w:val="en-BE" w:eastAsia="en-BE" w:bidi="ar-SA"/>
        </w:rPr>
        <w:t xml:space="preserve">но п.п. 2.2, 2.3 Мирового соглашения. </w:t>
      </w:r>
    </w:p>
    <w:p w14:paraId="444FC78D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При этом, при осуществлении Ответчиком частичного досрочного погашения возможно предоставление Истцом по запросу Ответчика нового графика погашения, без необходимости утверждения в суде. </w:t>
      </w:r>
    </w:p>
    <w:p w14:paraId="43A75246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данном случае График погаше</w:t>
      </w:r>
      <w:r>
        <w:rPr>
          <w:sz w:val="22"/>
          <w:szCs w:val="22"/>
          <w:lang w:val="en-BE" w:eastAsia="en-BE" w:bidi="ar-SA"/>
        </w:rPr>
        <w:t xml:space="preserve">ния задолженности будет изменен только исходя из пересчета суммы задолженности по Мировому соглашению на размер суммы, досрочно погашенной Ответчиком/третьими лицами, а также суммы процентов, предусмотренных п. 2.2 Мирового соглашения (при погашении суммы </w:t>
      </w:r>
      <w:r>
        <w:rPr>
          <w:sz w:val="22"/>
          <w:szCs w:val="22"/>
          <w:lang w:val="en-BE" w:eastAsia="en-BE" w:bidi="ar-SA"/>
        </w:rPr>
        <w:t xml:space="preserve">задолженности по основному долгу). Сроки платежей, предусмотренные п. 2.1 Мирового соглашения, изменению не подлежат. Порядок формирования нового Графика погашения задолженности осуществляется с учетом положения п. 2.3 Мирового соглашения.    </w:t>
      </w:r>
    </w:p>
    <w:p w14:paraId="050C3068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При осуществ</w:t>
      </w:r>
      <w:r>
        <w:rPr>
          <w:sz w:val="22"/>
          <w:szCs w:val="22"/>
          <w:lang w:val="en-BE" w:eastAsia="en-BE" w:bidi="ar-SA"/>
        </w:rPr>
        <w:t>лении досрочного погашения части Общей задолженности по Мировому соглашению не в платежную дату денежные средства, направленные Ответчиком на досрочное погашение части Общей задолженности по Мировому соглашению, направляются в соответствии с очередностью п</w:t>
      </w:r>
      <w:r>
        <w:rPr>
          <w:sz w:val="22"/>
          <w:szCs w:val="22"/>
          <w:lang w:val="en-BE" w:eastAsia="en-BE" w:bidi="ar-SA"/>
        </w:rPr>
        <w:t>латежей, указанной в п. 2.6. Мирового соглашения.</w:t>
      </w:r>
    </w:p>
    <w:p w14:paraId="3FA9CB9D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Порядок и последовательность действий сторон при проведении частичного досрочного погашения обязательств по Мировому соглашению соответствует положениям Кредитного договора.</w:t>
      </w:r>
    </w:p>
    <w:p w14:paraId="6FF52AF6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Досрочное погашение части Общей </w:t>
      </w:r>
      <w:r>
        <w:rPr>
          <w:sz w:val="22"/>
          <w:szCs w:val="22"/>
          <w:lang w:val="en-BE" w:eastAsia="en-BE" w:bidi="ar-SA"/>
        </w:rPr>
        <w:t>задолженности по Мировому соглашению осуществляется на основании заявления Ответчика, предоставленного Истцу не менее чем за 10 (Десять) рабочих дней до даты платежа в соответствии с графиком, указанным в п. 2.1 Мирового соглашения. При этом Ответчик обязу</w:t>
      </w:r>
      <w:r>
        <w:rPr>
          <w:sz w:val="22"/>
          <w:szCs w:val="22"/>
          <w:lang w:val="en-BE" w:eastAsia="en-BE" w:bidi="ar-SA"/>
        </w:rPr>
        <w:t>ется в дату досрочного погашения, указанную в заявлении на досрочное погашение, обеспечить на используемом для погашения счете по вкладу  сумму, необходимую для осуществления досрочного погашения. При отсутствии достаточной суммы средств для погашения задо</w:t>
      </w:r>
      <w:r>
        <w:rPr>
          <w:sz w:val="22"/>
          <w:szCs w:val="22"/>
          <w:lang w:val="en-BE" w:eastAsia="en-BE" w:bidi="ar-SA"/>
        </w:rPr>
        <w:t>лженности по Мировому соглашению, досрочное погашение не осуществляется, и в дальнейшем погашение задолженности по Мировому соглашению производится в соответствии с условиями Мирового соглашения, отраженными в п. 2.1 Мирового соглашения.</w:t>
      </w:r>
    </w:p>
    <w:p w14:paraId="2B7E12E9" w14:textId="77777777" w:rsidR="003D519F" w:rsidRDefault="00FB535D">
      <w:pPr>
        <w:ind w:left="502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3.3.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22"/>
          <w:szCs w:val="22"/>
          <w:lang w:val="en-BE" w:eastAsia="en-BE" w:bidi="ar-SA"/>
        </w:rPr>
        <w:t>Ответчик не в</w:t>
      </w:r>
      <w:r>
        <w:rPr>
          <w:sz w:val="22"/>
          <w:szCs w:val="22"/>
          <w:lang w:val="en-BE" w:eastAsia="en-BE" w:bidi="ar-SA"/>
        </w:rPr>
        <w:t>праве полностью или частично переуступать свои права и обязательства по Мировому соглашению другому лицу без письменного согласия Истца.</w:t>
      </w:r>
    </w:p>
    <w:p w14:paraId="1EA82BB8" w14:textId="77777777" w:rsidR="003D519F" w:rsidRDefault="00FB535D">
      <w:pPr>
        <w:ind w:left="502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3.4.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22"/>
          <w:szCs w:val="22"/>
          <w:lang w:val="en-BE" w:eastAsia="en-BE" w:bidi="ar-SA"/>
        </w:rPr>
        <w:t xml:space="preserve"> Ответчик, принимает на себя следующие обязательства:</w:t>
      </w:r>
    </w:p>
    <w:p w14:paraId="34A1F8BA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- В трехдневный срок уведомить Истца об изменении адреса рег</w:t>
      </w:r>
      <w:r>
        <w:rPr>
          <w:sz w:val="22"/>
          <w:szCs w:val="22"/>
          <w:lang w:val="en-BE" w:eastAsia="en-BE" w:bidi="ar-SA"/>
        </w:rPr>
        <w:t>истрации, места жительства, места работы, фамилии или имени и о возникновения обстоятельств, способных повлиять на выполнение обязательств по Мировому соглашению.</w:t>
      </w:r>
    </w:p>
    <w:p w14:paraId="44CFCAF7" w14:textId="77777777" w:rsidR="003D519F" w:rsidRDefault="00FB535D">
      <w:pPr>
        <w:keepNext/>
        <w:spacing w:before="240" w:after="60"/>
        <w:jc w:val="center"/>
        <w:rPr>
          <w:sz w:val="22"/>
          <w:szCs w:val="22"/>
          <w:lang w:val="en-BE" w:eastAsia="en-BE" w:bidi="ar-SA"/>
        </w:rPr>
      </w:pPr>
      <w:r>
        <w:rPr>
          <w:b/>
          <w:bCs/>
          <w:sz w:val="22"/>
          <w:szCs w:val="22"/>
          <w:lang w:val="en-BE" w:eastAsia="en-BE" w:bidi="ar-SA"/>
        </w:rPr>
        <w:t>4. Ответственность Сторон</w:t>
      </w:r>
    </w:p>
    <w:p w14:paraId="72AA45F0" w14:textId="77777777" w:rsidR="003D519F" w:rsidRDefault="00FB535D">
      <w:pPr>
        <w:ind w:left="-11"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4.1.</w:t>
      </w:r>
      <w:r>
        <w:rPr>
          <w:sz w:val="14"/>
          <w:szCs w:val="14"/>
          <w:lang w:val="en-BE" w:eastAsia="en-BE" w:bidi="ar-SA"/>
        </w:rPr>
        <w:t xml:space="preserve">        </w:t>
      </w:r>
      <w:r>
        <w:rPr>
          <w:sz w:val="22"/>
          <w:szCs w:val="22"/>
          <w:lang w:val="en-BE" w:eastAsia="en-BE" w:bidi="ar-SA"/>
        </w:rPr>
        <w:t>В случае неисполнения или ненадлежащего исполнения взят</w:t>
      </w:r>
      <w:r>
        <w:rPr>
          <w:sz w:val="22"/>
          <w:szCs w:val="22"/>
          <w:lang w:val="en-BE" w:eastAsia="en-BE" w:bidi="ar-SA"/>
        </w:rPr>
        <w:t>ых на себя по настоящему Мировому соглашению обязательств, Ответчик несет ответственность,  в том числе по уплате:</w:t>
      </w:r>
    </w:p>
    <w:p w14:paraId="0949EAB9" w14:textId="77777777" w:rsidR="003D519F" w:rsidRDefault="00FB535D">
      <w:pPr>
        <w:ind w:left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- непогашенной на момент обращения в суд за получением исполнительных листов суммы Общей задолженности по Мировому соглашению (п. 1.3 Мировог</w:t>
      </w:r>
      <w:r>
        <w:rPr>
          <w:sz w:val="22"/>
          <w:szCs w:val="22"/>
          <w:lang w:val="en-BE" w:eastAsia="en-BE" w:bidi="ar-SA"/>
        </w:rPr>
        <w:t>о соглашения),</w:t>
      </w:r>
    </w:p>
    <w:p w14:paraId="73BE6949" w14:textId="77777777" w:rsidR="003D519F" w:rsidRDefault="00FB535D">
      <w:pPr>
        <w:ind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- процентов по Мировому соглашению, начисленных по дату обращения в суд за получением исполнительных листов (п.п. 2.2.,2.3 Мирового соглашения),</w:t>
      </w:r>
    </w:p>
    <w:p w14:paraId="6ADA0A8E" w14:textId="77777777" w:rsidR="003D519F" w:rsidRDefault="00FB535D">
      <w:pPr>
        <w:ind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- неустойки, начисленной по дату обращения в суд за получением исполнительных листов, в случае н</w:t>
      </w:r>
      <w:r>
        <w:rPr>
          <w:sz w:val="22"/>
          <w:szCs w:val="22"/>
          <w:lang w:val="en-BE" w:eastAsia="en-BE" w:bidi="ar-SA"/>
        </w:rPr>
        <w:t>еисполнения условий настоящего Мирового соглашения (п. 2.7 Мирового соглашения),</w:t>
      </w:r>
    </w:p>
    <w:p w14:paraId="49D3DF4C" w14:textId="77777777" w:rsidR="003D519F" w:rsidRDefault="00FB535D">
      <w:pPr>
        <w:ind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- судебных и иных расходов, связанных с обращением в суд за получением исполнительных листов. </w:t>
      </w:r>
    </w:p>
    <w:p w14:paraId="602A4E3C" w14:textId="77777777" w:rsidR="003D519F" w:rsidRDefault="00FB535D">
      <w:pPr>
        <w:ind w:left="-11"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4.2.</w:t>
      </w:r>
      <w:r>
        <w:rPr>
          <w:sz w:val="14"/>
          <w:szCs w:val="14"/>
          <w:lang w:val="en-BE" w:eastAsia="en-BE" w:bidi="ar-SA"/>
        </w:rPr>
        <w:t xml:space="preserve">        </w:t>
      </w:r>
      <w:r>
        <w:rPr>
          <w:sz w:val="22"/>
          <w:szCs w:val="22"/>
          <w:lang w:val="en-BE" w:eastAsia="en-BE" w:bidi="ar-SA"/>
        </w:rPr>
        <w:t>Условия настоящего Мирового соглашения считаются нарушенными Ответчи</w:t>
      </w:r>
      <w:r>
        <w:rPr>
          <w:sz w:val="22"/>
          <w:szCs w:val="22"/>
          <w:lang w:val="en-BE" w:eastAsia="en-BE" w:bidi="ar-SA"/>
        </w:rPr>
        <w:t>ком при наступлении следующих обстоятельств:</w:t>
      </w:r>
    </w:p>
    <w:p w14:paraId="520835A7" w14:textId="77777777" w:rsidR="003D519F" w:rsidRDefault="00FB535D">
      <w:pPr>
        <w:ind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а) неисполнение или ненадлежащее исполнение Ответчиком обязательств по погашению Общей задолженности по Мировому соглашению и/или по уплате процентов по Мировому соглашению, в порядке и сроки, предусмотренные п.</w:t>
      </w:r>
      <w:r>
        <w:rPr>
          <w:sz w:val="22"/>
          <w:szCs w:val="22"/>
          <w:lang w:val="en-BE" w:eastAsia="en-BE" w:bidi="ar-SA"/>
        </w:rPr>
        <w:t>п. 1.3, 2.1 и 2.2. Мирового соглашения.</w:t>
      </w:r>
    </w:p>
    <w:p w14:paraId="1FFF2A0D" w14:textId="77777777" w:rsidR="003D519F" w:rsidRDefault="00FB535D">
      <w:pPr>
        <w:ind w:left="-11"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4.3.</w:t>
      </w:r>
      <w:r>
        <w:rPr>
          <w:sz w:val="14"/>
          <w:szCs w:val="14"/>
          <w:lang w:val="en-BE" w:eastAsia="en-BE" w:bidi="ar-SA"/>
        </w:rPr>
        <w:t xml:space="preserve">        </w:t>
      </w:r>
      <w:r>
        <w:rPr>
          <w:sz w:val="22"/>
          <w:szCs w:val="22"/>
          <w:lang w:val="en-BE" w:eastAsia="en-BE" w:bidi="ar-SA"/>
        </w:rPr>
        <w:t>Указанные выше нарушения условий Мирового соглашения и изменения обстоятельств являются существенными для Сторон.</w:t>
      </w:r>
    </w:p>
    <w:p w14:paraId="1AFCFB28" w14:textId="77777777" w:rsidR="003D519F" w:rsidRDefault="00FB535D">
      <w:pPr>
        <w:keepNext/>
        <w:spacing w:before="240" w:after="60"/>
        <w:jc w:val="center"/>
        <w:rPr>
          <w:sz w:val="22"/>
          <w:szCs w:val="22"/>
          <w:lang w:val="en-BE" w:eastAsia="en-BE" w:bidi="ar-SA"/>
        </w:rPr>
      </w:pPr>
      <w:r>
        <w:rPr>
          <w:b/>
          <w:bCs/>
          <w:sz w:val="22"/>
          <w:szCs w:val="22"/>
          <w:lang w:val="en-BE" w:eastAsia="en-BE" w:bidi="ar-SA"/>
        </w:rPr>
        <w:t>5. Прочие условия.</w:t>
      </w:r>
    </w:p>
    <w:p w14:paraId="763BFD7A" w14:textId="77777777" w:rsidR="003D519F" w:rsidRDefault="00FB535D">
      <w:pPr>
        <w:ind w:left="360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5.1.</w:t>
      </w:r>
      <w:r>
        <w:rPr>
          <w:sz w:val="14"/>
          <w:szCs w:val="14"/>
          <w:lang w:val="en-BE" w:eastAsia="en-BE" w:bidi="ar-SA"/>
        </w:rPr>
        <w:t xml:space="preserve">     </w:t>
      </w:r>
      <w:r>
        <w:rPr>
          <w:sz w:val="22"/>
          <w:szCs w:val="22"/>
          <w:lang w:val="en-BE" w:eastAsia="en-BE" w:bidi="ar-SA"/>
        </w:rPr>
        <w:t>Заключение Мирового соглашения не прекращает действие Кредитно</w:t>
      </w:r>
      <w:r>
        <w:rPr>
          <w:sz w:val="22"/>
          <w:szCs w:val="22"/>
          <w:lang w:val="en-BE" w:eastAsia="en-BE" w:bidi="ar-SA"/>
        </w:rPr>
        <w:t>го договора (Мировое соглашение не является новацией). Порядок и объем исполнения обязательств по Кредитному договору определяется с учетом условий  Мирового соглашения.</w:t>
      </w:r>
    </w:p>
    <w:p w14:paraId="76782A40" w14:textId="77777777" w:rsidR="003D519F" w:rsidRDefault="00FB535D">
      <w:pPr>
        <w:ind w:left="360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5.2.</w:t>
      </w:r>
      <w:r>
        <w:rPr>
          <w:sz w:val="14"/>
          <w:szCs w:val="14"/>
          <w:lang w:val="en-BE" w:eastAsia="en-BE" w:bidi="ar-SA"/>
        </w:rPr>
        <w:t xml:space="preserve">     </w:t>
      </w:r>
      <w:r>
        <w:rPr>
          <w:sz w:val="22"/>
          <w:szCs w:val="22"/>
          <w:lang w:val="en-BE" w:eastAsia="en-BE" w:bidi="ar-SA"/>
        </w:rPr>
        <w:t>Обязательства Ответчика считаются надлежаще и полностью выполненными после во</w:t>
      </w:r>
      <w:r>
        <w:rPr>
          <w:sz w:val="22"/>
          <w:szCs w:val="22"/>
          <w:lang w:val="en-BE" w:eastAsia="en-BE" w:bidi="ar-SA"/>
        </w:rPr>
        <w:t>зврата Истцу суммы Общей задолженности по Мировому соглашению, процентов по Мировому соглашению, неустоек, судебных и расходов по иным обязательствам, определяемым на дату погашения Мирового соглашения.</w:t>
      </w:r>
    </w:p>
    <w:p w14:paraId="7AF9E00B" w14:textId="77777777" w:rsidR="003D519F" w:rsidRDefault="00FB535D">
      <w:pPr>
        <w:ind w:left="360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5.3.</w:t>
      </w:r>
      <w:r>
        <w:rPr>
          <w:sz w:val="14"/>
          <w:szCs w:val="14"/>
          <w:lang w:val="en-BE" w:eastAsia="en-BE" w:bidi="ar-SA"/>
        </w:rPr>
        <w:t xml:space="preserve">     </w:t>
      </w:r>
      <w:r>
        <w:rPr>
          <w:sz w:val="22"/>
          <w:szCs w:val="22"/>
          <w:lang w:val="en-BE" w:eastAsia="en-BE" w:bidi="ar-SA"/>
        </w:rPr>
        <w:t>Заключение Мирового соглашения не является о</w:t>
      </w:r>
      <w:r>
        <w:rPr>
          <w:sz w:val="22"/>
          <w:szCs w:val="22"/>
          <w:lang w:val="en-BE" w:eastAsia="en-BE" w:bidi="ar-SA"/>
        </w:rPr>
        <w:t>снованием для прекращения иных обязательств Ответчика перед Истцом, в том числе по кредитным договорам, не урегулированных настоящим Мировым соглашением. При неисполнении Ответчиком иных обязательств по кредитным договорам, не урегулированных настоящим Мир</w:t>
      </w:r>
      <w:r>
        <w:rPr>
          <w:sz w:val="22"/>
          <w:szCs w:val="22"/>
          <w:lang w:val="en-BE" w:eastAsia="en-BE" w:bidi="ar-SA"/>
        </w:rPr>
        <w:t>овым соглашением (например, обязательств по уплате процентов за пользование кредитом и/или неустоек за иные периоды, отличные от тех, за которые взыскивается задолженность в настоящем деле, иных условий, включая неплатежные обязательства), Истец вправе обр</w:t>
      </w:r>
      <w:r>
        <w:rPr>
          <w:sz w:val="22"/>
          <w:szCs w:val="22"/>
          <w:lang w:val="en-BE" w:eastAsia="en-BE" w:bidi="ar-SA"/>
        </w:rPr>
        <w:t>атиться в суд с соответствующим самостоятельным иском.</w:t>
      </w:r>
    </w:p>
    <w:p w14:paraId="5F14FD81" w14:textId="77777777" w:rsidR="003D519F" w:rsidRDefault="00FB535D">
      <w:pPr>
        <w:tabs>
          <w:tab w:val="left" w:pos="1287"/>
        </w:tabs>
        <w:spacing w:line="22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>Истцу и ответчику разъяснены последствия утверждения мирового соглашения и прекращения производства по делу, предусмотренные ст.221 ГПК РФ.</w:t>
      </w:r>
    </w:p>
    <w:p w14:paraId="434E3347" w14:textId="77777777" w:rsidR="003D519F" w:rsidRDefault="00FB535D">
      <w:pPr>
        <w:ind w:firstLine="72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Учитывая, что условия мирового соглашения, заключенное сторо</w:t>
      </w:r>
      <w:r>
        <w:rPr>
          <w:sz w:val="22"/>
          <w:szCs w:val="22"/>
          <w:lang w:val="en-BE" w:eastAsia="en-BE" w:bidi="ar-SA"/>
        </w:rPr>
        <w:t>нами, не противоречат закону, совершено в интересах обеих сторон, и выполнение условий мирового соглашения не нарушает интересов иных лиц, руководствуясь ст.39, 173, 220, 221, 224, 225 ГПК РФ судья,</w:t>
      </w:r>
    </w:p>
    <w:p w14:paraId="2A11F679" w14:textId="77777777" w:rsidR="003D519F" w:rsidRDefault="00FB535D">
      <w:pPr>
        <w:ind w:firstLine="720"/>
        <w:jc w:val="center"/>
        <w:rPr>
          <w:sz w:val="22"/>
          <w:szCs w:val="22"/>
          <w:lang w:val="en-BE" w:eastAsia="en-BE" w:bidi="ar-SA"/>
        </w:rPr>
      </w:pPr>
    </w:p>
    <w:p w14:paraId="0E2944F8" w14:textId="77777777" w:rsidR="003D519F" w:rsidRDefault="00FB535D">
      <w:pPr>
        <w:ind w:firstLine="720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ОПРЕДЕЛИЛ:</w:t>
      </w:r>
    </w:p>
    <w:p w14:paraId="60479CBB" w14:textId="77777777" w:rsidR="003D519F" w:rsidRDefault="00FB535D">
      <w:pPr>
        <w:numPr>
          <w:ilvl w:val="0"/>
          <w:numId w:val="1"/>
        </w:numPr>
        <w:tabs>
          <w:tab w:val="left" w:pos="708"/>
        </w:tabs>
        <w:ind w:left="284" w:firstLine="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Утвердить мировое соглашение, заключенное меж</w:t>
      </w:r>
      <w:r>
        <w:rPr>
          <w:sz w:val="22"/>
          <w:szCs w:val="22"/>
          <w:lang w:val="en-BE" w:eastAsia="en-BE" w:bidi="ar-SA"/>
        </w:rPr>
        <w:t xml:space="preserve">ду ПАО Сбербанк в лице филиала Московского банка ПАО Сбербанк с </w:t>
      </w:r>
      <w:r>
        <w:rPr>
          <w:rStyle w:val="cat-FIOgrp-67rplc-77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>, согласно которому:</w:t>
      </w:r>
    </w:p>
    <w:p w14:paraId="3654AC71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1.Ответчик признает, что общая сумма задолженности составляет </w:t>
      </w:r>
      <w:r>
        <w:rPr>
          <w:rStyle w:val="cat-SumInWordsgrp-71rplc-78"/>
          <w:sz w:val="22"/>
          <w:szCs w:val="22"/>
          <w:lang w:val="en-BE" w:eastAsia="en-BE" w:bidi="ar-SA"/>
        </w:rPr>
        <w:t xml:space="preserve">сумма </w:t>
      </w:r>
      <w:r>
        <w:rPr>
          <w:sz w:val="22"/>
          <w:szCs w:val="22"/>
          <w:lang w:val="en-BE" w:eastAsia="en-BE" w:bidi="ar-SA"/>
        </w:rPr>
        <w:t xml:space="preserve">и включает в себя следующие параметры по состоянию на </w:t>
      </w:r>
      <w:r>
        <w:rPr>
          <w:rStyle w:val="cat-Dategrp-2rplc-79"/>
          <w:sz w:val="22"/>
          <w:szCs w:val="22"/>
          <w:lang w:val="en-BE" w:eastAsia="en-BE" w:bidi="ar-SA"/>
        </w:rPr>
        <w:t>дата</w:t>
      </w:r>
      <w:r>
        <w:rPr>
          <w:sz w:val="22"/>
          <w:szCs w:val="22"/>
          <w:lang w:val="en-BE" w:eastAsia="en-BE" w:bidi="ar-SA"/>
        </w:rPr>
        <w:t xml:space="preserve"> :</w:t>
      </w:r>
    </w:p>
    <w:tbl>
      <w:tblPr>
        <w:tblW w:w="10104" w:type="dxa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9"/>
        <w:gridCol w:w="5135"/>
      </w:tblGrid>
      <w:tr w:rsidR="003D519F" w14:paraId="0D313EE0" w14:textId="77777777">
        <w:trPr>
          <w:trHeight w:val="360"/>
        </w:trPr>
        <w:tc>
          <w:tcPr>
            <w:tcW w:w="4969" w:type="dxa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9684437" w14:textId="77777777" w:rsidR="003D519F" w:rsidRDefault="00FB535D">
            <w:pPr>
              <w:ind w:right="9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Сумма задолженности по основному долгу</w:t>
            </w:r>
          </w:p>
        </w:tc>
        <w:tc>
          <w:tcPr>
            <w:tcW w:w="5135" w:type="dxa"/>
            <w:tcBorders>
              <w:left w:val="single" w:sz="6" w:space="0" w:color="000000"/>
              <w:bottom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00DD1AA" w14:textId="77777777" w:rsidR="003D519F" w:rsidRDefault="00FB535D">
            <w:pPr>
              <w:ind w:right="4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SumInWordsgrp-72rplc-13"/>
                <w:color w:val="000000"/>
                <w:sz w:val="22"/>
                <w:szCs w:val="22"/>
                <w:lang w:val="en-BE" w:eastAsia="en-BE" w:bidi="ar-SA"/>
              </w:rPr>
              <w:t>сумма</w:t>
            </w:r>
          </w:p>
        </w:tc>
      </w:tr>
      <w:tr w:rsidR="003D519F" w14:paraId="30DAD1ED" w14:textId="77777777">
        <w:trPr>
          <w:trHeight w:val="180"/>
        </w:trPr>
        <w:tc>
          <w:tcPr>
            <w:tcW w:w="49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545E23B" w14:textId="77777777" w:rsidR="003D519F" w:rsidRDefault="00FB535D">
            <w:pPr>
              <w:ind w:right="9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Сумма задолженности по процентам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504B684" w14:textId="77777777" w:rsidR="003D519F" w:rsidRDefault="00FB535D">
            <w:pPr>
              <w:ind w:right="4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SumInWordsgrp-72rplc-13"/>
                <w:color w:val="000000"/>
                <w:sz w:val="22"/>
                <w:szCs w:val="22"/>
                <w:lang w:val="en-BE" w:eastAsia="en-BE" w:bidi="ar-SA"/>
              </w:rPr>
              <w:t>сумма</w:t>
            </w:r>
          </w:p>
        </w:tc>
      </w:tr>
      <w:tr w:rsidR="003D519F" w14:paraId="66BE63A2" w14:textId="77777777">
        <w:trPr>
          <w:trHeight w:val="180"/>
        </w:trPr>
        <w:tc>
          <w:tcPr>
            <w:tcW w:w="4969" w:type="dxa"/>
            <w:tcBorders>
              <w:top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55B4411F" w14:textId="77777777" w:rsidR="003D519F" w:rsidRDefault="00FB535D">
            <w:pPr>
              <w:ind w:right="9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Сумма задолженности по неус</w:t>
            </w:r>
            <w:r>
              <w:rPr>
                <w:rStyle w:val="cat-SumInWordsgrp-73rplc-81"/>
                <w:color w:val="000000"/>
                <w:sz w:val="22"/>
                <w:szCs w:val="22"/>
                <w:lang w:val="en-BE" w:eastAsia="en-BE" w:bidi="ar-SA"/>
              </w:rPr>
              <w:t>сумма прописью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F331BCC" w14:textId="77777777" w:rsidR="003D519F" w:rsidRDefault="00FB535D">
            <w:pPr>
              <w:ind w:right="44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SumInWordsgrp-72rplc-13"/>
                <w:color w:val="000000"/>
                <w:sz w:val="22"/>
                <w:szCs w:val="22"/>
                <w:lang w:val="en-BE" w:eastAsia="en-BE" w:bidi="ar-SA"/>
              </w:rPr>
              <w:t>сумма</w:t>
            </w:r>
          </w:p>
        </w:tc>
      </w:tr>
    </w:tbl>
    <w:p w14:paraId="310127E0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Стороны определили, что</w:t>
      </w:r>
      <w:r>
        <w:rPr>
          <w:rStyle w:val="cat-SumInWordsgrp-74rplc-82"/>
          <w:sz w:val="22"/>
          <w:szCs w:val="22"/>
          <w:lang w:val="en-BE" w:eastAsia="en-BE" w:bidi="ar-SA"/>
        </w:rPr>
        <w:t>сумма прописью</w:t>
      </w:r>
      <w:r>
        <w:rPr>
          <w:sz w:val="22"/>
          <w:szCs w:val="22"/>
          <w:lang w:val="en-BE" w:eastAsia="en-BE" w:bidi="ar-SA"/>
        </w:rPr>
        <w:t>мой задолженности по основному долгу, указанной в п. 1.3 Мирового соглашения, на условиях, изложенных в п.п. 2.2, 2.3. Миро</w:t>
      </w:r>
      <w:r>
        <w:rPr>
          <w:sz w:val="22"/>
          <w:szCs w:val="22"/>
          <w:lang w:val="en-BE" w:eastAsia="en-BE" w:bidi="ar-SA"/>
        </w:rPr>
        <w:t xml:space="preserve">вого соглашения. </w:t>
      </w:r>
    </w:p>
    <w:p w14:paraId="1463970B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Ответчиком возмещены в полном объеме до подписания Мирового соглашения расходы, понесенные Истцом: государственная пошлина за рассмотрение заявления о взыскании задолженности, в размере  </w:t>
      </w:r>
      <w:r>
        <w:rPr>
          <w:rStyle w:val="cat-SumInWordsgrp-72rplc-13"/>
          <w:color w:val="000000"/>
          <w:sz w:val="22"/>
          <w:szCs w:val="22"/>
          <w:lang w:val="en-BE" w:eastAsia="en-BE" w:bidi="ar-SA"/>
        </w:rPr>
        <w:t>сумма</w:t>
      </w:r>
      <w:r>
        <w:rPr>
          <w:sz w:val="22"/>
          <w:szCs w:val="22"/>
          <w:lang w:val="en-BE" w:eastAsia="en-BE" w:bidi="ar-SA"/>
        </w:rPr>
        <w:t>.</w:t>
      </w:r>
    </w:p>
    <w:p w14:paraId="4BA62C3B" w14:textId="77777777" w:rsidR="003D519F" w:rsidRDefault="00FB535D">
      <w:pPr>
        <w:keepNext/>
        <w:spacing w:before="240" w:after="60"/>
        <w:jc w:val="center"/>
        <w:rPr>
          <w:sz w:val="22"/>
          <w:szCs w:val="22"/>
          <w:lang w:val="en-BE" w:eastAsia="en-BE" w:bidi="ar-SA"/>
        </w:rPr>
      </w:pPr>
      <w:r>
        <w:rPr>
          <w:b/>
          <w:bCs/>
          <w:sz w:val="22"/>
          <w:szCs w:val="22"/>
          <w:lang w:val="en-BE" w:eastAsia="en-BE" w:bidi="ar-SA"/>
        </w:rPr>
        <w:t>2. Условия расчетов и платежей.</w:t>
      </w:r>
    </w:p>
    <w:p w14:paraId="40FBA5DB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2.1. Сторона</w:t>
      </w:r>
      <w:r>
        <w:rPr>
          <w:sz w:val="22"/>
          <w:szCs w:val="22"/>
          <w:lang w:val="en-BE" w:eastAsia="en-BE" w:bidi="ar-SA"/>
        </w:rPr>
        <w:t>ми устанавливается порядок и сроки погашения  Общей задолженности по Мировому соглашению согласно следующему графику погашения Общей задолженности и уплаты процентов за пользование суммой задолженности по основному долгу:</w:t>
      </w:r>
    </w:p>
    <w:tbl>
      <w:tblPr>
        <w:tblW w:w="4982" w:type="pc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1158"/>
        <w:gridCol w:w="1106"/>
        <w:gridCol w:w="1269"/>
        <w:gridCol w:w="1465"/>
        <w:gridCol w:w="1413"/>
        <w:gridCol w:w="1525"/>
        <w:gridCol w:w="1304"/>
      </w:tblGrid>
      <w:tr w:rsidR="003D519F" w14:paraId="2C0B6304" w14:textId="77777777">
        <w:trPr>
          <w:trHeight w:val="294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11694E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№ п/п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5B53A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Дата оплаты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CA549E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Гашение кредита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C10A55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Гашение процентов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A2E71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Гашение отложенных процентов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58784C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Гашение неустоек признанной в дату МС</w:t>
            </w:r>
          </w:p>
          <w:p w14:paraId="2AFE1EC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EEEF7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Сумма платежа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656CC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Остаток основного долга</w:t>
            </w:r>
          </w:p>
        </w:tc>
      </w:tr>
      <w:tr w:rsidR="003D519F" w14:paraId="1EAEAEC0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BE25E0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63D262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rplc-8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2EC8AB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0.00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79185D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3 719.00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C74A6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7E93C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F8403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6 829.89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4C5432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548 458.34</w:t>
            </w:r>
          </w:p>
        </w:tc>
      </w:tr>
      <w:tr w:rsidR="003D519F" w14:paraId="6C3AB655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E72C55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4090F9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rplc-8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AA7F92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5 797.66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0E638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7 685.93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0DE0E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779DF1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970B27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37BB77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542 660.68</w:t>
            </w:r>
          </w:p>
        </w:tc>
      </w:tr>
      <w:tr w:rsidR="003D519F" w14:paraId="0F1A3387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371D43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E6124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rplc-8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557E34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5 878.91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B7823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7 604.68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0C882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9D0DF4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D131BE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218C8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536 781.77</w:t>
            </w:r>
          </w:p>
        </w:tc>
      </w:tr>
      <w:tr w:rsidR="003D519F" w14:paraId="53B51A2C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B3772E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93FA58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6rplc-8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BD893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6 689.26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74557F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6 794.33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4CBB4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CB8979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9D243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7827AF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530 092.51</w:t>
            </w:r>
          </w:p>
        </w:tc>
      </w:tr>
      <w:tr w:rsidR="003D519F" w14:paraId="5697B40D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5B9DC4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645045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7rplc-8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0C5127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6 055.03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3623F4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7 428.56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B22CE7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157FAE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4269C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E0F80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524 037.48</w:t>
            </w:r>
          </w:p>
        </w:tc>
      </w:tr>
      <w:tr w:rsidR="003D519F" w14:paraId="51FBC311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4E3479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3D4E4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8rplc-8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0F0FA5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6 376.78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C1DCA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7 106.81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33B2A8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FDBE6B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2FF57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E8CC8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517 660.70</w:t>
            </w:r>
          </w:p>
        </w:tc>
      </w:tr>
      <w:tr w:rsidR="003D519F" w14:paraId="0082F977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277437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463C90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9rplc-9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322FB9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6 229.25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1B7E3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7 254.34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9C4F49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3E7458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641B1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71597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511 431.45</w:t>
            </w:r>
          </w:p>
        </w:tc>
      </w:tr>
      <w:tr w:rsidR="003D519F" w14:paraId="59523D67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BA8F0D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B2B70A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0rplc-9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8E474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6 547.74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950817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6 935.85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83D84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D0CBCA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AF7BD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32DA65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504 883.71</w:t>
            </w:r>
          </w:p>
        </w:tc>
      </w:tr>
      <w:tr w:rsidR="003D519F" w14:paraId="1112B0E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30A794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DC537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1rplc-9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67BDE6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6 408.30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1079F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7 075.29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823394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A58C55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A965F3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5CF699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498 475.41</w:t>
            </w:r>
          </w:p>
        </w:tc>
      </w:tr>
      <w:tr w:rsidR="003D519F" w14:paraId="4D18B05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51A639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6B7C7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2rplc-9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69378B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6 498.11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8ACBE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6 985.48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1BCA14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83E42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D4A85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B4A512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491 977.3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0</w:t>
            </w:r>
          </w:p>
        </w:tc>
      </w:tr>
      <w:tr w:rsidR="003D519F" w14:paraId="6B8E32F2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732E68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C1D35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3rplc-9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4D5300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6 811.57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19F852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6 672.02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FC5285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A9DB1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446C56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A0F647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485 165.73</w:t>
            </w:r>
          </w:p>
        </w:tc>
      </w:tr>
      <w:tr w:rsidR="003D519F" w14:paraId="48E26C8B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945689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C9903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4rplc-9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AE6C6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6 684.62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7810D1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6 798.97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DF562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EF94EF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564A8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2768BE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478 481.11</w:t>
            </w:r>
          </w:p>
        </w:tc>
      </w:tr>
      <w:tr w:rsidR="003D519F" w14:paraId="65E49CD2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16AF6E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F8FA12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5rplc-9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427860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6 994.60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4DA16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6 488.99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366ED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F4740A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B889EA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33C931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471 486.51</w:t>
            </w:r>
          </w:p>
        </w:tc>
      </w:tr>
      <w:tr w:rsidR="003D519F" w14:paraId="210DCDCA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E61039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AD3E03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6rplc-9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D4DA3C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6 887.39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691D90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6 596.20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4078A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861699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C1CDEA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A95D4B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64 599.12</w:t>
            </w:r>
          </w:p>
        </w:tc>
      </w:tr>
      <w:tr w:rsidR="003D519F" w14:paraId="49AAF6E0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99C946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F5FAF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7rplc-9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5AA0E3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6 990.63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EFC28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6 492.96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4065C2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30A3D7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E54E1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F1508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457 608.49</w:t>
            </w:r>
          </w:p>
        </w:tc>
      </w:tr>
      <w:tr w:rsidR="003D519F" w14:paraId="6C044157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ECDD32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92B637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8rplc-9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093278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7 500.92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85FCCC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5 982.67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40596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5B3376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761934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55D013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450 107.57</w:t>
            </w:r>
          </w:p>
        </w:tc>
      </w:tr>
      <w:tr w:rsidR="003D519F" w14:paraId="08378A31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A4BA6C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34B24F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19rplc-10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D5385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7 193.15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2DF7F6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6 290.44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2780C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D848E4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1537C9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E0415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442 914.42</w:t>
            </w:r>
          </w:p>
        </w:tc>
      </w:tr>
      <w:tr w:rsidR="003D519F" w14:paraId="4C42E30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5BD21E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C9E21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0rplc-10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F4A53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7 493.35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E73F72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5 990.24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1DDF69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4960F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19850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 xml:space="preserve">16 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3101D5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435 421.07</w:t>
            </w:r>
          </w:p>
        </w:tc>
      </w:tr>
      <w:tr w:rsidR="003D519F" w14:paraId="28390862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D0D768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88650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1rplc-10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3992E9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7 398.40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9D174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6 085.19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3937A2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BC2F9B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F20A5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D837C0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428 022.67</w:t>
            </w:r>
          </w:p>
        </w:tc>
      </w:tr>
      <w:tr w:rsidR="003D519F" w14:paraId="4DAA6DD2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F035F2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F666D4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2rplc-10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7B1E4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7 694.76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945495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5 788.83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1B1CE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531317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42C69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C9897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420 327.91</w:t>
            </w:r>
          </w:p>
        </w:tc>
      </w:tr>
      <w:tr w:rsidR="003D519F" w14:paraId="32F72188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E43ECD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E23FB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3rplc-10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8B20A4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7 609.34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140CFE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5 874.25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E74E52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586E16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82120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FA2F5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412 718.57</w:t>
            </w:r>
          </w:p>
        </w:tc>
      </w:tr>
      <w:tr w:rsidR="003D519F" w14:paraId="42CB4C80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DCE1AB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E40D8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4rplc-10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5E7406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7 715.68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39F1D0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5 767.91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28FB9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149BC1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4C149D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39CF1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405 002.89</w:t>
            </w:r>
          </w:p>
        </w:tc>
      </w:tr>
      <w:tr w:rsidR="003D519F" w14:paraId="3FF91E78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C42907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0ADB18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5rplc-10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81332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8 006.09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194639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5 477.50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4BC89F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04BB5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93DBE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6760C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396 996.80</w:t>
            </w:r>
          </w:p>
        </w:tc>
      </w:tr>
      <w:tr w:rsidR="003D519F" w14:paraId="3E77DDC1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312A97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DFB820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63rplc-10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4B8644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7 935.40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EB6C1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5 548.19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9F14C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EC453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228610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1EB0F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389 061.40</w:t>
            </w:r>
          </w:p>
        </w:tc>
      </w:tr>
      <w:tr w:rsidR="003D519F" w14:paraId="16E6EBBB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7830FC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A0116E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6rplc-10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6D7FB4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8 221.69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CE989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5 261.90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C0F0F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AE8DCD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26DFFC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FA219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380 839.71</w:t>
            </w:r>
          </w:p>
        </w:tc>
      </w:tr>
      <w:tr w:rsidR="003D519F" w14:paraId="4E367CC4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3EE2AE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F1516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7rplc-10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CBA37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8 152.26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54A9DE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5 331.33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A98EEC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80C264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52616A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41390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372 687.45</w:t>
            </w:r>
          </w:p>
        </w:tc>
      </w:tr>
      <w:tr w:rsidR="003D519F" w14:paraId="11E5F991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B5D4B4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1D1DE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8rplc-11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12367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8 260.86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ABF2DA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5 222.73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46ED4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30AA56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79032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F7A4CE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364 426.59</w:t>
            </w:r>
          </w:p>
        </w:tc>
      </w:tr>
      <w:tr w:rsidR="003D519F" w14:paraId="168EAC16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EA3DEA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FA1A89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29rplc-11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7CDE00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8 870.85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19573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4 612.74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32F86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97035B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C9DDC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B4E513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355 555.74</w:t>
            </w:r>
          </w:p>
        </w:tc>
      </w:tr>
      <w:tr w:rsidR="003D519F" w14:paraId="4616085B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A6C7A3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989E7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0rplc-11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040E0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8 500.94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69AF15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4 982.65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12A804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8841E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54ABB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F4C1D8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347 054.80</w:t>
            </w:r>
          </w:p>
        </w:tc>
      </w:tr>
      <w:tr w:rsidR="003D519F" w14:paraId="4BAE9B96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64B610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4D523F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1rplc-11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FD1112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8 776.96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28B998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4 706.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63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8E794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CFAEC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71BAA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C134E4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338 277.84</w:t>
            </w:r>
          </w:p>
        </w:tc>
      </w:tr>
      <w:tr w:rsidR="003D519F" w14:paraId="0D606740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493A04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77EAD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2rplc-11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79961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8 743.07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87FFBF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4 740.52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0F15BF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61DF8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3C9453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711C8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329 534.77</w:t>
            </w:r>
          </w:p>
        </w:tc>
      </w:tr>
      <w:tr w:rsidR="003D519F" w14:paraId="6013FDC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665AD8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5C0205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3rplc-11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A577D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9 014.56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4F2F22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4 469.03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73FCE6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5DE2D4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77B807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7FC2B4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320 520.21</w:t>
            </w:r>
          </w:p>
        </w:tc>
      </w:tr>
      <w:tr w:rsidR="003D519F" w14:paraId="78B0F6F7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9FCB39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823C9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4rplc-11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55C12A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8 991.92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8444C6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4 491.67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F3342E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99DEE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608EEA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FB75E7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311 528.29</w:t>
            </w:r>
          </w:p>
        </w:tc>
      </w:tr>
      <w:tr w:rsidR="003D519F" w14:paraId="35B306C1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7FF50D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8CD7D0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5rplc-11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E43755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9 117.9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3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F8D8E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4 365.66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A6EBE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B463F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26BE84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BAB4B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302 410.36</w:t>
            </w:r>
          </w:p>
        </w:tc>
      </w:tr>
      <w:tr w:rsidR="003D519F" w14:paraId="6618CFE0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016D7C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60D9F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6rplc-11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995B49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9 382.41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F3CD33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4 101.18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7F320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9AF22F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DD313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6B558B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293 027.95</w:t>
            </w:r>
          </w:p>
        </w:tc>
      </w:tr>
      <w:tr w:rsidR="003D519F" w14:paraId="3AE91DF6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0EBA01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69526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7rplc-11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58BB85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9 377.18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2B1FB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4 106.41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D6DA2D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20C5A9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EFBEF7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1F03F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283 650.77</w:t>
            </w:r>
          </w:p>
        </w:tc>
      </w:tr>
      <w:tr w:rsidR="003D519F" w14:paraId="0F1A9ADF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C2F356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A21158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8rplc-12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44873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9 636.82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A04C77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3 846.77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463E7D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C1AF8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78472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D4F87D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274 013.95</w:t>
            </w:r>
          </w:p>
        </w:tc>
      </w:tr>
      <w:tr w:rsidR="003D519F" w14:paraId="4134F76B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AB4221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8CDEB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39rplc-12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647FC5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9 643.64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2A7D5B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3 839.95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BBDC37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A006FB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DCB98D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B2B77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264 370.31</w:t>
            </w:r>
          </w:p>
        </w:tc>
      </w:tr>
      <w:tr w:rsidR="003D519F" w14:paraId="5C4983E2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8049DB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42320C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0rplc-12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ADBEC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9 778.78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E7C802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3 704.81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4D4A4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5279E7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BF84F0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FC475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254 591.53</w:t>
            </w:r>
          </w:p>
        </w:tc>
      </w:tr>
      <w:tr w:rsidR="003D519F" w14:paraId="18EB926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B55668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4BBC7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1rplc-12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8AC0A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10 261.09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0DBE2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3 222.50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45B9B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FF170A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7B76B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86C97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244 330.44</w:t>
            </w:r>
          </w:p>
        </w:tc>
      </w:tr>
      <w:tr w:rsidR="003D519F" w14:paraId="4498770A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05D424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C4801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2rplc-12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7324E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10 059.62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95BD2B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3 423.97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AF88D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320F86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E60A3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21DFE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234 270.8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2</w:t>
            </w:r>
          </w:p>
        </w:tc>
      </w:tr>
      <w:tr w:rsidR="003D519F" w14:paraId="46ACCA1C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81BA2B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3DDF0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3rplc-12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A30C1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10 306.49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14307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3 177.10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950C9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F10ED4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76A756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2709B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223 964.33</w:t>
            </w:r>
          </w:p>
        </w:tc>
      </w:tr>
      <w:tr w:rsidR="003D519F" w14:paraId="663AF6A5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DD26E2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CD8FA8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4rplc-12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B0EF80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10 345.02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84D5A1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3 138.57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A85030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D2475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D078AA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5E1AE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213 619.31</w:t>
            </w:r>
          </w:p>
        </w:tc>
      </w:tr>
      <w:tr w:rsidR="003D519F" w14:paraId="11D29E1D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F14F2E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B7756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5rplc-12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61F3F5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10 586.56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CDC76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2 897.03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C68336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488E6F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113E9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79BDF4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203 032.75</w:t>
            </w:r>
          </w:p>
        </w:tc>
      </w:tr>
      <w:tr w:rsidR="003D519F" w14:paraId="05797F18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8086BC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61C197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6rplc-12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0AF34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10 638.35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224CCD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2 845.24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D2C48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8CA048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91D4DB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43B640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192 394.40</w:t>
            </w:r>
          </w:p>
        </w:tc>
      </w:tr>
      <w:tr w:rsidR="003D519F" w14:paraId="65038D8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10D7CA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D750B8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7rplc-12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49397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10 787.43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2DDC1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2 696.16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60A2F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57A97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80C9FE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76050A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181 606.97</w:t>
            </w:r>
          </w:p>
        </w:tc>
      </w:tr>
      <w:tr w:rsidR="003D519F" w14:paraId="06ABEFFC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45A6DD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3457C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8rplc-13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F18272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11 020.70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CA24C4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2 462.89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53E15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F8488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D043EC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6E97EA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170 586.27</w:t>
            </w:r>
          </w:p>
        </w:tc>
      </w:tr>
      <w:tr w:rsidR="003D519F" w14:paraId="36D9330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D2255F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947A54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49rplc-13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9CDE3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11 093.05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052DF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2 390.54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C0EB4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0E72B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F527B6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A5480A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159 493.22</w:t>
            </w:r>
          </w:p>
        </w:tc>
      </w:tr>
      <w:tr w:rsidR="003D519F" w14:paraId="02CB140F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588817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49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DC9DB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0rplc-13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9B07E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11 320.60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88B69B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2 162.99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7632C7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AD46F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884FF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718A1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148 172.62</w:t>
            </w:r>
          </w:p>
        </w:tc>
      </w:tr>
      <w:tr w:rsidR="003D519F" w14:paraId="53B50DBD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3CD416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5361A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1rplc-13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D6A5A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11 407.14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9DCAE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2 076.45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7E455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377F6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D20BB5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BFAF4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136 765.48</w:t>
            </w:r>
          </w:p>
        </w:tc>
      </w:tr>
      <w:tr w:rsidR="003D519F" w14:paraId="6D9DE95C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3DCF3A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7C78B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2rplc-13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8306BB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11 567.00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4A0ED6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1 916.59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C12D0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9E8B1C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F898B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06E57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125 198.48</w:t>
            </w:r>
          </w:p>
        </w:tc>
      </w:tr>
      <w:tr w:rsidR="003D519F" w14:paraId="2008F9D6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E0E542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52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C00F9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3rplc-135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2344D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11 898.89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14A0E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1 584.70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F6EA68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F82BD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5B6AEE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61691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113 299.59</w:t>
            </w:r>
          </w:p>
        </w:tc>
      </w:tr>
      <w:tr w:rsidR="003D519F" w14:paraId="3D1C9780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3654AD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53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FF56B4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4rplc-136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5226E9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11 895.84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4F8ABB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1 587.75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E0227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 xml:space="preserve">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97BFD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A6ADC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65D15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101 403.75</w:t>
            </w:r>
          </w:p>
        </w:tc>
      </w:tr>
      <w:tr w:rsidR="003D519F" w14:paraId="58D2C307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CECD96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54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55C037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5rplc-137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FE43B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12 108.39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78F95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1 375.20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0205A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9F8DF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17173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EE1D5C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89 295.36</w:t>
            </w:r>
          </w:p>
        </w:tc>
      </w:tr>
      <w:tr w:rsidR="003D519F" w14:paraId="50C8FC19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890C2E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55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492E0B4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6rplc-138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1C334B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12 232.23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8CAAD8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1 251.36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26F9B0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E9A97C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BBEB23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DC8F0C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77 063.13</w:t>
            </w:r>
          </w:p>
        </w:tc>
      </w:tr>
      <w:tr w:rsidR="003D519F" w14:paraId="6387B199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97C18C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56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8CF985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7rplc-139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14C3E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12 438.49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AB935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1 045.10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3411D9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4191CA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6CCA4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2989B3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64 624.64</w:t>
            </w:r>
          </w:p>
        </w:tc>
      </w:tr>
      <w:tr w:rsidR="003D519F" w14:paraId="43D8C3FE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7B516F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57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3F008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8rplc-140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0361F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12 577.96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D1A89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9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05.63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B3E099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601CF8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E841FF9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DCB85CC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52 046.68</w:t>
            </w:r>
          </w:p>
        </w:tc>
      </w:tr>
      <w:tr w:rsidR="003D519F" w14:paraId="149DB42D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DE3BBC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58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4A8306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59rplc-141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55377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12 754.22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3E4AA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729.37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C2511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8ACCAB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E9007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C4452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39 292.46</w:t>
            </w:r>
          </w:p>
        </w:tc>
      </w:tr>
      <w:tr w:rsidR="003D519F" w14:paraId="08A67328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115CF02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59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CB33D1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60rplc-142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33B927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12 950.72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F6FC9B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532.87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E9B029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BF5E20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8AFAD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C5143F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26 341.74</w:t>
            </w:r>
          </w:p>
        </w:tc>
      </w:tr>
      <w:tr w:rsidR="003D519F" w14:paraId="52CD46B3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49C76D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60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87B72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61rplc-143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E8A0AB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13 114.44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C8F2A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369.15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10EB8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1 612.05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282FC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1 498.84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CBD8C5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16 594.48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EBD64B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13 227.30</w:t>
            </w:r>
          </w:p>
        </w:tc>
      </w:tr>
      <w:tr w:rsidR="003D519F" w14:paraId="7EF9FC27" w14:textId="77777777">
        <w:trPr>
          <w:trHeight w:val="143"/>
        </w:trPr>
        <w:tc>
          <w:tcPr>
            <w:tcW w:w="34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81E1DC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61</w:t>
            </w:r>
          </w:p>
        </w:tc>
        <w:tc>
          <w:tcPr>
            <w:tcW w:w="616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669A347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rStyle w:val="cat-Dategrp-62rplc-144"/>
                <w:color w:val="000000"/>
                <w:sz w:val="22"/>
                <w:szCs w:val="22"/>
                <w:lang w:val="en-BE" w:eastAsia="en-BE" w:bidi="ar-SA"/>
              </w:rPr>
              <w:t>дата</w:t>
            </w:r>
          </w:p>
        </w:tc>
        <w:tc>
          <w:tcPr>
            <w:tcW w:w="56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DA9ACE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13 227.30</w:t>
            </w:r>
          </w:p>
        </w:tc>
        <w:tc>
          <w:tcPr>
            <w:tcW w:w="65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5B69D8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</w:t>
            </w:r>
            <w:r>
              <w:rPr>
                <w:color w:val="000000"/>
                <w:sz w:val="22"/>
                <w:szCs w:val="22"/>
                <w:lang w:val="en-BE" w:eastAsia="en-BE" w:bidi="ar-SA"/>
              </w:rPr>
              <w:t>79.38</w:t>
            </w:r>
          </w:p>
        </w:tc>
        <w:tc>
          <w:tcPr>
            <w:tcW w:w="62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AF85F5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1 611.75</w:t>
            </w:r>
          </w:p>
        </w:tc>
        <w:tc>
          <w:tcPr>
            <w:tcW w:w="66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56E0DE1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1 499.01</w:t>
            </w:r>
          </w:p>
        </w:tc>
        <w:tc>
          <w:tcPr>
            <w:tcW w:w="838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174DF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16 517.44</w:t>
            </w:r>
          </w:p>
        </w:tc>
        <w:tc>
          <w:tcPr>
            <w:tcW w:w="690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B163B9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0.00</w:t>
            </w:r>
          </w:p>
        </w:tc>
      </w:tr>
      <w:tr w:rsidR="003D519F" w14:paraId="41D12580" w14:textId="77777777">
        <w:trPr>
          <w:trHeight w:val="143"/>
        </w:trPr>
        <w:tc>
          <w:tcPr>
            <w:tcW w:w="348" w:type="pct"/>
            <w:tcBorders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74B699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616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1F993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ИТОГО:</w:t>
            </w:r>
          </w:p>
        </w:tc>
        <w:tc>
          <w:tcPr>
            <w:tcW w:w="568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4552AE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548 458.34</w:t>
            </w:r>
          </w:p>
        </w:tc>
        <w:tc>
          <w:tcPr>
            <w:tcW w:w="658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481C18A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264 199.15</w:t>
            </w:r>
          </w:p>
        </w:tc>
        <w:tc>
          <w:tcPr>
            <w:tcW w:w="620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EAC44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98 334.75</w:t>
            </w:r>
          </w:p>
        </w:tc>
        <w:tc>
          <w:tcPr>
            <w:tcW w:w="662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794025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91 429.41</w:t>
            </w:r>
          </w:p>
        </w:tc>
        <w:tc>
          <w:tcPr>
            <w:tcW w:w="838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9EAF8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BE" w:eastAsia="en-BE" w:bidi="ar-SA"/>
              </w:rPr>
              <w:t>1 002 421.65</w:t>
            </w:r>
          </w:p>
        </w:tc>
        <w:tc>
          <w:tcPr>
            <w:tcW w:w="690" w:type="pct"/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1C15B1D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</w:tr>
    </w:tbl>
    <w:p w14:paraId="0F9881A9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</w:p>
    <w:p w14:paraId="68B2E1EC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2.2. За пользование суммой задолженности по основному долгу, указанной в п. 1.3 Мирового соглашения, начиная с даты, следующей за датой утверждения Ми</w:t>
      </w:r>
      <w:r>
        <w:rPr>
          <w:sz w:val="22"/>
          <w:szCs w:val="22"/>
          <w:lang w:val="en-BE" w:eastAsia="en-BE" w:bidi="ar-SA"/>
        </w:rPr>
        <w:t>рового соглашения, начисляются проценты, в валюте суммы задолженности исходя из процентной ставки 16.5 (шестнадцать целых пять десятых) процентов годовых.</w:t>
      </w:r>
    </w:p>
    <w:p w14:paraId="3191F70C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Проценты уплачиваются ежемесячно в даты, соответствующие графику погашения задолженности по Мировому </w:t>
      </w:r>
      <w:r>
        <w:rPr>
          <w:sz w:val="22"/>
          <w:szCs w:val="22"/>
          <w:lang w:val="en-BE" w:eastAsia="en-BE" w:bidi="ar-SA"/>
        </w:rPr>
        <w:t>соглашению, отраженному в п. 2.1.  Периодом, за который начисляются и уплачиваются проценты за пользование суммой задолженности по основному долгу, указанной в п. 1.3 к Мировому соглашению, является интервал в 1 (один) календарный месяц между платежной дат</w:t>
      </w:r>
      <w:r>
        <w:rPr>
          <w:sz w:val="22"/>
          <w:szCs w:val="22"/>
          <w:lang w:val="en-BE" w:eastAsia="en-BE" w:bidi="ar-SA"/>
        </w:rPr>
        <w:t>ой в предыдущем календарном месяце (не включая эту дату) и платежной датой в текущем календарном месяце (включительно). При отсутствии платежной даты в текущем календарном месяце последним днем периода является последний день месяца.</w:t>
      </w:r>
    </w:p>
    <w:p w14:paraId="47BF58CE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дату полного погашен</w:t>
      </w:r>
      <w:r>
        <w:rPr>
          <w:sz w:val="22"/>
          <w:szCs w:val="22"/>
          <w:lang w:val="en-BE" w:eastAsia="en-BE" w:bidi="ar-SA"/>
        </w:rPr>
        <w:t>ия суммы задолженности по основному долгу, указанной в п. 1.3 Мирового соглашения, или в дату полного погашения указанной суммы задолженности, осуществляемой ранее установленной в п. 2.1 Мирового соглашения даты, проценты начисляются и уплачиваются за факт</w:t>
      </w:r>
      <w:r>
        <w:rPr>
          <w:sz w:val="22"/>
          <w:szCs w:val="22"/>
          <w:lang w:val="en-BE" w:eastAsia="en-BE" w:bidi="ar-SA"/>
        </w:rPr>
        <w:t>ический период пользования указанной суммой задолженности, рассчитанный с даты платежа в предыдущем календарном месяце (не включая эту дату) по  дату полного ее погашения  (включительно). При неисполнении или ненадлежащем исполнении обязательств по погашен</w:t>
      </w:r>
      <w:r>
        <w:rPr>
          <w:sz w:val="22"/>
          <w:szCs w:val="22"/>
          <w:lang w:val="en-BE" w:eastAsia="en-BE" w:bidi="ar-SA"/>
        </w:rPr>
        <w:t>ию задолженности по основному долгу в рамках Мирового соглашения начисление процентов на просроченный основной долг продолжает осуществляться до полного погашения задолженности по основному долгу по Мировому соглашению.</w:t>
      </w:r>
    </w:p>
    <w:p w14:paraId="12BEC1B0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2.3. Исполнение обязательств по Миро</w:t>
      </w:r>
      <w:r>
        <w:rPr>
          <w:sz w:val="22"/>
          <w:szCs w:val="22"/>
          <w:lang w:val="en-BE" w:eastAsia="en-BE" w:bidi="ar-SA"/>
        </w:rPr>
        <w:t>вому соглашению в части задолженности по неустойке и процентам, указанным в п. 1.3 Мирового соглашения осуществляется ежемесячно равными долями, « 19 » числа каждого месяца и в дату окончательного погашения Общей задолженности. Размер Общей задолженности у</w:t>
      </w:r>
      <w:r>
        <w:rPr>
          <w:sz w:val="22"/>
          <w:szCs w:val="22"/>
          <w:lang w:val="en-BE" w:eastAsia="en-BE" w:bidi="ar-SA"/>
        </w:rPr>
        <w:t xml:space="preserve">казан в п. 1.3 настоящего Мирового соглашения. </w:t>
      </w:r>
    </w:p>
    <w:p w14:paraId="3B19312A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Исполнение обязательств по уплате суммы задолженности по основному долгу и по уплате начисленных процентов согласно п. 1.4 Мирового соглашения осуществляются аннуитетными платежами,  ежемесячно « 19 » числа к</w:t>
      </w:r>
      <w:r>
        <w:rPr>
          <w:sz w:val="22"/>
          <w:szCs w:val="22"/>
          <w:lang w:val="en-BE" w:eastAsia="en-BE" w:bidi="ar-SA"/>
        </w:rPr>
        <w:t>аждого месяца и в дату окончательного погашения Общей задолженности в соответствии с п. 2.1  Мирового соглашения. При отсутствии такой даты в месяце очередного платежа, платеж осуществляется в последний календарный день месяца. Если указанная дата (в том ч</w:t>
      </w:r>
      <w:r>
        <w:rPr>
          <w:sz w:val="22"/>
          <w:szCs w:val="22"/>
          <w:lang w:val="en-BE" w:eastAsia="en-BE" w:bidi="ar-SA"/>
        </w:rPr>
        <w:t xml:space="preserve">исле последний календарный день месяца) приходится на нерабочий день, платеж осуществляется в первый рабочий день, следующий за нерабочим днем, на который приходится дата погашения соответствующей суммы по Мировому соглашению. </w:t>
      </w:r>
    </w:p>
    <w:p w14:paraId="507FE2E3" w14:textId="77777777" w:rsidR="003D519F" w:rsidRDefault="00FB535D">
      <w:pPr>
        <w:ind w:firstLine="567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Размер каждого ежемесячного </w:t>
      </w:r>
      <w:r>
        <w:rPr>
          <w:sz w:val="22"/>
          <w:szCs w:val="22"/>
          <w:lang w:val="en-BE" w:eastAsia="en-BE" w:bidi="ar-SA"/>
        </w:rPr>
        <w:t>платежа по уплате задолженности по основному долгу и процентам на указанную сумму определяется по следующей формуле аннуитетных платежей:</w:t>
      </w:r>
    </w:p>
    <w:p w14:paraId="552FF502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</w:p>
    <w:tbl>
      <w:tblPr>
        <w:tblW w:w="0" w:type="auto"/>
        <w:tblInd w:w="4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1005"/>
        <w:gridCol w:w="37"/>
        <w:gridCol w:w="1283"/>
        <w:gridCol w:w="1080"/>
        <w:gridCol w:w="2549"/>
      </w:tblGrid>
      <w:tr w:rsidR="003D519F" w14:paraId="0FDE3E61" w14:textId="77777777" w:rsidTr="00D37CD4">
        <w:trPr>
          <w:trHeight w:val="260"/>
        </w:trPr>
        <w:tc>
          <w:tcPr>
            <w:tcW w:w="2475" w:type="dxa"/>
            <w:vMerge w:val="restart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BD71FB3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  <w:p w14:paraId="76E7E4EC" w14:textId="77777777" w:rsidR="003D519F" w:rsidRDefault="00FB535D">
            <w:pPr>
              <w:jc w:val="right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  <w:p w14:paraId="39463C34" w14:textId="77777777" w:rsidR="003D519F" w:rsidRDefault="00FB535D">
            <w:pPr>
              <w:jc w:val="right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Пл =</w:t>
            </w:r>
          </w:p>
        </w:tc>
        <w:tc>
          <w:tcPr>
            <w:tcW w:w="1042" w:type="dxa"/>
            <w:gridSpan w:val="2"/>
            <w:vMerge w:val="restar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13" w:type="dxa"/>
            </w:tcMar>
            <w:vAlign w:val="center"/>
            <w:hideMark/>
          </w:tcPr>
          <w:p w14:paraId="56806424" w14:textId="77777777" w:rsidR="003D519F" w:rsidRDefault="00FB535D">
            <w:pPr>
              <w:jc w:val="right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S *</w:t>
            </w:r>
          </w:p>
        </w:tc>
        <w:tc>
          <w:tcPr>
            <w:tcW w:w="1283" w:type="dxa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13" w:type="dxa"/>
            </w:tcMar>
            <w:hideMark/>
          </w:tcPr>
          <w:p w14:paraId="168E9D5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П годовая</w:t>
            </w:r>
          </w:p>
        </w:tc>
        <w:tc>
          <w:tcPr>
            <w:tcW w:w="1080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7836A110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254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62CDE530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</w:tr>
      <w:tr w:rsidR="003D519F" w14:paraId="24A89F82" w14:textId="77777777" w:rsidTr="00D37CD4">
        <w:trPr>
          <w:trHeight w:val="331"/>
        </w:trPr>
        <w:tc>
          <w:tcPr>
            <w:tcW w:w="0" w:type="auto"/>
            <w:vMerge/>
            <w:vAlign w:val="center"/>
            <w:hideMark/>
          </w:tcPr>
          <w:p w14:paraId="5C0BBDD8" w14:textId="77777777" w:rsidR="003D519F" w:rsidRDefault="00FB535D">
            <w:pPr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0000"/>
            </w:tcBorders>
            <w:vAlign w:val="center"/>
            <w:hideMark/>
          </w:tcPr>
          <w:p w14:paraId="497EE08F" w14:textId="77777777" w:rsidR="003D519F" w:rsidRDefault="00FB535D">
            <w:pPr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1283" w:type="dxa"/>
            <w:tcBorders>
              <w:top w:val="single" w:sz="6" w:space="0" w:color="000000"/>
              <w:bottom w:val="single" w:sz="6" w:space="0" w:color="000000"/>
            </w:tcBorders>
            <w:tcMar>
              <w:top w:w="8" w:type="dxa"/>
              <w:left w:w="113" w:type="dxa"/>
              <w:bottom w:w="8" w:type="dxa"/>
              <w:right w:w="113" w:type="dxa"/>
            </w:tcMar>
            <w:hideMark/>
          </w:tcPr>
          <w:p w14:paraId="2379A6AB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12*100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13" w:type="dxa"/>
            </w:tcMar>
            <w:hideMark/>
          </w:tcPr>
          <w:p w14:paraId="0CFBA3FF" w14:textId="77777777" w:rsidR="003D519F" w:rsidRDefault="00FB535D">
            <w:pPr>
              <w:spacing w:after="60"/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254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CCF381E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 xml:space="preserve">, </w:t>
            </w:r>
          </w:p>
        </w:tc>
      </w:tr>
      <w:tr w:rsidR="003D519F" w14:paraId="2CBE8762" w14:textId="77777777" w:rsidTr="00D37CD4">
        <w:trPr>
          <w:trHeight w:val="340"/>
        </w:trPr>
        <w:tc>
          <w:tcPr>
            <w:tcW w:w="0" w:type="auto"/>
            <w:vMerge/>
            <w:vAlign w:val="center"/>
            <w:hideMark/>
          </w:tcPr>
          <w:p w14:paraId="73FBF213" w14:textId="77777777" w:rsidR="003D519F" w:rsidRDefault="00FB535D">
            <w:pPr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1005" w:type="dxa"/>
            <w:vMerge w:val="restart"/>
            <w:tcBorders>
              <w:top w:val="single" w:sz="6" w:space="0" w:color="000000"/>
            </w:tcBorders>
            <w:tcMar>
              <w:top w:w="8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 w14:paraId="2382B76B" w14:textId="77777777" w:rsidR="003D519F" w:rsidRDefault="00FB535D">
            <w:pPr>
              <w:spacing w:before="200"/>
              <w:jc w:val="right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1-  1+</w:t>
            </w:r>
          </w:p>
        </w:tc>
        <w:tc>
          <w:tcPr>
            <w:tcW w:w="1320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8" w:type="dxa"/>
              <w:left w:w="113" w:type="dxa"/>
              <w:bottom w:w="8" w:type="dxa"/>
              <w:right w:w="113" w:type="dxa"/>
            </w:tcMar>
            <w:hideMark/>
          </w:tcPr>
          <w:p w14:paraId="68C348BA" w14:textId="77777777" w:rsidR="003D519F" w:rsidRDefault="00FB535D">
            <w:pPr>
              <w:spacing w:before="60"/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П годовая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tcMar>
              <w:top w:w="8" w:type="dxa"/>
              <w:left w:w="113" w:type="dxa"/>
              <w:bottom w:w="5" w:type="dxa"/>
              <w:right w:w="113" w:type="dxa"/>
            </w:tcMar>
            <w:hideMark/>
          </w:tcPr>
          <w:p w14:paraId="26CA0501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 xml:space="preserve"> -Т</w:t>
            </w:r>
          </w:p>
        </w:tc>
        <w:tc>
          <w:tcPr>
            <w:tcW w:w="254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F2EAD63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</w:tr>
      <w:tr w:rsidR="003D519F" w14:paraId="7211816D" w14:textId="77777777" w:rsidTr="00D37CD4">
        <w:trPr>
          <w:trHeight w:val="351"/>
        </w:trPr>
        <w:tc>
          <w:tcPr>
            <w:tcW w:w="0" w:type="auto"/>
            <w:vMerge/>
            <w:vAlign w:val="center"/>
            <w:hideMark/>
          </w:tcPr>
          <w:p w14:paraId="245C7AF8" w14:textId="77777777" w:rsidR="003D519F" w:rsidRDefault="00FB535D">
            <w:pPr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</w:tcBorders>
            <w:vAlign w:val="center"/>
            <w:hideMark/>
          </w:tcPr>
          <w:p w14:paraId="0AE630B2" w14:textId="77777777" w:rsidR="003D519F" w:rsidRDefault="00FB535D">
            <w:pPr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1320" w:type="dxa"/>
            <w:gridSpan w:val="2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3BE6E3C6" w14:textId="77777777" w:rsidR="003D519F" w:rsidRDefault="00FB535D">
            <w:pPr>
              <w:jc w:val="center"/>
              <w:rPr>
                <w:color w:val="000000"/>
                <w:sz w:val="22"/>
                <w:szCs w:val="22"/>
                <w:lang w:val="en-BE" w:eastAsia="en-BE" w:bidi="ar-SA"/>
              </w:rPr>
            </w:pPr>
            <w:r>
              <w:rPr>
                <w:color w:val="000000"/>
                <w:sz w:val="22"/>
                <w:szCs w:val="22"/>
                <w:lang w:val="en-BE" w:eastAsia="en-BE" w:bidi="ar-SA"/>
              </w:rPr>
              <w:t>12*100</w:t>
            </w:r>
          </w:p>
        </w:tc>
        <w:tc>
          <w:tcPr>
            <w:tcW w:w="1080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3BCE4DE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  <w:tc>
          <w:tcPr>
            <w:tcW w:w="254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0A4EC7F" w14:textId="77777777" w:rsidR="003D519F" w:rsidRDefault="00FB535D">
            <w:pPr>
              <w:jc w:val="both"/>
              <w:rPr>
                <w:color w:val="000000"/>
                <w:sz w:val="22"/>
                <w:szCs w:val="22"/>
                <w:lang w:val="en-BE" w:eastAsia="en-BE" w:bidi="ar-SA"/>
              </w:rPr>
            </w:pPr>
          </w:p>
        </w:tc>
      </w:tr>
    </w:tbl>
    <w:p w14:paraId="249F22C4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</w:p>
    <w:p w14:paraId="08058FE6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где:</w:t>
      </w:r>
    </w:p>
    <w:p w14:paraId="586E2419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Пл – ежемесячный аннуитетный платеж, </w:t>
      </w:r>
    </w:p>
    <w:p w14:paraId="146BC01B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 годовая – годовая процентная ставка (в процентах годовых), </w:t>
      </w:r>
    </w:p>
    <w:p w14:paraId="04B58A4E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S  – сумма  задолженности по основному долгу  в рамках Мирового соглашения,</w:t>
      </w:r>
    </w:p>
    <w:p w14:paraId="4387722E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T  – количество процентных периодов, оставшихся до фактического окончательного возврата задолженности по основному до</w:t>
      </w:r>
      <w:r>
        <w:rPr>
          <w:sz w:val="22"/>
          <w:szCs w:val="22"/>
          <w:lang w:val="en-BE" w:eastAsia="en-BE" w:bidi="ar-SA"/>
        </w:rPr>
        <w:t>лгу по Мировому соглашению, которое равно количеству платежей по погашению задолженности из Графика платежей.</w:t>
      </w:r>
    </w:p>
    <w:p w14:paraId="3E34301E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Расчет размера ежемесячного аннуитетного платежа производится с точностью до двух знаков после запятой. </w:t>
      </w:r>
    </w:p>
    <w:p w14:paraId="7326CDD4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2.4. Отсрочка по выплате суммы задолженно</w:t>
      </w:r>
      <w:r>
        <w:rPr>
          <w:sz w:val="22"/>
          <w:szCs w:val="22"/>
          <w:lang w:val="en-BE" w:eastAsia="en-BE" w:bidi="ar-SA"/>
        </w:rPr>
        <w:t>сти по основному долгу и процентов, начисляемых согласно п.п. 1.4. Мирового соглашения, не предоставляется.</w:t>
      </w:r>
      <w:r>
        <w:rPr>
          <w:i/>
          <w:iCs/>
          <w:sz w:val="22"/>
          <w:szCs w:val="22"/>
          <w:lang w:val="en-BE" w:eastAsia="en-BE" w:bidi="ar-SA"/>
        </w:rPr>
        <w:t xml:space="preserve"> </w:t>
      </w:r>
    </w:p>
    <w:p w14:paraId="32B3438A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2.5. При исчислении процентов в соответствии с п.п. 2.2, 2.3 Мирового соглашения и неустойки в соответствии с п. 2.7 Мирового соглашения в расчет п</w:t>
      </w:r>
      <w:r>
        <w:rPr>
          <w:sz w:val="22"/>
          <w:szCs w:val="22"/>
          <w:lang w:val="en-BE" w:eastAsia="en-BE" w:bidi="ar-SA"/>
        </w:rPr>
        <w:t>ринимается фактическое количество календарных дней в периоде, за который производится оплата, а в году - действительное число календарных дней (365 или 366 соответственно).</w:t>
      </w:r>
    </w:p>
    <w:p w14:paraId="2232D2FC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2.6. Суммы, поступающие в счет погашения задолженности по Мировому соглашению, а та</w:t>
      </w:r>
      <w:r>
        <w:rPr>
          <w:sz w:val="22"/>
          <w:szCs w:val="22"/>
          <w:lang w:val="en-BE" w:eastAsia="en-BE" w:bidi="ar-SA"/>
        </w:rPr>
        <w:t xml:space="preserve">кже перечисленные от третьих лиц, недостаточные для полного исполнения обязательств по Мировому соглашению, направляются в погашение, вне зависимости от назначения платежа, указанного в платежном документе,  в соответствии со следующей очередностью: </w:t>
      </w:r>
    </w:p>
    <w:p w14:paraId="12D4DCD3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1) на</w:t>
      </w:r>
      <w:r>
        <w:rPr>
          <w:sz w:val="22"/>
          <w:szCs w:val="22"/>
          <w:lang w:val="en-BE" w:eastAsia="en-BE" w:bidi="ar-SA"/>
        </w:rPr>
        <w:t xml:space="preserve"> уплату просроченных процентов за пользование суммой задолженности по основному долгу по Мировому соглашению, указанных в п. 1.4 Мирового соглашения;</w:t>
      </w:r>
    </w:p>
    <w:p w14:paraId="0B2844E0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2) на уплату процентов, начисленных на просроченный основной долг по Мировому соглашению, указанных в п. 1</w:t>
      </w:r>
      <w:r>
        <w:rPr>
          <w:sz w:val="22"/>
          <w:szCs w:val="22"/>
          <w:lang w:val="en-BE" w:eastAsia="en-BE" w:bidi="ar-SA"/>
        </w:rPr>
        <w:t>.4 Мирового соглашения;</w:t>
      </w:r>
    </w:p>
    <w:p w14:paraId="22E6FE06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3) на уплату процентов за пользование суммой задолженности по основному долгу по Мировому соглашению, начисленных за текущий период, указанных в п. 1.4 Мирового соглашения;</w:t>
      </w:r>
    </w:p>
    <w:p w14:paraId="12ABEBF2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4) на погашение просроченной задолженности по процентам по </w:t>
      </w:r>
      <w:r>
        <w:rPr>
          <w:sz w:val="22"/>
          <w:szCs w:val="22"/>
          <w:lang w:val="en-BE" w:eastAsia="en-BE" w:bidi="ar-SA"/>
        </w:rPr>
        <w:t>Мировому соглашению, указанным в п. 1.3 Мирового соглашения;</w:t>
      </w:r>
    </w:p>
    <w:p w14:paraId="68876C7E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5) на погашение просроченной задолженности по основному долгу по Мировому соглашению, указанному в п. 1.3 Мирового соглашения;</w:t>
      </w:r>
    </w:p>
    <w:p w14:paraId="2E5A05DA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6) на погашение задолженности по процентам по Мировому соглашению, у</w:t>
      </w:r>
      <w:r>
        <w:rPr>
          <w:sz w:val="22"/>
          <w:szCs w:val="22"/>
          <w:lang w:val="en-BE" w:eastAsia="en-BE" w:bidi="ar-SA"/>
        </w:rPr>
        <w:t>казанных в п. 1.3 Мирового соглашения;</w:t>
      </w:r>
    </w:p>
    <w:p w14:paraId="4E9F3B22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7) на погашение задолженности по основному долгу по Мировому соглашению, указанному в п. 1.3 Мирового соглашения;</w:t>
      </w:r>
    </w:p>
    <w:p w14:paraId="4DAC775E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8) на погашение задолженности по неустойке по Мировому соглашению; указанной в п. 1.3 Мирового соглашен</w:t>
      </w:r>
      <w:r>
        <w:rPr>
          <w:sz w:val="22"/>
          <w:szCs w:val="22"/>
          <w:lang w:val="en-BE" w:eastAsia="en-BE" w:bidi="ar-SA"/>
        </w:rPr>
        <w:t>ия;</w:t>
      </w:r>
    </w:p>
    <w:p w14:paraId="6C6C4031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9) на уплату неустойки за несвоевременное перечисление платежа в погашение суммы задолженности по основному долгу и/или суммы задолженности по процентам и/или уплату процентов за пользование суммой задолженности по основному долгу по Мировому соглашени</w:t>
      </w:r>
      <w:r>
        <w:rPr>
          <w:sz w:val="22"/>
          <w:szCs w:val="22"/>
          <w:lang w:val="en-BE" w:eastAsia="en-BE" w:bidi="ar-SA"/>
        </w:rPr>
        <w:t>ю, начисленной на основании п. 2.7 Мирового соглашения;</w:t>
      </w:r>
    </w:p>
    <w:p w14:paraId="0FE778FC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10) на погашение судебных и иных расходов по взысканию задолженности по Мировому соглашению.</w:t>
      </w:r>
    </w:p>
    <w:p w14:paraId="3E1925A7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2.7. При неисполнении или ненадлежащем исполнении Ответчиком обязательств по погашению задолженности по осн</w:t>
      </w:r>
      <w:r>
        <w:rPr>
          <w:sz w:val="22"/>
          <w:szCs w:val="22"/>
          <w:lang w:val="en-BE" w:eastAsia="en-BE" w:bidi="ar-SA"/>
        </w:rPr>
        <w:t>овному долгу, задолженности по процентам в соответствии с п. 1.3 Мирового соглашения, а также по уплате процентов, начисленных в соответствии с п.п. 1.4 Мирового соглашения, Истцу уплачивается неустойка в размере 0.5 (ноль  целых пять десятых ) процента, н</w:t>
      </w:r>
      <w:r>
        <w:rPr>
          <w:sz w:val="22"/>
          <w:szCs w:val="22"/>
          <w:lang w:val="en-BE" w:eastAsia="en-BE" w:bidi="ar-SA"/>
        </w:rPr>
        <w:t xml:space="preserve">ачисляемая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 </w:t>
      </w:r>
    </w:p>
    <w:p w14:paraId="65C643CB" w14:textId="77777777" w:rsidR="003D519F" w:rsidRDefault="00FB535D">
      <w:pPr>
        <w:keepNext/>
        <w:spacing w:before="240" w:after="60"/>
        <w:jc w:val="center"/>
        <w:rPr>
          <w:sz w:val="22"/>
          <w:szCs w:val="22"/>
          <w:lang w:val="en-BE" w:eastAsia="en-BE" w:bidi="ar-SA"/>
        </w:rPr>
      </w:pPr>
      <w:r>
        <w:rPr>
          <w:b/>
          <w:bCs/>
          <w:sz w:val="22"/>
          <w:szCs w:val="22"/>
          <w:lang w:val="en-BE" w:eastAsia="en-BE" w:bidi="ar-SA"/>
        </w:rPr>
        <w:t>3. Права и обязанности Сторон</w:t>
      </w:r>
    </w:p>
    <w:p w14:paraId="0223B192" w14:textId="77777777" w:rsidR="003D519F" w:rsidRDefault="00FB535D">
      <w:pPr>
        <w:ind w:left="502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3.5.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22"/>
          <w:szCs w:val="22"/>
          <w:lang w:val="en-BE" w:eastAsia="en-BE" w:bidi="ar-SA"/>
        </w:rPr>
        <w:t xml:space="preserve"> Исте</w:t>
      </w:r>
      <w:r>
        <w:rPr>
          <w:sz w:val="22"/>
          <w:szCs w:val="22"/>
          <w:lang w:val="en-BE" w:eastAsia="en-BE" w:bidi="ar-SA"/>
        </w:rPr>
        <w:t>ц имеет право:</w:t>
      </w:r>
    </w:p>
    <w:p w14:paraId="2E5FD3F4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3.1.1. При наступлении одного из обстоятельств, указанных  в п. 4.2 Мирового соглашения, обратиться в суд:</w:t>
      </w:r>
    </w:p>
    <w:p w14:paraId="2D530E09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- за получением исполнительных листов на принудительное исполнение Мирового соглашения, как в части просроченных платежей по Мировому </w:t>
      </w:r>
      <w:r>
        <w:rPr>
          <w:sz w:val="22"/>
          <w:szCs w:val="22"/>
          <w:lang w:val="en-BE" w:eastAsia="en-BE" w:bidi="ar-SA"/>
        </w:rPr>
        <w:t>соглашению, в том числе предусмотренных  графиком  согласно  п. 2.1 Мирового соглашения (включая в себя графики, сформированные на основании пп. 2.2, 3.2.1 Мирового соглашения), так и на единовременное досрочное взыскание задолженности по Мировому соглашен</w:t>
      </w:r>
      <w:r>
        <w:rPr>
          <w:sz w:val="22"/>
          <w:szCs w:val="22"/>
          <w:lang w:val="en-BE" w:eastAsia="en-BE" w:bidi="ar-SA"/>
        </w:rPr>
        <w:t xml:space="preserve">ию в полном объеме. </w:t>
      </w:r>
    </w:p>
    <w:p w14:paraId="664E4A4E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3.1.2. Полностью или частично переуступить свои права по настоящему Мировому соглашению другому лицу без согласия Ответчика с обязательным уведомлением по адресам, указанным в настоящем Мировом соглашении.</w:t>
      </w:r>
    </w:p>
    <w:p w14:paraId="648586C6" w14:textId="77777777" w:rsidR="003D519F" w:rsidRDefault="00FB535D">
      <w:pPr>
        <w:ind w:left="502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3.6.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22"/>
          <w:szCs w:val="22"/>
          <w:lang w:val="en-BE" w:eastAsia="en-BE" w:bidi="ar-SA"/>
        </w:rPr>
        <w:t xml:space="preserve">Ответчик имеет право: </w:t>
      </w:r>
    </w:p>
    <w:p w14:paraId="71903E1B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</w:t>
      </w:r>
      <w:r>
        <w:rPr>
          <w:sz w:val="22"/>
          <w:szCs w:val="22"/>
          <w:lang w:val="en-BE" w:eastAsia="en-BE" w:bidi="ar-SA"/>
        </w:rPr>
        <w:t xml:space="preserve">.2.1. Произвести досрочное полное или частичное погашение Общей задолженности по Мировому соглашению как в сроки, так и ранее сроков, установленных п. 2.1 Мирового соглашения, с уплатой процентов согласно п.п. 2.2, 2.3 Мирового соглашения. </w:t>
      </w:r>
    </w:p>
    <w:p w14:paraId="45AB8C64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При этом, при о</w:t>
      </w:r>
      <w:r>
        <w:rPr>
          <w:sz w:val="22"/>
          <w:szCs w:val="22"/>
          <w:lang w:val="en-BE" w:eastAsia="en-BE" w:bidi="ar-SA"/>
        </w:rPr>
        <w:t xml:space="preserve">существлении Ответчиком частичного досрочного погашения возможно предоставление Истцом по запросу Ответчика нового графика погашения, без необходимости утверждения в суде. </w:t>
      </w:r>
    </w:p>
    <w:p w14:paraId="6135B876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данном случае График погашения задолженности будет изменен только исходя из перес</w:t>
      </w:r>
      <w:r>
        <w:rPr>
          <w:sz w:val="22"/>
          <w:szCs w:val="22"/>
          <w:lang w:val="en-BE" w:eastAsia="en-BE" w:bidi="ar-SA"/>
        </w:rPr>
        <w:t>чета суммы задолженности по Мировому соглашению на размер суммы, досрочно погашенной Ответчиком/третьими лицами, а также суммы процентов, предусмотренных п. 2.2 Мирового соглашения (при погашении суммы задолженности по основному долгу). Сроки платежей, пре</w:t>
      </w:r>
      <w:r>
        <w:rPr>
          <w:sz w:val="22"/>
          <w:szCs w:val="22"/>
          <w:lang w:val="en-BE" w:eastAsia="en-BE" w:bidi="ar-SA"/>
        </w:rPr>
        <w:t xml:space="preserve">дусмотренные п. 2.1 Мирового соглашения, изменению не подлежат. Порядок формирования нового Графика погашения задолженности осуществляется с учетом положения п. 2.3 Мирового соглашения.    </w:t>
      </w:r>
    </w:p>
    <w:p w14:paraId="64F2626D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При осуществлении досрочного погашения части Общей задолженности п</w:t>
      </w:r>
      <w:r>
        <w:rPr>
          <w:sz w:val="22"/>
          <w:szCs w:val="22"/>
          <w:lang w:val="en-BE" w:eastAsia="en-BE" w:bidi="ar-SA"/>
        </w:rPr>
        <w:t>о Мировому соглашению не в платежную дату денежные средства, направленные Ответчиком на досрочное погашение части Общей задолженности по Мировому соглашению, направляются в соответствии с очередностью платежей, указанной в п. 2.6. Мирового соглашения.</w:t>
      </w:r>
    </w:p>
    <w:p w14:paraId="41B6EE74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Поря</w:t>
      </w:r>
      <w:r>
        <w:rPr>
          <w:sz w:val="22"/>
          <w:szCs w:val="22"/>
          <w:lang w:val="en-BE" w:eastAsia="en-BE" w:bidi="ar-SA"/>
        </w:rPr>
        <w:t>док и последовательность действий сторон при проведении частичного досрочного погашения обязательств по Мировому соглашению соответствует положениям Кредитного договора.</w:t>
      </w:r>
    </w:p>
    <w:p w14:paraId="21E69F79" w14:textId="77777777" w:rsidR="003D519F" w:rsidRDefault="00FB535D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Досрочное погашение части Общей задолженности по Мировому соглашению осуществляется на</w:t>
      </w:r>
      <w:r>
        <w:rPr>
          <w:sz w:val="22"/>
          <w:szCs w:val="22"/>
          <w:lang w:val="en-BE" w:eastAsia="en-BE" w:bidi="ar-SA"/>
        </w:rPr>
        <w:t xml:space="preserve"> основании заявления Ответчика, предоставленного Истцу не менее чем за 10 (Десять) рабочих дней до даты платежа в соответствии с графиком, указанным в п. 2.1 Мирового соглашения. При этом Ответчик обязуется в дату досрочного погашения, указанную в заявлени</w:t>
      </w:r>
      <w:r>
        <w:rPr>
          <w:sz w:val="22"/>
          <w:szCs w:val="22"/>
          <w:lang w:val="en-BE" w:eastAsia="en-BE" w:bidi="ar-SA"/>
        </w:rPr>
        <w:t xml:space="preserve">и на досрочное погашение, обеспечить на используемом для погашения счете по вкладу  сумму, необходимую для осуществления досрочного погашения. При отсутствии достаточной суммы средств для погашения задолженности по Мировому соглашению, досрочное погашение </w:t>
      </w:r>
      <w:r>
        <w:rPr>
          <w:sz w:val="22"/>
          <w:szCs w:val="22"/>
          <w:lang w:val="en-BE" w:eastAsia="en-BE" w:bidi="ar-SA"/>
        </w:rPr>
        <w:t>не осуществляется, и в дальнейшем погашение задолженности по Мировому соглашению производится в соответствии с условиями Мирового соглашения, отраженными в п. 2.1 Мирового соглашения.</w:t>
      </w:r>
    </w:p>
    <w:p w14:paraId="2780BBCD" w14:textId="77777777" w:rsidR="003D519F" w:rsidRDefault="00FB535D">
      <w:pPr>
        <w:ind w:left="502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3.7.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22"/>
          <w:szCs w:val="22"/>
          <w:lang w:val="en-BE" w:eastAsia="en-BE" w:bidi="ar-SA"/>
        </w:rPr>
        <w:t>Ответчик не вправе полностью или частично переуступать свои права и</w:t>
      </w:r>
      <w:r>
        <w:rPr>
          <w:sz w:val="22"/>
          <w:szCs w:val="22"/>
          <w:lang w:val="en-BE" w:eastAsia="en-BE" w:bidi="ar-SA"/>
        </w:rPr>
        <w:t xml:space="preserve"> обязательства по Мировому соглашению другому лицу без письменного согласия Истца.</w:t>
      </w:r>
    </w:p>
    <w:p w14:paraId="10B16EF5" w14:textId="77777777" w:rsidR="003D519F" w:rsidRDefault="00FB535D">
      <w:pPr>
        <w:ind w:left="502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3.8.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22"/>
          <w:szCs w:val="22"/>
          <w:lang w:val="en-BE" w:eastAsia="en-BE" w:bidi="ar-SA"/>
        </w:rPr>
        <w:t xml:space="preserve"> Ответчик, принимает на себя следующие обязательства:</w:t>
      </w:r>
    </w:p>
    <w:p w14:paraId="01FA6B6C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- В трехдневный срок уведомить Истца об изменении адреса регистрации, места жительства, места работы, фамилии или </w:t>
      </w:r>
      <w:r>
        <w:rPr>
          <w:sz w:val="22"/>
          <w:szCs w:val="22"/>
          <w:lang w:val="en-BE" w:eastAsia="en-BE" w:bidi="ar-SA"/>
        </w:rPr>
        <w:t>имени и о возникновения обстоятельств, способных повлиять на выполнение обязательств по Мировому соглашению.</w:t>
      </w:r>
    </w:p>
    <w:p w14:paraId="7EF7CD78" w14:textId="77777777" w:rsidR="003D519F" w:rsidRDefault="00FB535D">
      <w:pPr>
        <w:keepNext/>
        <w:spacing w:before="240" w:after="60"/>
        <w:jc w:val="center"/>
        <w:rPr>
          <w:sz w:val="22"/>
          <w:szCs w:val="22"/>
          <w:lang w:val="en-BE" w:eastAsia="en-BE" w:bidi="ar-SA"/>
        </w:rPr>
      </w:pPr>
      <w:r>
        <w:rPr>
          <w:b/>
          <w:bCs/>
          <w:sz w:val="22"/>
          <w:szCs w:val="22"/>
          <w:lang w:val="en-BE" w:eastAsia="en-BE" w:bidi="ar-SA"/>
        </w:rPr>
        <w:t>4. Ответственность Сторон</w:t>
      </w:r>
    </w:p>
    <w:p w14:paraId="0392807E" w14:textId="77777777" w:rsidR="003D519F" w:rsidRDefault="00FB535D">
      <w:pPr>
        <w:ind w:left="-11"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4.4.</w:t>
      </w:r>
      <w:r>
        <w:rPr>
          <w:sz w:val="14"/>
          <w:szCs w:val="14"/>
          <w:lang w:val="en-BE" w:eastAsia="en-BE" w:bidi="ar-SA"/>
        </w:rPr>
        <w:t xml:space="preserve">        </w:t>
      </w:r>
      <w:r>
        <w:rPr>
          <w:sz w:val="22"/>
          <w:szCs w:val="22"/>
          <w:lang w:val="en-BE" w:eastAsia="en-BE" w:bidi="ar-SA"/>
        </w:rPr>
        <w:t>В случае неисполнения или ненадлежащего исполнения взятых на себя по настоящему Мировому соглашению обязатель</w:t>
      </w:r>
      <w:r>
        <w:rPr>
          <w:sz w:val="22"/>
          <w:szCs w:val="22"/>
          <w:lang w:val="en-BE" w:eastAsia="en-BE" w:bidi="ar-SA"/>
        </w:rPr>
        <w:t>ств, Ответчик несет ответственность,  в том числе по уплате:</w:t>
      </w:r>
    </w:p>
    <w:p w14:paraId="26580A9C" w14:textId="77777777" w:rsidR="003D519F" w:rsidRDefault="00FB535D">
      <w:pPr>
        <w:ind w:left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- непогашенной на момент обращения в суд за получением исполнительных листов суммы Общей задолженности по Мировому соглашению (п. 1.3 Мирового соглашения),</w:t>
      </w:r>
    </w:p>
    <w:p w14:paraId="1A9BDC4A" w14:textId="77777777" w:rsidR="003D519F" w:rsidRDefault="00FB535D">
      <w:pPr>
        <w:ind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- процентов по Мировому соглашению, нач</w:t>
      </w:r>
      <w:r>
        <w:rPr>
          <w:sz w:val="22"/>
          <w:szCs w:val="22"/>
          <w:lang w:val="en-BE" w:eastAsia="en-BE" w:bidi="ar-SA"/>
        </w:rPr>
        <w:t>исленных по дату обращения в суд за получением исполнительных листов (п.п. 2.2.,2.3 Мирового соглашения),</w:t>
      </w:r>
    </w:p>
    <w:p w14:paraId="685EBFA6" w14:textId="77777777" w:rsidR="003D519F" w:rsidRDefault="00FB535D">
      <w:pPr>
        <w:ind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- неустойки, начисленной по дату обращения в суд за получением исполнительных листов, в случае неисполнения условий настоящего Мирового соглашения (п.</w:t>
      </w:r>
      <w:r>
        <w:rPr>
          <w:sz w:val="22"/>
          <w:szCs w:val="22"/>
          <w:lang w:val="en-BE" w:eastAsia="en-BE" w:bidi="ar-SA"/>
        </w:rPr>
        <w:t xml:space="preserve"> 2.7 Мирового соглашения),</w:t>
      </w:r>
    </w:p>
    <w:p w14:paraId="15EB290F" w14:textId="77777777" w:rsidR="003D519F" w:rsidRDefault="00FB535D">
      <w:pPr>
        <w:ind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- судебных и иных расходов, связанных с обращением в суд за получением исполнительных листов. </w:t>
      </w:r>
    </w:p>
    <w:p w14:paraId="7992F18C" w14:textId="77777777" w:rsidR="003D519F" w:rsidRDefault="00FB535D">
      <w:pPr>
        <w:ind w:left="-11"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4.5.</w:t>
      </w:r>
      <w:r>
        <w:rPr>
          <w:sz w:val="14"/>
          <w:szCs w:val="14"/>
          <w:lang w:val="en-BE" w:eastAsia="en-BE" w:bidi="ar-SA"/>
        </w:rPr>
        <w:t xml:space="preserve">        </w:t>
      </w:r>
      <w:r>
        <w:rPr>
          <w:sz w:val="22"/>
          <w:szCs w:val="22"/>
          <w:lang w:val="en-BE" w:eastAsia="en-BE" w:bidi="ar-SA"/>
        </w:rPr>
        <w:t>Условия настоящего Мирового соглашения считаются нарушенными Ответчиком при наступлении следующих обстоятельств:</w:t>
      </w:r>
    </w:p>
    <w:p w14:paraId="1549848B" w14:textId="77777777" w:rsidR="003D519F" w:rsidRDefault="00FB535D">
      <w:pPr>
        <w:ind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а) неиспо</w:t>
      </w:r>
      <w:r>
        <w:rPr>
          <w:sz w:val="22"/>
          <w:szCs w:val="22"/>
          <w:lang w:val="en-BE" w:eastAsia="en-BE" w:bidi="ar-SA"/>
        </w:rPr>
        <w:t>лнение или ненадлежащее исполнение Ответчиком обязательств по погашению Общей задолженности по Мировому соглашению и/или по уплате процентов по Мировому соглашению, в порядке и сроки, предусмотренные п.п. 1.3, 2.1 и 2.2. Мирового соглашения.</w:t>
      </w:r>
    </w:p>
    <w:p w14:paraId="406E8590" w14:textId="77777777" w:rsidR="003D519F" w:rsidRDefault="00FB535D">
      <w:pPr>
        <w:ind w:left="-11" w:firstLine="57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4.6.</w:t>
      </w:r>
      <w:r>
        <w:rPr>
          <w:sz w:val="14"/>
          <w:szCs w:val="14"/>
          <w:lang w:val="en-BE" w:eastAsia="en-BE" w:bidi="ar-SA"/>
        </w:rPr>
        <w:t xml:space="preserve">        </w:t>
      </w:r>
      <w:r>
        <w:rPr>
          <w:sz w:val="22"/>
          <w:szCs w:val="22"/>
          <w:lang w:val="en-BE" w:eastAsia="en-BE" w:bidi="ar-SA"/>
        </w:rPr>
        <w:t>Ук</w:t>
      </w:r>
      <w:r>
        <w:rPr>
          <w:sz w:val="22"/>
          <w:szCs w:val="22"/>
          <w:lang w:val="en-BE" w:eastAsia="en-BE" w:bidi="ar-SA"/>
        </w:rPr>
        <w:t>азанные выше нарушения условий Мирового соглашения и изменения обстоятельств являются существенными для Сторон.</w:t>
      </w:r>
    </w:p>
    <w:p w14:paraId="6B06C093" w14:textId="77777777" w:rsidR="003D519F" w:rsidRDefault="00FB535D">
      <w:pPr>
        <w:keepNext/>
        <w:spacing w:before="240" w:after="60"/>
        <w:jc w:val="center"/>
        <w:rPr>
          <w:sz w:val="22"/>
          <w:szCs w:val="22"/>
          <w:lang w:val="en-BE" w:eastAsia="en-BE" w:bidi="ar-SA"/>
        </w:rPr>
      </w:pPr>
      <w:r>
        <w:rPr>
          <w:b/>
          <w:bCs/>
          <w:sz w:val="22"/>
          <w:szCs w:val="22"/>
          <w:lang w:val="en-BE" w:eastAsia="en-BE" w:bidi="ar-SA"/>
        </w:rPr>
        <w:t>5. Прочие условия.</w:t>
      </w:r>
    </w:p>
    <w:p w14:paraId="7D16AA61" w14:textId="77777777" w:rsidR="003D519F" w:rsidRDefault="00FB535D">
      <w:pPr>
        <w:ind w:left="360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5.4.</w:t>
      </w:r>
      <w:r>
        <w:rPr>
          <w:sz w:val="14"/>
          <w:szCs w:val="14"/>
          <w:lang w:val="en-BE" w:eastAsia="en-BE" w:bidi="ar-SA"/>
        </w:rPr>
        <w:t xml:space="preserve">     </w:t>
      </w:r>
      <w:r>
        <w:rPr>
          <w:sz w:val="22"/>
          <w:szCs w:val="22"/>
          <w:lang w:val="en-BE" w:eastAsia="en-BE" w:bidi="ar-SA"/>
        </w:rPr>
        <w:t>Заключение Мирового соглашения не прекращает действие Кредитного договора (Мировое соглашение не является новацией).</w:t>
      </w:r>
      <w:r>
        <w:rPr>
          <w:sz w:val="22"/>
          <w:szCs w:val="22"/>
          <w:lang w:val="en-BE" w:eastAsia="en-BE" w:bidi="ar-SA"/>
        </w:rPr>
        <w:t xml:space="preserve"> Порядок и объем исполнения обязательств по Кредитному договору определяется с учетом условий  Мирового соглашения.</w:t>
      </w:r>
    </w:p>
    <w:p w14:paraId="6993497E" w14:textId="77777777" w:rsidR="003D519F" w:rsidRDefault="00FB535D">
      <w:pPr>
        <w:ind w:left="360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5.5.</w:t>
      </w:r>
      <w:r>
        <w:rPr>
          <w:sz w:val="14"/>
          <w:szCs w:val="14"/>
          <w:lang w:val="en-BE" w:eastAsia="en-BE" w:bidi="ar-SA"/>
        </w:rPr>
        <w:t xml:space="preserve">     </w:t>
      </w:r>
      <w:r>
        <w:rPr>
          <w:sz w:val="22"/>
          <w:szCs w:val="22"/>
          <w:lang w:val="en-BE" w:eastAsia="en-BE" w:bidi="ar-SA"/>
        </w:rPr>
        <w:t>Обязательства Ответчика считаются надлежаще и полностью выполненными после возврата Истцу суммы Общей задолженности по Мировому сог</w:t>
      </w:r>
      <w:r>
        <w:rPr>
          <w:sz w:val="22"/>
          <w:szCs w:val="22"/>
          <w:lang w:val="en-BE" w:eastAsia="en-BE" w:bidi="ar-SA"/>
        </w:rPr>
        <w:t>лашению, процентов по Мировому соглашению, неустоек, судебных и расходов по иным обязательствам, определяемым на дату погашения Мирового соглашения.</w:t>
      </w:r>
    </w:p>
    <w:p w14:paraId="52774329" w14:textId="77777777" w:rsidR="003D519F" w:rsidRDefault="00FB535D">
      <w:pPr>
        <w:ind w:left="360"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5.6.</w:t>
      </w:r>
      <w:r>
        <w:rPr>
          <w:sz w:val="14"/>
          <w:szCs w:val="14"/>
          <w:lang w:val="en-BE" w:eastAsia="en-BE" w:bidi="ar-SA"/>
        </w:rPr>
        <w:t xml:space="preserve">     </w:t>
      </w:r>
      <w:r>
        <w:rPr>
          <w:sz w:val="22"/>
          <w:szCs w:val="22"/>
          <w:lang w:val="en-BE" w:eastAsia="en-BE" w:bidi="ar-SA"/>
        </w:rPr>
        <w:t xml:space="preserve">Заключение Мирового соглашения не является основанием для прекращения иных обязательств Ответчика </w:t>
      </w:r>
      <w:r>
        <w:rPr>
          <w:sz w:val="22"/>
          <w:szCs w:val="22"/>
          <w:lang w:val="en-BE" w:eastAsia="en-BE" w:bidi="ar-SA"/>
        </w:rPr>
        <w:t>перед Истцом, в том числе по кредитным договорам, не урегулированных настоящим Мировым соглашением. При неисполнении Ответчиком иных обязательств по кредитным договорам, не урегулированных настоящим Мировым соглашением (например, обязательств по уплате про</w:t>
      </w:r>
      <w:r>
        <w:rPr>
          <w:sz w:val="22"/>
          <w:szCs w:val="22"/>
          <w:lang w:val="en-BE" w:eastAsia="en-BE" w:bidi="ar-SA"/>
        </w:rPr>
        <w:t>центов за пользование кредитом и/или неустоек за иные периоды, отличные от тех, за которые взыскивается задолженность в настоящем деле, иных условий, включая неплатежные обязательства), Истец вправе обратиться в суд с соответствующим самостоятельным иском.</w:t>
      </w:r>
    </w:p>
    <w:p w14:paraId="4458544F" w14:textId="77777777" w:rsidR="003D519F" w:rsidRDefault="00FB535D">
      <w:pPr>
        <w:widowControl w:val="0"/>
        <w:ind w:left="1080"/>
        <w:jc w:val="both"/>
        <w:rPr>
          <w:sz w:val="22"/>
          <w:szCs w:val="22"/>
          <w:lang w:val="en-BE" w:eastAsia="en-BE" w:bidi="ar-SA"/>
        </w:rPr>
      </w:pPr>
    </w:p>
    <w:p w14:paraId="0BA7416E" w14:textId="77777777" w:rsidR="003D519F" w:rsidRDefault="00FB535D">
      <w:pPr>
        <w:widowControl w:val="0"/>
        <w:ind w:firstLine="70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2. Производство по гражданскому делу гражданское дело № 2-4533/2018 ПАО Сбербанк в лице филиала Московского банка ПАО Сбербанк к </w:t>
      </w:r>
      <w:r>
        <w:rPr>
          <w:rStyle w:val="cat-FIOgrp-68rplc-145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 о расторжении кредитного договора и взыскании денежных средств -   прекратить.</w:t>
      </w:r>
    </w:p>
    <w:p w14:paraId="2A85CD90" w14:textId="77777777" w:rsidR="003D519F" w:rsidRDefault="00FB535D">
      <w:pPr>
        <w:ind w:firstLine="708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Определение может быть обжаловано в Москов</w:t>
      </w:r>
      <w:r>
        <w:rPr>
          <w:sz w:val="22"/>
          <w:szCs w:val="22"/>
          <w:lang w:val="en-BE" w:eastAsia="en-BE" w:bidi="ar-SA"/>
        </w:rPr>
        <w:t xml:space="preserve">ский городской суд в течение 15 дней путем подачи частной жалобы в канцелярию по гражданским делам Головинского районного суда </w:t>
      </w:r>
      <w:r>
        <w:rPr>
          <w:rStyle w:val="cat-Addressgrp-0rplc-146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>.</w:t>
      </w:r>
    </w:p>
    <w:p w14:paraId="6A2BD46B" w14:textId="77777777" w:rsidR="003D519F" w:rsidRDefault="00FB535D">
      <w:pPr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ab/>
      </w:r>
    </w:p>
    <w:p w14:paraId="2E80F52C" w14:textId="77777777" w:rsidR="003D519F" w:rsidRDefault="00FB535D">
      <w:pPr>
        <w:rPr>
          <w:sz w:val="22"/>
          <w:szCs w:val="22"/>
          <w:lang w:val="en-BE" w:eastAsia="en-BE" w:bidi="ar-SA"/>
        </w:rPr>
      </w:pPr>
    </w:p>
    <w:p w14:paraId="244A6CD5" w14:textId="77777777" w:rsidR="003D519F" w:rsidRDefault="00FB535D">
      <w:pPr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Судья</w:t>
      </w:r>
    </w:p>
    <w:p w14:paraId="563DE4AB" w14:textId="77777777" w:rsidR="003D519F" w:rsidRDefault="00FB535D">
      <w:pPr>
        <w:jc w:val="both"/>
        <w:rPr>
          <w:sz w:val="22"/>
          <w:szCs w:val="22"/>
          <w:lang w:val="en-BE" w:eastAsia="en-BE" w:bidi="ar-SA"/>
        </w:rPr>
      </w:pPr>
    </w:p>
    <w:p w14:paraId="1F7A644B" w14:textId="77777777" w:rsidR="003D519F" w:rsidRDefault="00FB535D">
      <w:pPr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ab/>
      </w:r>
    </w:p>
    <w:p w14:paraId="35664180" w14:textId="77777777" w:rsidR="003D519F" w:rsidRDefault="00FB535D">
      <w:pPr>
        <w:rPr>
          <w:sz w:val="22"/>
          <w:szCs w:val="22"/>
          <w:lang w:val="en-BE" w:eastAsia="en-BE" w:bidi="ar-SA"/>
        </w:rPr>
      </w:pPr>
    </w:p>
    <w:p w14:paraId="2EEBA471" w14:textId="77777777" w:rsidR="003D519F" w:rsidRDefault="00FB535D">
      <w:pPr>
        <w:rPr>
          <w:sz w:val="22"/>
          <w:szCs w:val="22"/>
          <w:lang w:val="en-BE" w:eastAsia="en-BE" w:bidi="ar-SA"/>
        </w:rPr>
      </w:pPr>
    </w:p>
    <w:sectPr w:rsidR="003D519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CD4"/>
    <w:rsid w:val="00F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986A280"/>
  <w15:chartTrackingRefBased/>
  <w15:docId w15:val="{7984C792-88F8-4808-898C-A1F32DC2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1rplc-0">
    <w:name w:val="cat-Date grp-1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64rplc-3">
    <w:name w:val="cat-FIO grp-64 rplc-3"/>
    <w:basedOn w:val="a0"/>
  </w:style>
  <w:style w:type="character" w:customStyle="1" w:styleId="cat-FIOgrp-65rplc-4">
    <w:name w:val="cat-FIO grp-65 rplc-4"/>
    <w:basedOn w:val="a0"/>
  </w:style>
  <w:style w:type="character" w:customStyle="1" w:styleId="cat-FIOgrp-66rplc-5">
    <w:name w:val="cat-FIO grp-66 rplc-5"/>
    <w:basedOn w:val="a0"/>
  </w:style>
  <w:style w:type="character" w:customStyle="1" w:styleId="cat-FIOgrp-67rplc-6">
    <w:name w:val="cat-FIO grp-67 rplc-6"/>
    <w:basedOn w:val="a0"/>
  </w:style>
  <w:style w:type="character" w:customStyle="1" w:styleId="cat-FIOgrp-68rplc-7">
    <w:name w:val="cat-FIO grp-68 rplc-7"/>
    <w:basedOn w:val="a0"/>
  </w:style>
  <w:style w:type="character" w:customStyle="1" w:styleId="cat-FIOgrp-67rplc-8">
    <w:name w:val="cat-FIO grp-67 rplc-8"/>
    <w:basedOn w:val="a0"/>
  </w:style>
  <w:style w:type="character" w:customStyle="1" w:styleId="cat-Sumgrp-69rplc-9">
    <w:name w:val="cat-Sum grp-69 rplc-9"/>
    <w:basedOn w:val="a0"/>
  </w:style>
  <w:style w:type="character" w:customStyle="1" w:styleId="cat-Sumgrp-70rplc-10">
    <w:name w:val="cat-Sum grp-70 rplc-10"/>
    <w:basedOn w:val="a0"/>
  </w:style>
  <w:style w:type="character" w:customStyle="1" w:styleId="cat-SumInWordsgrp-71rplc-11">
    <w:name w:val="cat-SumInWords grp-71 rplc-11"/>
    <w:basedOn w:val="a0"/>
  </w:style>
  <w:style w:type="character" w:customStyle="1" w:styleId="cat-Dategrp-2rplc-12">
    <w:name w:val="cat-Date grp-2 rplc-12"/>
    <w:basedOn w:val="a0"/>
  </w:style>
  <w:style w:type="character" w:customStyle="1" w:styleId="cat-SumInWordsgrp-72rplc-13">
    <w:name w:val="cat-SumInWords grp-72 rplc-13"/>
    <w:basedOn w:val="a0"/>
  </w:style>
  <w:style w:type="character" w:customStyle="1" w:styleId="cat-SumInWordsgrp-73rplc-14">
    <w:name w:val="cat-SumInWords grp-73 rplc-14"/>
    <w:basedOn w:val="a0"/>
  </w:style>
  <w:style w:type="character" w:customStyle="1" w:styleId="cat-SumInWordsgrp-74rplc-15">
    <w:name w:val="cat-SumInWords grp-74 rplc-15"/>
    <w:basedOn w:val="a0"/>
  </w:style>
  <w:style w:type="character" w:customStyle="1" w:styleId="cat-SumInWordsgrp-75rplc-16">
    <w:name w:val="cat-SumInWords grp-75 rplc-16"/>
    <w:basedOn w:val="a0"/>
  </w:style>
  <w:style w:type="character" w:customStyle="1" w:styleId="cat-Dategrp-3rplc-17">
    <w:name w:val="cat-Date grp-3 rplc-17"/>
    <w:basedOn w:val="a0"/>
  </w:style>
  <w:style w:type="character" w:customStyle="1" w:styleId="cat-Dategrp-4rplc-18">
    <w:name w:val="cat-Date grp-4 rplc-18"/>
    <w:basedOn w:val="a0"/>
  </w:style>
  <w:style w:type="character" w:customStyle="1" w:styleId="cat-Dategrp-5rplc-19">
    <w:name w:val="cat-Date grp-5 rplc-19"/>
    <w:basedOn w:val="a0"/>
  </w:style>
  <w:style w:type="character" w:customStyle="1" w:styleId="cat-Dategrp-6rplc-20">
    <w:name w:val="cat-Date grp-6 rplc-20"/>
    <w:basedOn w:val="a0"/>
  </w:style>
  <w:style w:type="character" w:customStyle="1" w:styleId="cat-Dategrp-7rplc-21">
    <w:name w:val="cat-Date grp-7 rplc-21"/>
    <w:basedOn w:val="a0"/>
  </w:style>
  <w:style w:type="character" w:customStyle="1" w:styleId="cat-Dategrp-8rplc-22">
    <w:name w:val="cat-Date grp-8 rplc-22"/>
    <w:basedOn w:val="a0"/>
  </w:style>
  <w:style w:type="character" w:customStyle="1" w:styleId="cat-Dategrp-9rplc-23">
    <w:name w:val="cat-Date grp-9 rplc-23"/>
    <w:basedOn w:val="a0"/>
  </w:style>
  <w:style w:type="character" w:customStyle="1" w:styleId="cat-Dategrp-10rplc-24">
    <w:name w:val="cat-Date grp-10 rplc-24"/>
    <w:basedOn w:val="a0"/>
  </w:style>
  <w:style w:type="character" w:customStyle="1" w:styleId="cat-Dategrp-11rplc-25">
    <w:name w:val="cat-Date grp-11 rplc-25"/>
    <w:basedOn w:val="a0"/>
  </w:style>
  <w:style w:type="character" w:customStyle="1" w:styleId="cat-Dategrp-12rplc-26">
    <w:name w:val="cat-Date grp-12 rplc-26"/>
    <w:basedOn w:val="a0"/>
  </w:style>
  <w:style w:type="character" w:customStyle="1" w:styleId="cat-Dategrp-13rplc-27">
    <w:name w:val="cat-Date grp-13 rplc-27"/>
    <w:basedOn w:val="a0"/>
  </w:style>
  <w:style w:type="character" w:customStyle="1" w:styleId="cat-Dategrp-14rplc-28">
    <w:name w:val="cat-Date grp-14 rplc-28"/>
    <w:basedOn w:val="a0"/>
  </w:style>
  <w:style w:type="character" w:customStyle="1" w:styleId="cat-Dategrp-15rplc-29">
    <w:name w:val="cat-Date grp-15 rplc-29"/>
    <w:basedOn w:val="a0"/>
  </w:style>
  <w:style w:type="character" w:customStyle="1" w:styleId="cat-Dategrp-16rplc-30">
    <w:name w:val="cat-Date grp-16 rplc-30"/>
    <w:basedOn w:val="a0"/>
  </w:style>
  <w:style w:type="character" w:customStyle="1" w:styleId="cat-Dategrp-17rplc-31">
    <w:name w:val="cat-Date grp-17 rplc-31"/>
    <w:basedOn w:val="a0"/>
  </w:style>
  <w:style w:type="character" w:customStyle="1" w:styleId="cat-Dategrp-18rplc-32">
    <w:name w:val="cat-Date grp-18 rplc-32"/>
    <w:basedOn w:val="a0"/>
  </w:style>
  <w:style w:type="character" w:customStyle="1" w:styleId="cat-Dategrp-19rplc-33">
    <w:name w:val="cat-Date grp-19 rplc-33"/>
    <w:basedOn w:val="a0"/>
  </w:style>
  <w:style w:type="character" w:customStyle="1" w:styleId="cat-Dategrp-20rplc-34">
    <w:name w:val="cat-Date grp-20 rplc-34"/>
    <w:basedOn w:val="a0"/>
  </w:style>
  <w:style w:type="character" w:customStyle="1" w:styleId="cat-Dategrp-21rplc-35">
    <w:name w:val="cat-Date grp-21 rplc-35"/>
    <w:basedOn w:val="a0"/>
  </w:style>
  <w:style w:type="character" w:customStyle="1" w:styleId="cat-Dategrp-22rplc-36">
    <w:name w:val="cat-Date grp-22 rplc-36"/>
    <w:basedOn w:val="a0"/>
  </w:style>
  <w:style w:type="character" w:customStyle="1" w:styleId="cat-Dategrp-23rplc-37">
    <w:name w:val="cat-Date grp-23 rplc-37"/>
    <w:basedOn w:val="a0"/>
  </w:style>
  <w:style w:type="character" w:customStyle="1" w:styleId="cat-Dategrp-24rplc-38">
    <w:name w:val="cat-Date grp-24 rplc-38"/>
    <w:basedOn w:val="a0"/>
  </w:style>
  <w:style w:type="character" w:customStyle="1" w:styleId="cat-Dategrp-25rplc-39">
    <w:name w:val="cat-Date grp-25 rplc-39"/>
    <w:basedOn w:val="a0"/>
  </w:style>
  <w:style w:type="character" w:customStyle="1" w:styleId="cat-Dategrp-26rplc-40">
    <w:name w:val="cat-Date grp-26 rplc-40"/>
    <w:basedOn w:val="a0"/>
  </w:style>
  <w:style w:type="character" w:customStyle="1" w:styleId="cat-Dategrp-27rplc-41">
    <w:name w:val="cat-Date grp-27 rplc-41"/>
    <w:basedOn w:val="a0"/>
  </w:style>
  <w:style w:type="character" w:customStyle="1" w:styleId="cat-Dategrp-28rplc-42">
    <w:name w:val="cat-Date grp-28 rplc-42"/>
    <w:basedOn w:val="a0"/>
  </w:style>
  <w:style w:type="character" w:customStyle="1" w:styleId="cat-Dategrp-29rplc-43">
    <w:name w:val="cat-Date grp-29 rplc-43"/>
    <w:basedOn w:val="a0"/>
  </w:style>
  <w:style w:type="character" w:customStyle="1" w:styleId="cat-Dategrp-30rplc-44">
    <w:name w:val="cat-Date grp-30 rplc-44"/>
    <w:basedOn w:val="a0"/>
  </w:style>
  <w:style w:type="character" w:customStyle="1" w:styleId="cat-Dategrp-31rplc-45">
    <w:name w:val="cat-Date grp-31 rplc-45"/>
    <w:basedOn w:val="a0"/>
  </w:style>
  <w:style w:type="character" w:customStyle="1" w:styleId="cat-Dategrp-32rplc-46">
    <w:name w:val="cat-Date grp-32 rplc-46"/>
    <w:basedOn w:val="a0"/>
  </w:style>
  <w:style w:type="character" w:customStyle="1" w:styleId="cat-Dategrp-33rplc-47">
    <w:name w:val="cat-Date grp-33 rplc-47"/>
    <w:basedOn w:val="a0"/>
  </w:style>
  <w:style w:type="character" w:customStyle="1" w:styleId="cat-Dategrp-34rplc-48">
    <w:name w:val="cat-Date grp-34 rplc-48"/>
    <w:basedOn w:val="a0"/>
  </w:style>
  <w:style w:type="character" w:customStyle="1" w:styleId="cat-Dategrp-35rplc-49">
    <w:name w:val="cat-Date grp-35 rplc-49"/>
    <w:basedOn w:val="a0"/>
  </w:style>
  <w:style w:type="character" w:customStyle="1" w:styleId="cat-Dategrp-36rplc-50">
    <w:name w:val="cat-Date grp-36 rplc-50"/>
    <w:basedOn w:val="a0"/>
  </w:style>
  <w:style w:type="character" w:customStyle="1" w:styleId="cat-Dategrp-37rplc-51">
    <w:name w:val="cat-Date grp-37 rplc-51"/>
    <w:basedOn w:val="a0"/>
  </w:style>
  <w:style w:type="character" w:customStyle="1" w:styleId="cat-Dategrp-38rplc-52">
    <w:name w:val="cat-Date grp-38 rplc-52"/>
    <w:basedOn w:val="a0"/>
  </w:style>
  <w:style w:type="character" w:customStyle="1" w:styleId="cat-Dategrp-39rplc-53">
    <w:name w:val="cat-Date grp-39 rplc-53"/>
    <w:basedOn w:val="a0"/>
  </w:style>
  <w:style w:type="character" w:customStyle="1" w:styleId="cat-Dategrp-40rplc-54">
    <w:name w:val="cat-Date grp-40 rplc-54"/>
    <w:basedOn w:val="a0"/>
  </w:style>
  <w:style w:type="character" w:customStyle="1" w:styleId="cat-Dategrp-41rplc-55">
    <w:name w:val="cat-Date grp-41 rplc-55"/>
    <w:basedOn w:val="a0"/>
  </w:style>
  <w:style w:type="character" w:customStyle="1" w:styleId="cat-Dategrp-42rplc-56">
    <w:name w:val="cat-Date grp-42 rplc-56"/>
    <w:basedOn w:val="a0"/>
  </w:style>
  <w:style w:type="character" w:customStyle="1" w:styleId="cat-Dategrp-43rplc-57">
    <w:name w:val="cat-Date grp-43 rplc-57"/>
    <w:basedOn w:val="a0"/>
  </w:style>
  <w:style w:type="character" w:customStyle="1" w:styleId="cat-Dategrp-44rplc-58">
    <w:name w:val="cat-Date grp-44 rplc-58"/>
    <w:basedOn w:val="a0"/>
  </w:style>
  <w:style w:type="character" w:customStyle="1" w:styleId="cat-Dategrp-45rplc-59">
    <w:name w:val="cat-Date grp-45 rplc-59"/>
    <w:basedOn w:val="a0"/>
  </w:style>
  <w:style w:type="character" w:customStyle="1" w:styleId="cat-Dategrp-46rplc-60">
    <w:name w:val="cat-Date grp-46 rplc-60"/>
    <w:basedOn w:val="a0"/>
  </w:style>
  <w:style w:type="character" w:customStyle="1" w:styleId="cat-Dategrp-47rplc-61">
    <w:name w:val="cat-Date grp-47 rplc-61"/>
    <w:basedOn w:val="a0"/>
  </w:style>
  <w:style w:type="character" w:customStyle="1" w:styleId="cat-Dategrp-48rplc-62">
    <w:name w:val="cat-Date grp-48 rplc-62"/>
    <w:basedOn w:val="a0"/>
  </w:style>
  <w:style w:type="character" w:customStyle="1" w:styleId="cat-Dategrp-49rplc-63">
    <w:name w:val="cat-Date grp-49 rplc-63"/>
    <w:basedOn w:val="a0"/>
  </w:style>
  <w:style w:type="character" w:customStyle="1" w:styleId="cat-Dategrp-50rplc-64">
    <w:name w:val="cat-Date grp-50 rplc-64"/>
    <w:basedOn w:val="a0"/>
  </w:style>
  <w:style w:type="character" w:customStyle="1" w:styleId="cat-Dategrp-51rplc-65">
    <w:name w:val="cat-Date grp-51 rplc-65"/>
    <w:basedOn w:val="a0"/>
  </w:style>
  <w:style w:type="character" w:customStyle="1" w:styleId="cat-Dategrp-52rplc-66">
    <w:name w:val="cat-Date grp-52 rplc-66"/>
    <w:basedOn w:val="a0"/>
  </w:style>
  <w:style w:type="character" w:customStyle="1" w:styleId="cat-Dategrp-53rplc-67">
    <w:name w:val="cat-Date grp-53 rplc-67"/>
    <w:basedOn w:val="a0"/>
  </w:style>
  <w:style w:type="character" w:customStyle="1" w:styleId="cat-Dategrp-54rplc-68">
    <w:name w:val="cat-Date grp-54 rplc-68"/>
    <w:basedOn w:val="a0"/>
  </w:style>
  <w:style w:type="character" w:customStyle="1" w:styleId="cat-Dategrp-55rplc-69">
    <w:name w:val="cat-Date grp-55 rplc-69"/>
    <w:basedOn w:val="a0"/>
  </w:style>
  <w:style w:type="character" w:customStyle="1" w:styleId="cat-Dategrp-56rplc-70">
    <w:name w:val="cat-Date grp-56 rplc-70"/>
    <w:basedOn w:val="a0"/>
  </w:style>
  <w:style w:type="character" w:customStyle="1" w:styleId="cat-Dategrp-57rplc-71">
    <w:name w:val="cat-Date grp-57 rplc-71"/>
    <w:basedOn w:val="a0"/>
  </w:style>
  <w:style w:type="character" w:customStyle="1" w:styleId="cat-Dategrp-58rplc-72">
    <w:name w:val="cat-Date grp-58 rplc-72"/>
    <w:basedOn w:val="a0"/>
  </w:style>
  <w:style w:type="character" w:customStyle="1" w:styleId="cat-Dategrp-59rplc-73">
    <w:name w:val="cat-Date grp-59 rplc-73"/>
    <w:basedOn w:val="a0"/>
  </w:style>
  <w:style w:type="character" w:customStyle="1" w:styleId="cat-Dategrp-60rplc-74">
    <w:name w:val="cat-Date grp-60 rplc-74"/>
    <w:basedOn w:val="a0"/>
  </w:style>
  <w:style w:type="character" w:customStyle="1" w:styleId="cat-Dategrp-61rplc-75">
    <w:name w:val="cat-Date grp-61 rplc-75"/>
    <w:basedOn w:val="a0"/>
  </w:style>
  <w:style w:type="character" w:customStyle="1" w:styleId="cat-Dategrp-62rplc-76">
    <w:name w:val="cat-Date grp-62 rplc-76"/>
    <w:basedOn w:val="a0"/>
  </w:style>
  <w:style w:type="character" w:customStyle="1" w:styleId="cat-FIOgrp-67rplc-77">
    <w:name w:val="cat-FIO grp-67 rplc-77"/>
    <w:basedOn w:val="a0"/>
  </w:style>
  <w:style w:type="character" w:customStyle="1" w:styleId="cat-SumInWordsgrp-71rplc-78">
    <w:name w:val="cat-SumInWords grp-71 rplc-78"/>
    <w:basedOn w:val="a0"/>
  </w:style>
  <w:style w:type="character" w:customStyle="1" w:styleId="cat-Dategrp-2rplc-79">
    <w:name w:val="cat-Date grp-2 rplc-79"/>
    <w:basedOn w:val="a0"/>
  </w:style>
  <w:style w:type="character" w:customStyle="1" w:styleId="cat-SumInWordsgrp-72rplc-80">
    <w:name w:val="cat-SumInWords grp-72 rplc-80"/>
    <w:basedOn w:val="a0"/>
  </w:style>
  <w:style w:type="character" w:customStyle="1" w:styleId="cat-SumInWordsgrp-73rplc-81">
    <w:name w:val="cat-SumInWords grp-73 rplc-81"/>
    <w:basedOn w:val="a0"/>
  </w:style>
  <w:style w:type="character" w:customStyle="1" w:styleId="cat-SumInWordsgrp-74rplc-82">
    <w:name w:val="cat-SumInWords grp-74 rplc-82"/>
    <w:basedOn w:val="a0"/>
  </w:style>
  <w:style w:type="character" w:customStyle="1" w:styleId="cat-SumInWordsgrp-75rplc-83">
    <w:name w:val="cat-SumInWords grp-75 rplc-83"/>
    <w:basedOn w:val="a0"/>
  </w:style>
  <w:style w:type="character" w:customStyle="1" w:styleId="cat-Dategrp-3rplc-84">
    <w:name w:val="cat-Date grp-3 rplc-84"/>
    <w:basedOn w:val="a0"/>
  </w:style>
  <w:style w:type="character" w:customStyle="1" w:styleId="cat-Dategrp-4rplc-85">
    <w:name w:val="cat-Date grp-4 rplc-85"/>
    <w:basedOn w:val="a0"/>
  </w:style>
  <w:style w:type="character" w:customStyle="1" w:styleId="cat-Dategrp-5rplc-86">
    <w:name w:val="cat-Date grp-5 rplc-86"/>
    <w:basedOn w:val="a0"/>
  </w:style>
  <w:style w:type="character" w:customStyle="1" w:styleId="cat-Dategrp-6rplc-87">
    <w:name w:val="cat-Date grp-6 rplc-87"/>
    <w:basedOn w:val="a0"/>
  </w:style>
  <w:style w:type="character" w:customStyle="1" w:styleId="cat-Dategrp-7rplc-88">
    <w:name w:val="cat-Date grp-7 rplc-88"/>
    <w:basedOn w:val="a0"/>
  </w:style>
  <w:style w:type="character" w:customStyle="1" w:styleId="cat-Dategrp-8rplc-89">
    <w:name w:val="cat-Date grp-8 rplc-89"/>
    <w:basedOn w:val="a0"/>
  </w:style>
  <w:style w:type="character" w:customStyle="1" w:styleId="cat-Dategrp-9rplc-90">
    <w:name w:val="cat-Date grp-9 rplc-90"/>
    <w:basedOn w:val="a0"/>
  </w:style>
  <w:style w:type="character" w:customStyle="1" w:styleId="cat-Dategrp-10rplc-91">
    <w:name w:val="cat-Date grp-10 rplc-91"/>
    <w:basedOn w:val="a0"/>
  </w:style>
  <w:style w:type="character" w:customStyle="1" w:styleId="cat-Dategrp-11rplc-92">
    <w:name w:val="cat-Date grp-11 rplc-92"/>
    <w:basedOn w:val="a0"/>
  </w:style>
  <w:style w:type="character" w:customStyle="1" w:styleId="cat-Dategrp-12rplc-93">
    <w:name w:val="cat-Date grp-12 rplc-93"/>
    <w:basedOn w:val="a0"/>
  </w:style>
  <w:style w:type="character" w:customStyle="1" w:styleId="cat-Dategrp-13rplc-94">
    <w:name w:val="cat-Date grp-13 rplc-94"/>
    <w:basedOn w:val="a0"/>
  </w:style>
  <w:style w:type="character" w:customStyle="1" w:styleId="cat-Dategrp-14rplc-95">
    <w:name w:val="cat-Date grp-14 rplc-95"/>
    <w:basedOn w:val="a0"/>
  </w:style>
  <w:style w:type="character" w:customStyle="1" w:styleId="cat-Dategrp-15rplc-96">
    <w:name w:val="cat-Date grp-15 rplc-96"/>
    <w:basedOn w:val="a0"/>
  </w:style>
  <w:style w:type="character" w:customStyle="1" w:styleId="cat-Dategrp-16rplc-97">
    <w:name w:val="cat-Date grp-16 rplc-97"/>
    <w:basedOn w:val="a0"/>
  </w:style>
  <w:style w:type="character" w:customStyle="1" w:styleId="cat-Dategrp-17rplc-98">
    <w:name w:val="cat-Date grp-17 rplc-98"/>
    <w:basedOn w:val="a0"/>
  </w:style>
  <w:style w:type="character" w:customStyle="1" w:styleId="cat-Dategrp-18rplc-99">
    <w:name w:val="cat-Date grp-18 rplc-99"/>
    <w:basedOn w:val="a0"/>
  </w:style>
  <w:style w:type="character" w:customStyle="1" w:styleId="cat-Dategrp-19rplc-100">
    <w:name w:val="cat-Date grp-19 rplc-100"/>
    <w:basedOn w:val="a0"/>
  </w:style>
  <w:style w:type="character" w:customStyle="1" w:styleId="cat-Dategrp-20rplc-101">
    <w:name w:val="cat-Date grp-20 rplc-101"/>
    <w:basedOn w:val="a0"/>
  </w:style>
  <w:style w:type="character" w:customStyle="1" w:styleId="cat-Dategrp-21rplc-102">
    <w:name w:val="cat-Date grp-21 rplc-102"/>
    <w:basedOn w:val="a0"/>
  </w:style>
  <w:style w:type="character" w:customStyle="1" w:styleId="cat-Dategrp-22rplc-103">
    <w:name w:val="cat-Date grp-22 rplc-103"/>
    <w:basedOn w:val="a0"/>
  </w:style>
  <w:style w:type="character" w:customStyle="1" w:styleId="cat-Dategrp-23rplc-104">
    <w:name w:val="cat-Date grp-23 rplc-104"/>
    <w:basedOn w:val="a0"/>
  </w:style>
  <w:style w:type="character" w:customStyle="1" w:styleId="cat-Dategrp-24rplc-105">
    <w:name w:val="cat-Date grp-24 rplc-105"/>
    <w:basedOn w:val="a0"/>
  </w:style>
  <w:style w:type="character" w:customStyle="1" w:styleId="cat-Dategrp-25rplc-106">
    <w:name w:val="cat-Date grp-25 rplc-106"/>
    <w:basedOn w:val="a0"/>
  </w:style>
  <w:style w:type="character" w:customStyle="1" w:styleId="cat-Dategrp-63rplc-107">
    <w:name w:val="cat-Date grp-63 rplc-107"/>
    <w:basedOn w:val="a0"/>
  </w:style>
  <w:style w:type="character" w:customStyle="1" w:styleId="cat-Dategrp-26rplc-108">
    <w:name w:val="cat-Date grp-26 rplc-108"/>
    <w:basedOn w:val="a0"/>
  </w:style>
  <w:style w:type="character" w:customStyle="1" w:styleId="cat-Dategrp-27rplc-109">
    <w:name w:val="cat-Date grp-27 rplc-109"/>
    <w:basedOn w:val="a0"/>
  </w:style>
  <w:style w:type="character" w:customStyle="1" w:styleId="cat-Dategrp-28rplc-110">
    <w:name w:val="cat-Date grp-28 rplc-110"/>
    <w:basedOn w:val="a0"/>
  </w:style>
  <w:style w:type="character" w:customStyle="1" w:styleId="cat-Dategrp-29rplc-111">
    <w:name w:val="cat-Date grp-29 rplc-111"/>
    <w:basedOn w:val="a0"/>
  </w:style>
  <w:style w:type="character" w:customStyle="1" w:styleId="cat-Dategrp-30rplc-112">
    <w:name w:val="cat-Date grp-30 rplc-112"/>
    <w:basedOn w:val="a0"/>
  </w:style>
  <w:style w:type="character" w:customStyle="1" w:styleId="cat-Dategrp-31rplc-113">
    <w:name w:val="cat-Date grp-31 rplc-113"/>
    <w:basedOn w:val="a0"/>
  </w:style>
  <w:style w:type="character" w:customStyle="1" w:styleId="cat-Dategrp-32rplc-114">
    <w:name w:val="cat-Date grp-32 rplc-114"/>
    <w:basedOn w:val="a0"/>
  </w:style>
  <w:style w:type="character" w:customStyle="1" w:styleId="cat-Dategrp-33rplc-115">
    <w:name w:val="cat-Date grp-33 rplc-115"/>
    <w:basedOn w:val="a0"/>
  </w:style>
  <w:style w:type="character" w:customStyle="1" w:styleId="cat-Dategrp-34rplc-116">
    <w:name w:val="cat-Date grp-34 rplc-116"/>
    <w:basedOn w:val="a0"/>
  </w:style>
  <w:style w:type="character" w:customStyle="1" w:styleId="cat-Dategrp-35rplc-117">
    <w:name w:val="cat-Date grp-35 rplc-117"/>
    <w:basedOn w:val="a0"/>
  </w:style>
  <w:style w:type="character" w:customStyle="1" w:styleId="cat-Dategrp-36rplc-118">
    <w:name w:val="cat-Date grp-36 rplc-118"/>
    <w:basedOn w:val="a0"/>
  </w:style>
  <w:style w:type="character" w:customStyle="1" w:styleId="cat-Dategrp-37rplc-119">
    <w:name w:val="cat-Date grp-37 rplc-119"/>
    <w:basedOn w:val="a0"/>
  </w:style>
  <w:style w:type="character" w:customStyle="1" w:styleId="cat-Dategrp-38rplc-120">
    <w:name w:val="cat-Date grp-38 rplc-120"/>
    <w:basedOn w:val="a0"/>
  </w:style>
  <w:style w:type="character" w:customStyle="1" w:styleId="cat-Dategrp-39rplc-121">
    <w:name w:val="cat-Date grp-39 rplc-121"/>
    <w:basedOn w:val="a0"/>
  </w:style>
  <w:style w:type="character" w:customStyle="1" w:styleId="cat-Dategrp-40rplc-122">
    <w:name w:val="cat-Date grp-40 rplc-122"/>
    <w:basedOn w:val="a0"/>
  </w:style>
  <w:style w:type="character" w:customStyle="1" w:styleId="cat-Dategrp-41rplc-123">
    <w:name w:val="cat-Date grp-41 rplc-123"/>
    <w:basedOn w:val="a0"/>
  </w:style>
  <w:style w:type="character" w:customStyle="1" w:styleId="cat-Dategrp-42rplc-124">
    <w:name w:val="cat-Date grp-42 rplc-124"/>
    <w:basedOn w:val="a0"/>
  </w:style>
  <w:style w:type="character" w:customStyle="1" w:styleId="cat-Dategrp-43rplc-125">
    <w:name w:val="cat-Date grp-43 rplc-125"/>
    <w:basedOn w:val="a0"/>
  </w:style>
  <w:style w:type="character" w:customStyle="1" w:styleId="cat-Dategrp-44rplc-126">
    <w:name w:val="cat-Date grp-44 rplc-126"/>
    <w:basedOn w:val="a0"/>
  </w:style>
  <w:style w:type="character" w:customStyle="1" w:styleId="cat-Dategrp-45rplc-127">
    <w:name w:val="cat-Date grp-45 rplc-127"/>
    <w:basedOn w:val="a0"/>
  </w:style>
  <w:style w:type="character" w:customStyle="1" w:styleId="cat-Dategrp-46rplc-128">
    <w:name w:val="cat-Date grp-46 rplc-128"/>
    <w:basedOn w:val="a0"/>
  </w:style>
  <w:style w:type="character" w:customStyle="1" w:styleId="cat-Dategrp-47rplc-129">
    <w:name w:val="cat-Date grp-47 rplc-129"/>
    <w:basedOn w:val="a0"/>
  </w:style>
  <w:style w:type="character" w:customStyle="1" w:styleId="cat-Dategrp-48rplc-130">
    <w:name w:val="cat-Date grp-48 rplc-130"/>
    <w:basedOn w:val="a0"/>
  </w:style>
  <w:style w:type="character" w:customStyle="1" w:styleId="cat-Dategrp-49rplc-131">
    <w:name w:val="cat-Date grp-49 rplc-131"/>
    <w:basedOn w:val="a0"/>
  </w:style>
  <w:style w:type="character" w:customStyle="1" w:styleId="cat-Dategrp-50rplc-132">
    <w:name w:val="cat-Date grp-50 rplc-132"/>
    <w:basedOn w:val="a0"/>
  </w:style>
  <w:style w:type="character" w:customStyle="1" w:styleId="cat-Dategrp-51rplc-133">
    <w:name w:val="cat-Date grp-51 rplc-133"/>
    <w:basedOn w:val="a0"/>
  </w:style>
  <w:style w:type="character" w:customStyle="1" w:styleId="cat-Dategrp-52rplc-134">
    <w:name w:val="cat-Date grp-52 rplc-134"/>
    <w:basedOn w:val="a0"/>
  </w:style>
  <w:style w:type="character" w:customStyle="1" w:styleId="cat-Dategrp-53rplc-135">
    <w:name w:val="cat-Date grp-53 rplc-135"/>
    <w:basedOn w:val="a0"/>
  </w:style>
  <w:style w:type="character" w:customStyle="1" w:styleId="cat-Dategrp-54rplc-136">
    <w:name w:val="cat-Date grp-54 rplc-136"/>
    <w:basedOn w:val="a0"/>
  </w:style>
  <w:style w:type="character" w:customStyle="1" w:styleId="cat-Dategrp-55rplc-137">
    <w:name w:val="cat-Date grp-55 rplc-137"/>
    <w:basedOn w:val="a0"/>
  </w:style>
  <w:style w:type="character" w:customStyle="1" w:styleId="cat-Dategrp-56rplc-138">
    <w:name w:val="cat-Date grp-56 rplc-138"/>
    <w:basedOn w:val="a0"/>
  </w:style>
  <w:style w:type="character" w:customStyle="1" w:styleId="cat-Dategrp-57rplc-139">
    <w:name w:val="cat-Date grp-57 rplc-139"/>
    <w:basedOn w:val="a0"/>
  </w:style>
  <w:style w:type="character" w:customStyle="1" w:styleId="cat-Dategrp-58rplc-140">
    <w:name w:val="cat-Date grp-58 rplc-140"/>
    <w:basedOn w:val="a0"/>
  </w:style>
  <w:style w:type="character" w:customStyle="1" w:styleId="cat-Dategrp-59rplc-141">
    <w:name w:val="cat-Date grp-59 rplc-141"/>
    <w:basedOn w:val="a0"/>
  </w:style>
  <w:style w:type="character" w:customStyle="1" w:styleId="cat-Dategrp-60rplc-142">
    <w:name w:val="cat-Date grp-60 rplc-142"/>
    <w:basedOn w:val="a0"/>
  </w:style>
  <w:style w:type="character" w:customStyle="1" w:styleId="cat-Dategrp-61rplc-143">
    <w:name w:val="cat-Date grp-61 rplc-143"/>
    <w:basedOn w:val="a0"/>
  </w:style>
  <w:style w:type="character" w:customStyle="1" w:styleId="cat-Dategrp-62rplc-144">
    <w:name w:val="cat-Date grp-62 rplc-144"/>
    <w:basedOn w:val="a0"/>
  </w:style>
  <w:style w:type="character" w:customStyle="1" w:styleId="cat-FIOgrp-68rplc-145">
    <w:name w:val="cat-FIO grp-68 rplc-145"/>
    <w:basedOn w:val="a0"/>
  </w:style>
  <w:style w:type="character" w:customStyle="1" w:styleId="cat-Addressgrp-0rplc-146">
    <w:name w:val="cat-Address grp-0 rplc-14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5485</Words>
  <Characters>31271</Characters>
  <Application>Microsoft Office Word</Application>
  <DocSecurity>0</DocSecurity>
  <Lines>260</Lines>
  <Paragraphs>73</Paragraphs>
  <ScaleCrop>false</ScaleCrop>
  <Company/>
  <LinksUpToDate>false</LinksUpToDate>
  <CharactersWithSpaces>36683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