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B3EBDA2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70FDB336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4FD103C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208A7EC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20 ноября 2023 года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</w:t>
      </w:r>
      <w:r>
        <w:rPr>
          <w:rStyle w:val="cat-Addressgrp-0rplc-0"/>
          <w:sz w:val="26"/>
          <w:szCs w:val="26"/>
          <w:lang w:val="en-BE" w:eastAsia="en-BE" w:bidi="ar-SA"/>
        </w:rPr>
        <w:t>адрес</w:t>
      </w:r>
    </w:p>
    <w:p w14:paraId="7C2F36F7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3A5CA049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Люблинский районный суд </w:t>
      </w:r>
      <w:r>
        <w:rPr>
          <w:rStyle w:val="cat-Addressgrp-1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составе:</w:t>
      </w:r>
    </w:p>
    <w:p w14:paraId="0E7DE26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председательствующего судьи Кац Ю.А.,</w:t>
      </w:r>
    </w:p>
    <w:p w14:paraId="0E63EAC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6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2A33A2B3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участием истца Фроловой М.Е.,</w:t>
      </w:r>
    </w:p>
    <w:p w14:paraId="19F579E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представителя истца </w:t>
      </w:r>
      <w:r>
        <w:rPr>
          <w:rStyle w:val="cat-FIOgrp-8rplc-5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79527AB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представителя ответчика </w:t>
      </w:r>
      <w:r>
        <w:rPr>
          <w:rStyle w:val="cat-FIOgrp-9rplc-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6C39C817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</w:t>
      </w:r>
      <w:r>
        <w:rPr>
          <w:sz w:val="26"/>
          <w:szCs w:val="26"/>
          <w:lang w:val="en-BE" w:eastAsia="en-BE" w:bidi="ar-SA"/>
        </w:rPr>
        <w:t>ассмотрев в открытом судебном заседании гражданское дело № 2-4735/2023 по иску Фроловой Маргариты Егоровны к ПАО «Сбербанк» о признании кредитного договора недействительным,</w:t>
      </w:r>
    </w:p>
    <w:p w14:paraId="7FBE1AD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руководствуясь ст. 199 ГПК РФ, суд</w:t>
      </w:r>
    </w:p>
    <w:p w14:paraId="3B19312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508081A9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6CFB02F7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74AD9E03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удовлетворении исковых требований Фр</w:t>
      </w:r>
      <w:r>
        <w:rPr>
          <w:sz w:val="26"/>
          <w:szCs w:val="26"/>
          <w:lang w:val="en-BE" w:eastAsia="en-BE" w:bidi="ar-SA"/>
        </w:rPr>
        <w:t>оловой Маргариты Егоровны к ПАО «Сбербанк» о признании кредитного договора недействительным - отказать.</w:t>
      </w:r>
    </w:p>
    <w:p w14:paraId="4393C2AA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решения в окончательной форме через Люблинский районный суд </w:t>
      </w:r>
      <w:r>
        <w:rPr>
          <w:rStyle w:val="cat-Addressgrp-1rplc-9"/>
          <w:sz w:val="26"/>
          <w:szCs w:val="26"/>
          <w:lang w:val="en-BE" w:eastAsia="en-BE" w:bidi="ar-SA"/>
        </w:rPr>
        <w:t>ад</w:t>
      </w:r>
      <w:r>
        <w:rPr>
          <w:rStyle w:val="cat-Addressgrp-1rplc-9"/>
          <w:sz w:val="26"/>
          <w:szCs w:val="26"/>
          <w:lang w:val="en-BE" w:eastAsia="en-BE" w:bidi="ar-SA"/>
        </w:rPr>
        <w:t>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169FCB0D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</w:p>
    <w:p w14:paraId="0B3D7CA8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</w:p>
    <w:p w14:paraId="50E3DEB8" w14:textId="77777777" w:rsidR="00000000" w:rsidRDefault="00742B85">
      <w:pPr>
        <w:widowControl w:val="0"/>
        <w:tabs>
          <w:tab w:val="left" w:pos="5305"/>
        </w:tabs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>Ю.А. Кац</w:t>
      </w:r>
    </w:p>
    <w:p w14:paraId="50E420B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5AC71D10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23B2C4D5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1C35E6F0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5AE94A92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42DEA485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725A6837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115D0763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38F108C1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11E998E7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499B7FA7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6D7D0A2C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70FC3863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170C184A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460C9F22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6D41A36E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0A27A920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2E8FF556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63C3AD5F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</w:p>
    <w:p w14:paraId="64DEFA23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РЕШЕНИЕ</w:t>
      </w:r>
    </w:p>
    <w:p w14:paraId="592F0EBE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Именем Российской Федерации</w:t>
      </w:r>
    </w:p>
    <w:p w14:paraId="7D557CC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53A1558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20 ноября 2023 года</w:t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</w:r>
      <w:r>
        <w:rPr>
          <w:sz w:val="26"/>
          <w:szCs w:val="26"/>
          <w:lang w:val="en-BE" w:eastAsia="en-BE" w:bidi="ar-SA"/>
        </w:rPr>
        <w:tab/>
        <w:t xml:space="preserve"> </w:t>
      </w:r>
      <w:r>
        <w:rPr>
          <w:rStyle w:val="cat-Addressgrp-0rplc-11"/>
          <w:sz w:val="26"/>
          <w:szCs w:val="26"/>
          <w:lang w:val="en-BE" w:eastAsia="en-BE" w:bidi="ar-SA"/>
        </w:rPr>
        <w:t>адрес</w:t>
      </w:r>
    </w:p>
    <w:p w14:paraId="6F5C124F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3A3745D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Люблинский районный суд </w:t>
      </w:r>
      <w:r>
        <w:rPr>
          <w:rStyle w:val="cat-Addressgrp-1rplc-1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составе:</w:t>
      </w:r>
    </w:p>
    <w:p w14:paraId="757F9E6C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председательствующего судьи Кац Ю.А.,</w:t>
      </w:r>
    </w:p>
    <w:p w14:paraId="3BED9A7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секретаре </w:t>
      </w:r>
      <w:r>
        <w:rPr>
          <w:rStyle w:val="cat-FIOgrp-6rplc-1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254B52D9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участием истца Фроловой М.Е.,</w:t>
      </w:r>
    </w:p>
    <w:p w14:paraId="55B6083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</w:t>
      </w:r>
      <w:r>
        <w:rPr>
          <w:sz w:val="26"/>
          <w:szCs w:val="26"/>
          <w:lang w:val="en-BE" w:eastAsia="en-BE" w:bidi="ar-SA"/>
        </w:rPr>
        <w:t xml:space="preserve">ителя истца </w:t>
      </w:r>
      <w:r>
        <w:rPr>
          <w:rStyle w:val="cat-FIOgrp-8rplc-16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4366782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представителя ответчика </w:t>
      </w:r>
      <w:r>
        <w:rPr>
          <w:rStyle w:val="cat-FIOgrp-9rplc-1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</w:t>
      </w:r>
    </w:p>
    <w:p w14:paraId="4D1C5D43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рассмотрев в открытом судебном заседании гражданское дело № 2-4735/2023 по иску Фроловой Маргариты Егоровны к ПАО «Сбербанк» о признании кредитного договора недействительным,</w:t>
      </w:r>
    </w:p>
    <w:p w14:paraId="5432BF29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39DC7058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УСТАНОВИЛ:</w:t>
      </w:r>
    </w:p>
    <w:p w14:paraId="58CEC1C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0EEBBE2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Фролова М.Е. обр</w:t>
      </w:r>
      <w:r>
        <w:rPr>
          <w:sz w:val="26"/>
          <w:szCs w:val="26"/>
          <w:lang w:val="en-BE" w:eastAsia="en-BE" w:bidi="ar-SA"/>
        </w:rPr>
        <w:t>атилась в суд с иском к ответчику ПАО «Сбербанк» о признании недействительным кредитного договора от 06.04.2023 года, заключенного посредством системы «Сбербанк онлайн».</w:t>
      </w:r>
    </w:p>
    <w:p w14:paraId="04EB1BD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обоснование исковых требований указала, что 06 апреля 2023 года между Фроловой М.Е. </w:t>
      </w:r>
      <w:r>
        <w:rPr>
          <w:sz w:val="26"/>
          <w:szCs w:val="26"/>
          <w:lang w:val="en-BE" w:eastAsia="en-BE" w:bidi="ar-SA"/>
        </w:rPr>
        <w:t xml:space="preserve">и ПАО «Сбербанк» посредством системы «Сбербанк онлайн» заключен кредитный договор по продукту Потребительский кредит, в связи с чем истцу ответчиком был выдан потребительский кредит и перечислены денежные средства в размере </w:t>
      </w:r>
      <w:r>
        <w:rPr>
          <w:rStyle w:val="cat-Sumgrp-15rplc-2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Истец считает данный догов</w:t>
      </w:r>
      <w:r>
        <w:rPr>
          <w:sz w:val="26"/>
          <w:szCs w:val="26"/>
          <w:lang w:val="en-BE" w:eastAsia="en-BE" w:bidi="ar-SA"/>
        </w:rPr>
        <w:t>ор недействительным, поскольку 06 апреля 2023 года около 12.30 неустановленное лицо позвонило на абонентский телефонный номер истца и, представившись сотрудником ПАО «Сбербанк», сообщило, что на имя Фроловой М.Е. пытаются оформить кредит, и что для предотв</w:t>
      </w:r>
      <w:r>
        <w:rPr>
          <w:sz w:val="26"/>
          <w:szCs w:val="26"/>
          <w:lang w:val="en-BE" w:eastAsia="en-BE" w:bidi="ar-SA"/>
        </w:rPr>
        <w:t>ращения этого необходимо совершить некоторые действия в системе «Сбербанк онлайн». Для подтверждения своего отношения к ПАО «Сбербанк» собеседник точно назвал сумму пенсии, которую истец, будучи сотрудником ПАО «Сбербанк», должна получать. Совершив все ука</w:t>
      </w:r>
      <w:r>
        <w:rPr>
          <w:sz w:val="26"/>
          <w:szCs w:val="26"/>
          <w:lang w:val="en-BE" w:eastAsia="en-BE" w:bidi="ar-SA"/>
        </w:rPr>
        <w:t>занные действия, истец была в полной уверенности, что предотвратила выдачу ей кредита и заблокировала свои карты. Вечером того же дня, желая убедиться в том, что банковские карты действительно заблокированы, Фролова М.Е. зашла в систему «Сбербанк онлайн» и</w:t>
      </w:r>
      <w:r>
        <w:rPr>
          <w:sz w:val="26"/>
          <w:szCs w:val="26"/>
          <w:lang w:val="en-BE" w:eastAsia="en-BE" w:bidi="ar-SA"/>
        </w:rPr>
        <w:t xml:space="preserve"> обнаружила, что на ее имя выдан кредит в размере </w:t>
      </w:r>
      <w:r>
        <w:rPr>
          <w:rStyle w:val="cat-Sumgrp-15rplc-2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07 апреля 2023 года Фролова М.Е. обратилась в отдел МВД России по </w:t>
      </w:r>
      <w:r>
        <w:rPr>
          <w:rStyle w:val="cat-Addressgrp-2rplc-2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 заявлением о преступлении, в подтверждении чего получила талон-уведомление № 669. Постановлением старшего следователя СО ОМВД </w:t>
      </w:r>
      <w:r>
        <w:rPr>
          <w:sz w:val="26"/>
          <w:szCs w:val="26"/>
          <w:lang w:val="en-BE" w:eastAsia="en-BE" w:bidi="ar-SA"/>
        </w:rPr>
        <w:t xml:space="preserve">России по </w:t>
      </w:r>
      <w:r>
        <w:rPr>
          <w:rStyle w:val="cat-Addressgrp-2rplc-2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2rplc-28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 07 апреля 2023 года по вышеуказанным обстоятельствам было возбуждено уголовное дело № 12301450061000484 по признакам преступления, предусмотренного ч. 3 ст. 159 Уголовного кодекса РФ - «Мошенничество». Постановлением старшего следова</w:t>
      </w:r>
      <w:r>
        <w:rPr>
          <w:sz w:val="26"/>
          <w:szCs w:val="26"/>
          <w:lang w:val="en-BE" w:eastAsia="en-BE" w:bidi="ar-SA"/>
        </w:rPr>
        <w:t xml:space="preserve">теля СО ОМВД России по </w:t>
      </w:r>
      <w:r>
        <w:rPr>
          <w:rStyle w:val="cat-Addressgrp-2rplc-2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2rplc-30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 07 апреля 2023 года Фролова М.Е. в связи с причинением ей материального ущерба мошенническими действиями </w:t>
      </w:r>
      <w:r>
        <w:rPr>
          <w:sz w:val="26"/>
          <w:szCs w:val="26"/>
          <w:lang w:val="en-BE" w:eastAsia="en-BE" w:bidi="ar-SA"/>
        </w:rPr>
        <w:lastRenderedPageBreak/>
        <w:t>неустановленных лиц была признана потерпевшей по уголовному делу № 12301450061000484. 07.04.2023 года истец обращал</w:t>
      </w:r>
      <w:r>
        <w:rPr>
          <w:sz w:val="26"/>
          <w:szCs w:val="26"/>
          <w:lang w:val="en-BE" w:eastAsia="en-BE" w:bidi="ar-SA"/>
        </w:rPr>
        <w:t>ась к ответчику с требованием разобраться в ситуации и вернуть денежные средства, но ответным сообщением получила отказ и предложение реструктурировать задолженность.</w:t>
      </w:r>
    </w:p>
    <w:p w14:paraId="4A96CA23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Истец Фролова М.Е. в судебном заседании требования поддержала, настаивала на их удовлетво</w:t>
      </w:r>
      <w:r>
        <w:rPr>
          <w:sz w:val="26"/>
          <w:szCs w:val="26"/>
          <w:lang w:val="en-BE" w:eastAsia="en-BE" w:bidi="ar-SA"/>
        </w:rPr>
        <w:t>рении, пояснив, что денежные средства по кредитному договору были ей получены. 06 апреля 2023 года она сняла наличные денежные средства и перевела неустановленным лицам.</w:t>
      </w:r>
    </w:p>
    <w:p w14:paraId="15D576CF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истца по доверенности </w:t>
      </w:r>
      <w:r>
        <w:rPr>
          <w:rStyle w:val="cat-FIOgrp-8rplc-3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явились, исковые требован</w:t>
      </w:r>
      <w:r>
        <w:rPr>
          <w:sz w:val="26"/>
          <w:szCs w:val="26"/>
          <w:lang w:val="en-BE" w:eastAsia="en-BE" w:bidi="ar-SA"/>
        </w:rPr>
        <w:t>ия поддержали в полном объеме, пояснили, что, данная сделка была совершена путем обмана с участием сотрудников банка, банк был обязан убедиться в воле стороны на заключение такой сделки. Истец не выражала волю на получение кредита, ее целью было предотвращ</w:t>
      </w:r>
      <w:r>
        <w:rPr>
          <w:sz w:val="26"/>
          <w:szCs w:val="26"/>
          <w:lang w:val="en-BE" w:eastAsia="en-BE" w:bidi="ar-SA"/>
        </w:rPr>
        <w:t>ение мошеннических действий.</w:t>
      </w:r>
    </w:p>
    <w:p w14:paraId="393BB1B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Представитель ответчика ПАО «Сбербанк» по доверенности </w:t>
      </w:r>
      <w:r>
        <w:rPr>
          <w:rStyle w:val="cat-FIOgrp-9rplc-3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судебное заседание явилась, исковые требования не признала по доводам, изложенным в письменных возражениях, дополнительно пояснила, что участие сотрудников банка в об</w:t>
      </w:r>
      <w:r>
        <w:rPr>
          <w:sz w:val="26"/>
          <w:szCs w:val="26"/>
          <w:lang w:val="en-BE" w:eastAsia="en-BE" w:bidi="ar-SA"/>
        </w:rPr>
        <w:t>мане истца при совершении сделки не подтверждено.</w:t>
      </w:r>
    </w:p>
    <w:p w14:paraId="421DEDD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Выслушав стороны, исследовав представленные доказательства, суд находит исковые требования не подлежащими удовлетворению, по следующим основаниям:</w:t>
      </w:r>
    </w:p>
    <w:p w14:paraId="1139E63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6"/>
            <w:szCs w:val="26"/>
            <w:lang w:val="en-BE" w:eastAsia="en-BE" w:bidi="ar-SA"/>
          </w:rPr>
          <w:t>ст.421 ГК РФ</w:t>
        </w:r>
      </w:hyperlink>
      <w:r>
        <w:rPr>
          <w:sz w:val="26"/>
          <w:szCs w:val="26"/>
          <w:lang w:val="en-BE" w:eastAsia="en-BE" w:bidi="ar-SA"/>
        </w:rPr>
        <w:t>, граждане и юридические лица свободны в заключении договора. Понуждение к заключению договора не допускается, за исключением случаев, когда обязанность заключить договор предусмот</w:t>
      </w:r>
      <w:r>
        <w:rPr>
          <w:sz w:val="26"/>
          <w:szCs w:val="26"/>
          <w:lang w:val="en-BE" w:eastAsia="en-BE" w:bidi="ar-SA"/>
        </w:rPr>
        <w:t>рена настоящим Кодексом, законом или добровольно принятым обязательством.</w:t>
      </w:r>
    </w:p>
    <w:p w14:paraId="75426E2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Согласно </w:t>
      </w:r>
      <w:hyperlink r:id="rId6" w:history="1">
        <w:r>
          <w:rPr>
            <w:color w:val="0000EE"/>
            <w:sz w:val="26"/>
            <w:szCs w:val="26"/>
            <w:lang w:val="en-BE" w:eastAsia="en-BE" w:bidi="ar-SA"/>
          </w:rPr>
          <w:t>ст.422 ГК РФ</w:t>
        </w:r>
      </w:hyperlink>
      <w:r>
        <w:rPr>
          <w:sz w:val="26"/>
          <w:szCs w:val="26"/>
          <w:lang w:val="en-BE" w:eastAsia="en-BE" w:bidi="ar-SA"/>
        </w:rPr>
        <w:t>, договор должен соответствовать обязательным д</w:t>
      </w:r>
      <w:r>
        <w:rPr>
          <w:sz w:val="26"/>
          <w:szCs w:val="26"/>
          <w:lang w:val="en-BE" w:eastAsia="en-BE" w:bidi="ar-SA"/>
        </w:rPr>
        <w:t xml:space="preserve">ля сторон правилам, установленным законом и иными правовыми актами (императивным нормам), действующим в момент его заключения. </w:t>
      </w:r>
    </w:p>
    <w:p w14:paraId="1089A12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ст.432 ПК РФ договор считается заключенным, если между сторонами, в требуемой в подлежащих случаях форме, дост</w:t>
      </w:r>
      <w:r>
        <w:rPr>
          <w:sz w:val="26"/>
          <w:szCs w:val="26"/>
          <w:lang w:val="en-BE" w:eastAsia="en-BE" w:bidi="ar-SA"/>
        </w:rPr>
        <w:t>игнуто соглашение по всем существенным условиям договора. Договор заключается посредством направления оферты (предложение заключить договор) одной из сторон и ее акцепта (принятия предложения) другой стороной.</w:t>
      </w:r>
    </w:p>
    <w:p w14:paraId="0AF7D86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</w:t>
      </w:r>
      <w:hyperlink r:id="rId7" w:history="1">
        <w:r>
          <w:rPr>
            <w:color w:val="0000EE"/>
            <w:sz w:val="26"/>
            <w:szCs w:val="26"/>
            <w:lang w:val="en-BE" w:eastAsia="en-BE" w:bidi="ar-SA"/>
          </w:rPr>
          <w:t>ст.819 ГК РФ</w:t>
        </w:r>
      </w:hyperlink>
      <w:r>
        <w:rPr>
          <w:sz w:val="26"/>
          <w:szCs w:val="26"/>
          <w:lang w:val="en-BE" w:eastAsia="en-BE" w:bidi="ar-SA"/>
        </w:rPr>
        <w:t>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</w:t>
      </w:r>
      <w:r>
        <w:rPr>
          <w:sz w:val="26"/>
          <w:szCs w:val="26"/>
          <w:lang w:val="en-BE" w:eastAsia="en-BE" w:bidi="ar-SA"/>
        </w:rPr>
        <w:t xml:space="preserve">едусмотренных договором, а заемщик обязуется возвратить полученную денежную сумму и уплатить проценты на нее. Согласно </w:t>
      </w:r>
      <w:hyperlink r:id="rId8" w:history="1">
        <w:r>
          <w:rPr>
            <w:color w:val="0000EE"/>
            <w:sz w:val="26"/>
            <w:szCs w:val="26"/>
            <w:lang w:val="en-BE" w:eastAsia="en-BE" w:bidi="ar-SA"/>
          </w:rPr>
          <w:t>ст.810 ГК РФ</w:t>
        </w:r>
      </w:hyperlink>
      <w:r>
        <w:rPr>
          <w:sz w:val="26"/>
          <w:szCs w:val="26"/>
          <w:lang w:val="en-BE" w:eastAsia="en-BE" w:bidi="ar-SA"/>
        </w:rPr>
        <w:t>, заёмщик о</w:t>
      </w:r>
      <w:r>
        <w:rPr>
          <w:sz w:val="26"/>
          <w:szCs w:val="26"/>
          <w:lang w:val="en-BE" w:eastAsia="en-BE" w:bidi="ar-SA"/>
        </w:rPr>
        <w:t>бязан возвратить полученную сумму займа (кредита) и уплатить проценты в срок и в порядке, которые предусмотрены договором.</w:t>
      </w:r>
    </w:p>
    <w:p w14:paraId="613546E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</w:t>
      </w:r>
      <w:hyperlink r:id="rId9" w:anchor="2/56" w:history="1">
        <w:r>
          <w:rPr>
            <w:color w:val="0000EE"/>
            <w:sz w:val="26"/>
            <w:szCs w:val="26"/>
            <w:lang w:val="en-BE" w:eastAsia="en-BE" w:bidi="ar-SA"/>
          </w:rPr>
          <w:t>56 ГПК РФ</w:t>
        </w:r>
      </w:hyperlink>
      <w:r>
        <w:rPr>
          <w:sz w:val="26"/>
          <w:szCs w:val="26"/>
          <w:lang w:val="en-BE" w:eastAsia="en-BE" w:bidi="ar-SA"/>
        </w:rPr>
        <w:t>, содержание которой следуе</w:t>
      </w:r>
      <w:r>
        <w:rPr>
          <w:sz w:val="26"/>
          <w:szCs w:val="26"/>
          <w:lang w:val="en-BE" w:eastAsia="en-BE" w:bidi="ar-SA"/>
        </w:rPr>
        <w:t>т рассматривать в контексте с положениями п.3 ст.</w:t>
      </w:r>
      <w:hyperlink r:id="rId10" w:anchor="2/123" w:history="1">
        <w:r>
          <w:rPr>
            <w:color w:val="0000EE"/>
            <w:sz w:val="26"/>
            <w:szCs w:val="26"/>
            <w:lang w:val="en-BE" w:eastAsia="en-BE" w:bidi="ar-SA"/>
          </w:rPr>
          <w:t>123</w:t>
        </w:r>
      </w:hyperlink>
      <w:r>
        <w:rPr>
          <w:sz w:val="26"/>
          <w:szCs w:val="26"/>
          <w:lang w:val="en-BE" w:eastAsia="en-BE" w:bidi="ar-SA"/>
        </w:rPr>
        <w:t xml:space="preserve"> Конституции РФ и ст.</w:t>
      </w:r>
      <w:hyperlink r:id="rId11" w:anchor="2/12" w:history="1">
        <w:r>
          <w:rPr>
            <w:color w:val="0000EE"/>
            <w:sz w:val="26"/>
            <w:szCs w:val="26"/>
            <w:lang w:val="en-BE" w:eastAsia="en-BE" w:bidi="ar-SA"/>
          </w:rPr>
          <w:t>12 ГПК РФ</w:t>
        </w:r>
      </w:hyperlink>
      <w:r>
        <w:rPr>
          <w:sz w:val="26"/>
          <w:szCs w:val="26"/>
          <w:lang w:val="en-BE" w:eastAsia="en-BE" w:bidi="ar-SA"/>
        </w:rPr>
        <w:t>, закрепляющих принци</w:t>
      </w:r>
      <w:r>
        <w:rPr>
          <w:sz w:val="26"/>
          <w:szCs w:val="26"/>
          <w:lang w:val="en-BE" w:eastAsia="en-BE" w:bidi="ar-SA"/>
        </w:rPr>
        <w:t>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53EDC5D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суде</w:t>
      </w:r>
      <w:r>
        <w:rPr>
          <w:sz w:val="26"/>
          <w:szCs w:val="26"/>
          <w:lang w:val="en-BE" w:eastAsia="en-BE" w:bidi="ar-SA"/>
        </w:rPr>
        <w:t>бном заседании установлено, что 15.04.2015 года между Фроловой М.Е. и ПАО «Сбербанк» заключён договор банковского обслуживания № 3800-7769963.</w:t>
      </w:r>
    </w:p>
    <w:p w14:paraId="63CB8C3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08.06.2015 года в Банке на имя Фроловой М.Е. открыт счет 40817810438299330663, выпущена карта Сбербанк-Maestro Со</w:t>
      </w:r>
      <w:r>
        <w:rPr>
          <w:sz w:val="26"/>
          <w:szCs w:val="26"/>
          <w:lang w:val="en-BE" w:eastAsia="en-BE" w:bidi="ar-SA"/>
        </w:rPr>
        <w:t>циальная 6390 0238 9036 81 6007 (26.07.2017 данная карта перевыпущена на карту Сбербанк-Maestro Социальная № 6390 0238 9056 93 7162, 20.12.2017 перевыпущена на карту Сбербанк-Maestro Социальная № 6390 0238 9082 33 5233 без изменения счета карты, 31.05.2018</w:t>
      </w:r>
      <w:r>
        <w:rPr>
          <w:sz w:val="26"/>
          <w:szCs w:val="26"/>
          <w:lang w:val="en-BE" w:eastAsia="en-BE" w:bidi="ar-SA"/>
        </w:rPr>
        <w:t xml:space="preserve"> перевыпущена на карту Сбербанк-Maestro Социальная № 6390 0238 9064 69 9218, 10.02.2022 перевыпущена на карту MasterCard Standard № 5469 9801 1454 2588).</w:t>
      </w:r>
    </w:p>
    <w:p w14:paraId="12CFF6C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15.02.2022 года к банковской карте 5469 9801 1454 2588 Банком по волеизъявлению истца была подключена </w:t>
      </w:r>
      <w:r>
        <w:rPr>
          <w:sz w:val="26"/>
          <w:szCs w:val="26"/>
          <w:lang w:val="en-BE" w:eastAsia="en-BE" w:bidi="ar-SA"/>
        </w:rPr>
        <w:t xml:space="preserve">услуга «Мобильный банк» к номеру телефона </w:t>
      </w:r>
      <w:r>
        <w:rPr>
          <w:rStyle w:val="cat-PhoneNumbergrp-17rplc-37"/>
          <w:sz w:val="26"/>
          <w:szCs w:val="26"/>
          <w:lang w:val="en-BE" w:eastAsia="en-BE" w:bidi="ar-SA"/>
        </w:rPr>
        <w:t>телефон</w:t>
      </w:r>
      <w:r>
        <w:rPr>
          <w:sz w:val="26"/>
          <w:szCs w:val="26"/>
          <w:lang w:val="en-BE" w:eastAsia="en-BE" w:bidi="ar-SA"/>
        </w:rPr>
        <w:t>, что подтверждается сведениями из АС Банка о подключении услуги «Мобильный банк» к банковской карте MasterCard Standard.</w:t>
      </w:r>
    </w:p>
    <w:p w14:paraId="4F3AD203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24.10.2022 истец самостоятельно в мобильном приложении осуществила удаленную регистра</w:t>
      </w:r>
      <w:r>
        <w:rPr>
          <w:sz w:val="26"/>
          <w:szCs w:val="26"/>
          <w:lang w:val="en-BE" w:eastAsia="en-BE" w:bidi="ar-SA"/>
        </w:rPr>
        <w:t xml:space="preserve">цию в системе «Сбербанк Онлайн» по номеру телефона </w:t>
      </w:r>
      <w:r>
        <w:rPr>
          <w:rStyle w:val="cat-PhoneNumbergrp-18rplc-38"/>
          <w:sz w:val="26"/>
          <w:szCs w:val="26"/>
          <w:lang w:val="en-BE" w:eastAsia="en-BE" w:bidi="ar-SA"/>
        </w:rPr>
        <w:t>телефон</w:t>
      </w:r>
      <w:r>
        <w:rPr>
          <w:sz w:val="26"/>
          <w:szCs w:val="26"/>
          <w:lang w:val="en-BE" w:eastAsia="en-BE" w:bidi="ar-SA"/>
        </w:rPr>
        <w:t>, подключённому к услуге «Мобильный банк», получила в СМС-сообщении пароль для регистрации в системе «Сбербанк-Онлайн» следующего содержания «Регистрация в приложении для Iphone. Никому не сообщайте</w:t>
      </w:r>
      <w:r>
        <w:rPr>
          <w:sz w:val="26"/>
          <w:szCs w:val="26"/>
          <w:lang w:val="en-BE" w:eastAsia="en-BE" w:bidi="ar-SA"/>
        </w:rPr>
        <w:t xml:space="preserve"> код: 84589. Если вы не регистрировались, позвоните на 900», истцом использована банковская карта MasterCard Standard 5469 9801 1454 2588 и верно введен пароль для входа в систему.</w:t>
      </w:r>
    </w:p>
    <w:p w14:paraId="1E978CE4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Договор банковского обслуживания (далее - ДБО) определяет условия и порядок</w:t>
      </w:r>
      <w:r>
        <w:rPr>
          <w:sz w:val="26"/>
          <w:szCs w:val="26"/>
          <w:lang w:val="en-BE" w:eastAsia="en-BE" w:bidi="ar-SA"/>
        </w:rPr>
        <w:t xml:space="preserve"> предоставления клиенту комплексного банковского обслуживания. В рамках комплексного банковского обслуживания Банк предоставляет клиенту возможность получать в подразделениях Банка и/или через удаленные каналы обслуживания и/или вне подразделений Банка с и</w:t>
      </w:r>
      <w:r>
        <w:rPr>
          <w:sz w:val="26"/>
          <w:szCs w:val="26"/>
          <w:lang w:val="en-BE" w:eastAsia="en-BE" w:bidi="ar-SA"/>
        </w:rPr>
        <w:t>спользованием мобильного рабочего места банковские продукты и пользоваться услугами, в том числе третьих лиц, информация о которых размещена на официальном сайте Банка и/или в подразделениях банка, при условии прохождения успешной идентификации и аутентифи</w:t>
      </w:r>
      <w:r>
        <w:rPr>
          <w:sz w:val="26"/>
          <w:szCs w:val="26"/>
          <w:lang w:val="en-BE" w:eastAsia="en-BE" w:bidi="ar-SA"/>
        </w:rPr>
        <w:t>кации клиента.</w:t>
      </w:r>
    </w:p>
    <w:p w14:paraId="3704CB77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Выпуск и обслуживание карт Банка производится в соответствии с Условиями выпуска и обслуживания дебетовой карты ПАО Сбербанк, открытия и обслуживания «Платежного счета» ПАО Сбербанк, Памяткой Держателя карт Банка, Памяткой по безопасности пр</w:t>
      </w:r>
      <w:r>
        <w:rPr>
          <w:sz w:val="26"/>
          <w:szCs w:val="26"/>
          <w:lang w:val="en-BE" w:eastAsia="en-BE" w:bidi="ar-SA"/>
        </w:rPr>
        <w:t>и использовании карт, Тарифами Банка и Заявлением на получение карты, которые в совокупности являются заключенными между клиентом и Банком договором о выпуске и обслуживании международных карт.</w:t>
      </w:r>
    </w:p>
    <w:p w14:paraId="4DFE5664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Указанный счет банковской карты открыт в рамках договора банко</w:t>
      </w:r>
      <w:r>
        <w:rPr>
          <w:sz w:val="26"/>
          <w:szCs w:val="26"/>
          <w:lang w:val="en-BE" w:eastAsia="en-BE" w:bidi="ar-SA"/>
        </w:rPr>
        <w:t>вского обслуживания. Отношения Истца и Ответчика согласно п.п. 1.110, 3.1.2 Условий ДБО регулируются Условиями банковского обслуживания, Условиями выпуска и обслуживания дебетовой карты ПАО Сбербанк.</w:t>
      </w:r>
    </w:p>
    <w:p w14:paraId="31452314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использованием карты клиент получает возможность совер</w:t>
      </w:r>
      <w:r>
        <w:rPr>
          <w:sz w:val="26"/>
          <w:szCs w:val="26"/>
          <w:lang w:val="en-BE" w:eastAsia="en-BE" w:bidi="ar-SA"/>
        </w:rPr>
        <w:t>шать определенные ДБО операции по своим Счетам Карт, Счетам, вкладам и другим продуктам в Банке через удаленные каналы обслуживания (п.п. 1.1 Приложения 1 Условий ДБО).</w:t>
      </w:r>
    </w:p>
    <w:p w14:paraId="445F8D8F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следует из заявления на банковское обслуживание, заявления на получение банковской </w:t>
      </w:r>
      <w:r>
        <w:rPr>
          <w:sz w:val="26"/>
          <w:szCs w:val="26"/>
          <w:lang w:val="en-BE" w:eastAsia="en-BE" w:bidi="ar-SA"/>
        </w:rPr>
        <w:t>карты, истец подтвердила свое согласие с Условиями банковского обслуживания, Условиями выпуска и обслуживания дебетовой карты, Памяткой Держателя карт ПАО Сбербанк, Памяткой по безопасности при использовании карт и Тарифами ПАО Сбербанк и обязалась их выпо</w:t>
      </w:r>
      <w:r>
        <w:rPr>
          <w:sz w:val="26"/>
          <w:szCs w:val="26"/>
          <w:lang w:val="en-BE" w:eastAsia="en-BE" w:bidi="ar-SA"/>
        </w:rPr>
        <w:t>лнять.</w:t>
      </w:r>
    </w:p>
    <w:p w14:paraId="20C671E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момент заключения спорного кредитного договора действовала редакция ДБО от 29.03.2023 года.</w:t>
      </w:r>
    </w:p>
    <w:p w14:paraId="780B90C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Основания и порядок предоставления услуг через удалённые каналы обслуживания предусмотрен Приложением 1 к ДБО, правила электронного взаимодействия урегули</w:t>
      </w:r>
      <w:r>
        <w:rPr>
          <w:sz w:val="26"/>
          <w:szCs w:val="26"/>
          <w:lang w:val="en-BE" w:eastAsia="en-BE" w:bidi="ar-SA"/>
        </w:rPr>
        <w:t>рованы Приложением 3 к ДБО.</w:t>
      </w:r>
    </w:p>
    <w:p w14:paraId="6EBE7D3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Приложения 1 к ДБО Клиентам, заключившим ДБО, услуга «Сбербанк-Онлайн» подключается с полной функциональностью, т.е. с возможностью оформления кредита.</w:t>
      </w:r>
    </w:p>
    <w:p w14:paraId="1CD73759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этом, в соответствии с п. 3.8. Приложения 1 к Условиям банковског</w:t>
      </w:r>
      <w:r>
        <w:rPr>
          <w:sz w:val="26"/>
          <w:szCs w:val="26"/>
          <w:lang w:val="en-BE" w:eastAsia="en-BE" w:bidi="ar-SA"/>
        </w:rPr>
        <w:t>о обслуживания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носителе, подписанным собс</w:t>
      </w:r>
      <w:r>
        <w:rPr>
          <w:sz w:val="26"/>
          <w:szCs w:val="26"/>
          <w:lang w:val="en-BE" w:eastAsia="en-BE" w:bidi="ar-SA"/>
        </w:rPr>
        <w:t>твенноручной подписью, и могут служить доказательством в суде. Согласие Клиента заключить предлагаемый договор/направление Клиентом Банку предложения заключить кредитный договор/ направление Клиентом Банку Заявления на страхование для заключения Банком в о</w:t>
      </w:r>
      <w:r>
        <w:rPr>
          <w:sz w:val="26"/>
          <w:szCs w:val="26"/>
          <w:lang w:val="en-BE" w:eastAsia="en-BE" w:bidi="ar-SA"/>
        </w:rPr>
        <w:t>тношении него договора страхования по программе страхования Банка, может быть оформлено в форме электронного документа, подписанного Аналогом собственноручной подписи/ простой электронной подписью. Порядок функционирования Системы «Сбербанк Онлайн» позволя</w:t>
      </w:r>
      <w:r>
        <w:rPr>
          <w:sz w:val="26"/>
          <w:szCs w:val="26"/>
          <w:lang w:val="en-BE" w:eastAsia="en-BE" w:bidi="ar-SA"/>
        </w:rPr>
        <w:t>ет достоверно установить, что формируемые и передаваемые внутри Системы «Сбербанк Онлайн» Электронные документы исходят от сторон по Договору.</w:t>
      </w:r>
    </w:p>
    <w:p w14:paraId="07730F0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</w:t>
      </w:r>
      <w:r>
        <w:rPr>
          <w:rStyle w:val="cat-Addressgrp-3rplc-39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3 к Условиям ДБО документы в электронном виде могут подписываться Клиентом вне Подразделений Банка н</w:t>
      </w:r>
      <w:r>
        <w:rPr>
          <w:sz w:val="26"/>
          <w:szCs w:val="26"/>
          <w:lang w:val="en-BE" w:eastAsia="en-BE" w:bidi="ar-SA"/>
        </w:rPr>
        <w:t>а Официальном сайте Банка и в Системе «Сбербанк Онлайн» простой электронной подписью, формируемой одним из следующих способов:</w:t>
      </w:r>
    </w:p>
    <w:p w14:paraId="6413394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посредством нажатия Клиентом на кнопку «Подтвердить»;</w:t>
      </w:r>
    </w:p>
    <w:p w14:paraId="5089678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посредством нажатия Клиентом на кнопку «Подтвердить» и проведения успешной </w:t>
      </w:r>
      <w:r>
        <w:rPr>
          <w:sz w:val="26"/>
          <w:szCs w:val="26"/>
          <w:lang w:val="en-BE" w:eastAsia="en-BE" w:bidi="ar-SA"/>
        </w:rPr>
        <w:t>Аутентификации Клиента на основании ввода им корректного ключа простой электронной подписи на этапе подтверждения операции в порядке, определенном в п. 4 настоящих Правил электронного взаимодействия.</w:t>
      </w:r>
    </w:p>
    <w:p w14:paraId="4255A73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в силу заключённого между Банком и Клиент</w:t>
      </w:r>
      <w:r>
        <w:rPr>
          <w:sz w:val="26"/>
          <w:szCs w:val="26"/>
          <w:lang w:val="en-BE" w:eastAsia="en-BE" w:bidi="ar-SA"/>
        </w:rPr>
        <w:t>ом договора ДБО,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удовлетворяют требованиям совершения сделок в простой письменной форме в случ</w:t>
      </w:r>
      <w:r>
        <w:rPr>
          <w:sz w:val="26"/>
          <w:szCs w:val="26"/>
          <w:lang w:val="en-BE" w:eastAsia="en-BE" w:bidi="ar-SA"/>
        </w:rPr>
        <w:t>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6AFCEEE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 использованием Карты Клиент получает возможность совершать определенные ДБО операц</w:t>
      </w:r>
      <w:r>
        <w:rPr>
          <w:sz w:val="26"/>
          <w:szCs w:val="26"/>
          <w:lang w:val="en-BE" w:eastAsia="en-BE" w:bidi="ar-SA"/>
        </w:rPr>
        <w:t>ии по своим Счетам Карт, Счетам, вкладам и другим продуктам в Банке через удаленные каналы обслуживания (п. 1.1 Приложения 1 к ДБО).</w:t>
      </w:r>
    </w:p>
    <w:p w14:paraId="0464F7EC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Как следует из заявления на получение банковской карты, истец подтвердила свое согласие с Условиями выпуска и облуживания б</w:t>
      </w:r>
      <w:r>
        <w:rPr>
          <w:sz w:val="26"/>
          <w:szCs w:val="26"/>
          <w:lang w:val="en-BE" w:eastAsia="en-BE" w:bidi="ar-SA"/>
        </w:rPr>
        <w:t>анковских карт, Памяткой Держателя карт ПАО Сбербанк, Памяткой по безопасности при использовании карт и Тарифами ПАО Сбербанк, и обязалась их выполнять.</w:t>
      </w:r>
    </w:p>
    <w:p w14:paraId="3087C59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порядок электронного взаимодействия, возможность заключения сделок путём подписания Клие</w:t>
      </w:r>
      <w:r>
        <w:rPr>
          <w:sz w:val="26"/>
          <w:szCs w:val="26"/>
          <w:lang w:val="en-BE" w:eastAsia="en-BE" w:bidi="ar-SA"/>
        </w:rPr>
        <w:t>нтом документов аналогом собственноручной подписи/равнозначность подписанных простой электронной подписью документов, с использованием системы «Сбербанк- Онлайн» урегулированы договором между сторонами.</w:t>
      </w:r>
    </w:p>
    <w:p w14:paraId="63B510A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1.5 Условия ДБО в рамках комплексного бан</w:t>
      </w:r>
      <w:r>
        <w:rPr>
          <w:sz w:val="26"/>
          <w:szCs w:val="26"/>
          <w:lang w:val="en-BE" w:eastAsia="en-BE" w:bidi="ar-SA"/>
        </w:rPr>
        <w:t xml:space="preserve">ковского обслуживания Банк предоставляет Клиенту возможность получать в Подразделениях Банка и/или через </w:t>
      </w:r>
      <w:r>
        <w:rPr>
          <w:rStyle w:val="cat-Addressgrp-4rplc-4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обслуживания и/или вне Подразделений Банка с использованием Мобильного рабочего места банковские продукты и пользоваться услугами Банка/третьих л</w:t>
      </w:r>
      <w:r>
        <w:rPr>
          <w:sz w:val="26"/>
          <w:szCs w:val="26"/>
          <w:lang w:val="en-BE" w:eastAsia="en-BE" w:bidi="ar-SA"/>
        </w:rPr>
        <w:t>иц, в том числе партнеров Банка и дочерних обществ Банка, при условии прохождения Клиентом успешной идентификации и аутентификации (если иное не определено ДБО).</w:t>
      </w:r>
    </w:p>
    <w:p w14:paraId="344D5AE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3.9.1 Условий ДБО в рамках ДБО Клиент имеет право заключить с Банком креди</w:t>
      </w:r>
      <w:r>
        <w:rPr>
          <w:sz w:val="26"/>
          <w:szCs w:val="26"/>
          <w:lang w:val="en-BE" w:eastAsia="en-BE" w:bidi="ar-SA"/>
        </w:rPr>
        <w:t>тный договор вне Подразделений Банка, а также с использованием системы</w:t>
      </w:r>
    </w:p>
    <w:p w14:paraId="16A4D6D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Сбербанк Онлайн», Официального сайта Банка, Устройств самообслуживания Банка Электронных терминалов у партнеров, в целях чего Клиент имеет право:</w:t>
      </w:r>
    </w:p>
    <w:p w14:paraId="4CD1B85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обратиться в Банк с заявлением-анкетой </w:t>
      </w:r>
      <w:r>
        <w:rPr>
          <w:sz w:val="26"/>
          <w:szCs w:val="26"/>
          <w:lang w:val="en-BE" w:eastAsia="en-BE" w:bidi="ar-SA"/>
        </w:rPr>
        <w:t>на получение потребительского кредита;</w:t>
      </w:r>
    </w:p>
    <w:p w14:paraId="2498AB3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инициировать заключение кредитного договора, которое производится путем направления Клиентом в Банк предложения о заключении кредитного договора в виде Индивидуальных условий кредитования по потребительскому кредиту в</w:t>
      </w:r>
      <w:r>
        <w:rPr>
          <w:sz w:val="26"/>
          <w:szCs w:val="26"/>
          <w:lang w:val="en-BE" w:eastAsia="en-BE" w:bidi="ar-SA"/>
        </w:rPr>
        <w:t xml:space="preserve"> соответствии с Общими условиями предоставления, погашения и обслуживания кредитов для физических лиц по продукту потребительский кредит, опубликованными на официальном сайте Банка и размещенными в подразделениях Банка, осуществляющих операции кредитования</w:t>
      </w:r>
      <w:r>
        <w:rPr>
          <w:sz w:val="26"/>
          <w:szCs w:val="26"/>
          <w:lang w:val="en-BE" w:eastAsia="en-BE" w:bidi="ar-SA"/>
        </w:rPr>
        <w:t xml:space="preserve"> физических лиц, и последующего акцепта Банком полученных ИУК;</w:t>
      </w:r>
    </w:p>
    <w:p w14:paraId="0FEDCBE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после подписания индивидуальных условий кредита Клиент имеет возможность сохранить их на собственном устройстве, а в течении срока действия кредитного договора - направить на адрес электронной </w:t>
      </w:r>
      <w:r>
        <w:rPr>
          <w:sz w:val="26"/>
          <w:szCs w:val="26"/>
          <w:lang w:val="en-BE" w:eastAsia="en-BE" w:bidi="ar-SA"/>
        </w:rPr>
        <w:t>почты, указываемой Клиентов при инициировании такой операции.</w:t>
      </w:r>
    </w:p>
    <w:p w14:paraId="30B5269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06.04.2023 года в 13:03:47 Фролова М.Е. осуществила вход в систему «Сбербанк Онлайн» и используя одноразовые смс-пароли, в порядке, предусмотренном п. 3.9.1 Условий ДБО:</w:t>
      </w:r>
    </w:p>
    <w:p w14:paraId="3096C42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в 13:19:07 подписала и</w:t>
      </w:r>
      <w:r>
        <w:rPr>
          <w:sz w:val="26"/>
          <w:szCs w:val="26"/>
          <w:lang w:val="en-BE" w:eastAsia="en-BE" w:bidi="ar-SA"/>
        </w:rPr>
        <w:t xml:space="preserve"> направила в Банк заявление-анкету на получение кредита сумме </w:t>
      </w:r>
      <w:r>
        <w:rPr>
          <w:rStyle w:val="cat-Sumgrp-16rplc-4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;</w:t>
      </w:r>
    </w:p>
    <w:p w14:paraId="22F0D13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- ознакомилась и согласилась с существенными условиями Кредитного договора (суммой, сроком кредита, интервалом процентной ставки), согласованными с Банком, подтвердив ознакомление и согла</w:t>
      </w:r>
      <w:r>
        <w:rPr>
          <w:sz w:val="26"/>
          <w:szCs w:val="26"/>
          <w:lang w:val="en-BE" w:eastAsia="en-BE" w:bidi="ar-SA"/>
        </w:rPr>
        <w:t>сие простой электронной подписью (вводом одноразового пароля, направленного Банком на номер мобильного телефона Истца),</w:t>
      </w:r>
    </w:p>
    <w:p w14:paraId="0B96B673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- в 13:32:29 подписала Индивидуальные условия кредитования простой электронной подписью, подтвердила получение кредита в размере </w:t>
      </w:r>
      <w:r>
        <w:rPr>
          <w:rStyle w:val="cat-Sumgrp-15rplc-4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</w:t>
      </w:r>
      <w:r>
        <w:rPr>
          <w:sz w:val="26"/>
          <w:szCs w:val="26"/>
          <w:lang w:val="en-BE" w:eastAsia="en-BE" w:bidi="ar-SA"/>
        </w:rPr>
        <w:t>выданного на срок 60 месяцев под 4 % годовых до 1-го платежа, после 1-го платежа - 12,5 % годовых.</w:t>
      </w:r>
    </w:p>
    <w:p w14:paraId="2FE2053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07 апреля 2023 года Фролова М.Е. обратилась в отдел МВД России по </w:t>
      </w:r>
      <w:r>
        <w:rPr>
          <w:rStyle w:val="cat-Addressgrp-2rplc-45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с заявлением о преступлении, в подтверждении чего получила талон-уведомление № 669. П</w:t>
      </w:r>
      <w:r>
        <w:rPr>
          <w:sz w:val="26"/>
          <w:szCs w:val="26"/>
          <w:lang w:val="en-BE" w:eastAsia="en-BE" w:bidi="ar-SA"/>
        </w:rPr>
        <w:t xml:space="preserve">остановлением старшего следователя СО ОМВД России по </w:t>
      </w:r>
      <w:r>
        <w:rPr>
          <w:rStyle w:val="cat-Addressgrp-2rplc-46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2rplc-47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 07 апреля 2023 года по вышеуказанным обстоятельствам было возбуждено уголовное дело № 12301450061000484 по признакам преступления, предусмотренного ч. 3 ст. 159 Уголовного кодекса РФ - «Моше</w:t>
      </w:r>
      <w:r>
        <w:rPr>
          <w:sz w:val="26"/>
          <w:szCs w:val="26"/>
          <w:lang w:val="en-BE" w:eastAsia="en-BE" w:bidi="ar-SA"/>
        </w:rPr>
        <w:t>нничество».</w:t>
      </w:r>
    </w:p>
    <w:p w14:paraId="0CEFB62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Постановлением старшего следователя СО ОМВД России по </w:t>
      </w:r>
      <w:r>
        <w:rPr>
          <w:rStyle w:val="cat-Addressgrp-2rplc-48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</w:t>
      </w:r>
      <w:r>
        <w:rPr>
          <w:rStyle w:val="cat-FIOgrp-12rplc-49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от 07 апреля 2023 года Фролова М.Е. в связи с причинением ей материального ущерба мошенническими действиями неустановленных лиц была признана потерпевшей по уголовному делу № 12301</w:t>
      </w:r>
      <w:r>
        <w:rPr>
          <w:sz w:val="26"/>
          <w:szCs w:val="26"/>
          <w:lang w:val="en-BE" w:eastAsia="en-BE" w:bidi="ar-SA"/>
        </w:rPr>
        <w:t>450061000484.</w:t>
      </w:r>
    </w:p>
    <w:p w14:paraId="632AAF9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07.04.2023 года истец обращалась к ответчику с требованием разобраться в ситуации и вернуть денежные средства, но ответным сообщением получила отказ и предложение реструктурировать задолженность.</w:t>
      </w:r>
    </w:p>
    <w:p w14:paraId="779FC02C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Оценив представленные доказательства, суд исхо</w:t>
      </w:r>
      <w:r>
        <w:rPr>
          <w:sz w:val="26"/>
          <w:szCs w:val="26"/>
          <w:lang w:val="en-BE" w:eastAsia="en-BE" w:bidi="ar-SA"/>
        </w:rPr>
        <w:t>дит из того, что кредитный договор между сторонами заключен в офертно-акцептном порядке путем направления истцом в Банк заявления на получения кредита, Индивидуальных условий кредитования и акцепта со стороны Банка путем зачисления кредитных средств на сче</w:t>
      </w:r>
      <w:r>
        <w:rPr>
          <w:sz w:val="26"/>
          <w:szCs w:val="26"/>
          <w:lang w:val="en-BE" w:eastAsia="en-BE" w:bidi="ar-SA"/>
        </w:rPr>
        <w:t>т банковской карты истца, цель заключения истцом кредитного договора была достигнута, кредитные денежные средства были получены истцом, каких-либо нарушений условий договоров и обязательств ответчиком не допущено.</w:t>
      </w:r>
    </w:p>
    <w:p w14:paraId="469C434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проведении спорной операции в мобильно</w:t>
      </w:r>
      <w:r>
        <w:rPr>
          <w:sz w:val="26"/>
          <w:szCs w:val="26"/>
          <w:lang w:val="en-BE" w:eastAsia="en-BE" w:bidi="ar-SA"/>
        </w:rPr>
        <w:t>м приложении системы «Сбербанк Онлайн» были использованы логин и постоянный пароль, пятизначный код, созданный при регистрации в мобильном приложении указанной системы, средства подтверждения спорных операций, имеющиеся в мобильном приложении (кнопка «Подт</w:t>
      </w:r>
      <w:r>
        <w:rPr>
          <w:sz w:val="26"/>
          <w:szCs w:val="26"/>
          <w:lang w:val="en-BE" w:eastAsia="en-BE" w:bidi="ar-SA"/>
        </w:rPr>
        <w:t>вердить/Перевести» и т.п.), которые согласно Условиям Договора являются аналогом собственноручной подписи клиента (п. 4.17 условий ДБО, п.п. 3.7-3.9 Приложения №1 к Условиям ДБО).</w:t>
      </w:r>
    </w:p>
    <w:p w14:paraId="73CDFF3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Учитывая, что при заключении кредитного договора в системе «Сбербанк Онлайн»</w:t>
      </w:r>
      <w:r>
        <w:rPr>
          <w:sz w:val="26"/>
          <w:szCs w:val="26"/>
          <w:lang w:val="en-BE" w:eastAsia="en-BE" w:bidi="ar-SA"/>
        </w:rPr>
        <w:t xml:space="preserve"> были использованы вышеуказанные персональные средства доступа к счетам истца и от имени истца давались распоряжения, банк не имел оснований отказать в проведении вышеуказанных операций в силу действующего законодательства.</w:t>
      </w:r>
    </w:p>
    <w:p w14:paraId="40C3D31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 ст. 2 Феде</w:t>
      </w:r>
      <w:r>
        <w:rPr>
          <w:sz w:val="26"/>
          <w:szCs w:val="26"/>
          <w:lang w:val="en-BE" w:eastAsia="en-BE" w:bidi="ar-SA"/>
        </w:rPr>
        <w:t>рального закона «Об электронной подписи» от 6 апреля 2011 г. № 63-ФЗ (далее - Закон об ЭП) электронная подпись - это информация в электронной форме, которая присоединена к другой информации в электронной форме (подписываемой информации) или Иным образом св</w:t>
      </w:r>
      <w:r>
        <w:rPr>
          <w:sz w:val="26"/>
          <w:szCs w:val="26"/>
          <w:lang w:val="en-BE" w:eastAsia="en-BE" w:bidi="ar-SA"/>
        </w:rPr>
        <w:t>язана с такой информацией и которая используется для определения лица, подписывающего информацию.</w:t>
      </w:r>
    </w:p>
    <w:p w14:paraId="33850C1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</w:t>
      </w:r>
      <w:r>
        <w:rPr>
          <w:sz w:val="26"/>
          <w:szCs w:val="26"/>
          <w:lang w:val="en-BE" w:eastAsia="en-BE" w:bidi="ar-SA"/>
        </w:rPr>
        <w:t>ектронной подписи определенным лицом (ч. 2 ст. 5 Закона об ЭП).</w:t>
      </w:r>
    </w:p>
    <w:p w14:paraId="122EA5A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3.29 Условий по картам расчетные (расчетно-кассовые) документы, оформляемые при совершении операций по Карте, могут быть подписаны собственноручной подписью Держателя Карты либо Ан</w:t>
      </w:r>
      <w:r>
        <w:rPr>
          <w:sz w:val="26"/>
          <w:szCs w:val="26"/>
          <w:lang w:val="en-BE" w:eastAsia="en-BE" w:bidi="ar-SA"/>
        </w:rPr>
        <w:t>алогом собственноручной подписи Держателя (ПИН, Одноразового пароля, Биометрического метода аутентификации), либо составлены с использованием реквизитов Карты (номера Карты), либо составлены в виде электронного документа при совершении операции с использов</w:t>
      </w:r>
      <w:r>
        <w:rPr>
          <w:sz w:val="26"/>
          <w:szCs w:val="26"/>
          <w:lang w:val="en-BE" w:eastAsia="en-BE" w:bidi="ar-SA"/>
        </w:rPr>
        <w:t>анием биометрического метода идентификации. Расчетные документы, подписанные или составленные указанными выше способами, являются надлежащим подтверждением того, что распоряжение на проведение операции по Счету Карты составлено и подписано Держателем.</w:t>
      </w:r>
    </w:p>
    <w:p w14:paraId="2296C254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</w:t>
      </w:r>
      <w:r>
        <w:rPr>
          <w:sz w:val="26"/>
          <w:szCs w:val="26"/>
          <w:lang w:val="en-BE" w:eastAsia="en-BE" w:bidi="ar-SA"/>
        </w:rPr>
        <w:t>асно п. 4.13 Приложения № 1 к Условиям ДБО при предоставлении услуг в рамках ДБО аутентификация Клиента Банком осуществляется при проведении операций через Устройства самообслуживания Банка на основании ввода правильного ПИН-кода.</w:t>
      </w:r>
    </w:p>
    <w:p w14:paraId="0CA9DA4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1.8 Приложени</w:t>
      </w:r>
      <w:r>
        <w:rPr>
          <w:sz w:val="26"/>
          <w:szCs w:val="26"/>
          <w:lang w:val="en-BE" w:eastAsia="en-BE" w:bidi="ar-SA"/>
        </w:rPr>
        <w:t>я № 1 к Условиям ДБО Банк информирует Клиентов о мерах безопасности при работе в удаленных каналах обслуживания, рисках Клиента и возможных последствиях для Клиента в случае несоблюдения им мер информационной безопасности, рекомендованных Банком.</w:t>
      </w:r>
    </w:p>
    <w:p w14:paraId="6B26728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</w:t>
      </w:r>
      <w:r>
        <w:rPr>
          <w:sz w:val="26"/>
          <w:szCs w:val="26"/>
          <w:lang w:val="en-BE" w:eastAsia="en-BE" w:bidi="ar-SA"/>
        </w:rPr>
        <w:t>ствии с п.п. 4.1.11 Условий по картам, п.3.19.1 Приложения№ 1 к Условиям ДБО, п. 4.11 Условий по картам Держатель карты обязуется:</w:t>
      </w:r>
    </w:p>
    <w:p w14:paraId="3D04CED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не сообщать ПИН, контрольную информацию, логин (идентификатор пользователя), постоянный/одноразовый пароли, пароль Мобильного</w:t>
      </w:r>
      <w:r>
        <w:rPr>
          <w:sz w:val="26"/>
          <w:szCs w:val="26"/>
          <w:lang w:val="en-BE" w:eastAsia="en-BE" w:bidi="ar-SA"/>
        </w:rPr>
        <w:t xml:space="preserve"> устройства, в памяти которого сохранены номер и срок действия NFC-карты, не передавать Карту (ее реквизиты) третьим лицам, предпринимать необходимые меры для предотвращения утраты, повреждения, хищения Карты;</w:t>
      </w:r>
    </w:p>
    <w:p w14:paraId="7C7F8BE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нести ответственность по операциям, совершенны</w:t>
      </w:r>
      <w:r>
        <w:rPr>
          <w:sz w:val="26"/>
          <w:szCs w:val="26"/>
          <w:lang w:val="en-BE" w:eastAsia="en-BE" w:bidi="ar-SA"/>
        </w:rPr>
        <w:t>м с использованием ПИН, логина и постоянного/ одноразовых паролей, кодов, сформированных на основании биометрических данных Держателя Карты;</w:t>
      </w:r>
    </w:p>
    <w:p w14:paraId="44281F6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нести ответственность за все операции с Картой (реквизитам Карты), совершенные до момента получения Банком уведомле</w:t>
      </w:r>
      <w:r>
        <w:rPr>
          <w:sz w:val="26"/>
          <w:szCs w:val="26"/>
          <w:lang w:val="en-BE" w:eastAsia="en-BE" w:bidi="ar-SA"/>
        </w:rPr>
        <w:t>ния об утрате Карты;</w:t>
      </w:r>
    </w:p>
    <w:p w14:paraId="5249624C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обязуется ознакомиться с мерами безопасности и неукоснительно их соблюдать.</w:t>
      </w:r>
    </w:p>
    <w:p w14:paraId="644CDA1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хранить в недоступном для третьих лиц месте и не передавать другим лицам свои идентификатор пользователя, постоянный пароль и одноразовые пароли;</w:t>
      </w:r>
    </w:p>
    <w:p w14:paraId="7356C3EC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выполнять усл</w:t>
      </w:r>
      <w:r>
        <w:rPr>
          <w:sz w:val="26"/>
          <w:szCs w:val="26"/>
          <w:lang w:val="en-BE" w:eastAsia="en-BE" w:bidi="ar-SA"/>
        </w:rPr>
        <w:t>овия Договора.</w:t>
      </w:r>
    </w:p>
    <w:p w14:paraId="62A71757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Сообщение о несанкционированном использовании карты/реквизитов карты/идентификатора (логина)/постоянного пароля/одноразовых пароле в момент заключения Кредитного договора, списания денежных средств от истца не поступало, а поступило уже посл</w:t>
      </w:r>
      <w:r>
        <w:rPr>
          <w:sz w:val="26"/>
          <w:szCs w:val="26"/>
          <w:lang w:val="en-BE" w:eastAsia="en-BE" w:bidi="ar-SA"/>
        </w:rPr>
        <w:t>е совершения всех операций, а последовательные действия истца истца указывают на совершение действий по заключению кредитного договора и последующему использованию зачисленных кредитных денежных средств самим истцом либо на ненадлежащее выполнение истцом У</w:t>
      </w:r>
      <w:r>
        <w:rPr>
          <w:sz w:val="26"/>
          <w:szCs w:val="26"/>
          <w:lang w:val="en-BE" w:eastAsia="en-BE" w:bidi="ar-SA"/>
        </w:rPr>
        <w:t>словий заключенного договора банковского обслуживания, в частности, разглашение конфиденциальной информации о идентификаторе (логина), паролях и кодах, используемых для совершения операций в удаленных каналах обслуживания Банка.</w:t>
      </w:r>
    </w:p>
    <w:p w14:paraId="3F373FF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 согласно п. п. 6.4, 6.5</w:t>
      </w:r>
      <w:r>
        <w:rPr>
          <w:sz w:val="26"/>
          <w:szCs w:val="26"/>
          <w:lang w:val="en-BE" w:eastAsia="en-BE" w:bidi="ar-SA"/>
        </w:rPr>
        <w:t xml:space="preserve">, 6.8-6.10 Условий ДБО, п. п. 3.19.2 Приложения № 1 к Условиям ДБО, Памятке по безопасности при использовании </w:t>
      </w:r>
      <w:r>
        <w:rPr>
          <w:rStyle w:val="cat-Addressgrp-4rplc-5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обслуживания Банка (Приложение № 2 к Условиям ДБО):</w:t>
      </w:r>
    </w:p>
    <w:p w14:paraId="459CEA8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не несет ответственности за ошибки Клиента или дублирование какого-либо из данных и</w:t>
      </w:r>
      <w:r>
        <w:rPr>
          <w:sz w:val="26"/>
          <w:szCs w:val="26"/>
          <w:lang w:val="en-BE" w:eastAsia="en-BE" w:bidi="ar-SA"/>
        </w:rPr>
        <w:t>м поручений или распоряжений. В случаях необоснованного или ошибочного перечисления Клиентом денежных средств получателям Клиент самостоятельно урегулирует вопрос возврата средств с их получателями;</w:t>
      </w:r>
    </w:p>
    <w:p w14:paraId="2FDD043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Банк не несет ответственности в случае если информация о </w:t>
      </w:r>
      <w:r>
        <w:rPr>
          <w:sz w:val="26"/>
          <w:szCs w:val="26"/>
          <w:lang w:val="en-BE" w:eastAsia="en-BE" w:bidi="ar-SA"/>
        </w:rPr>
        <w:t xml:space="preserve">Карте, ПИНе, Контрольной информации Клиента, </w:t>
      </w:r>
      <w:r>
        <w:rPr>
          <w:rStyle w:val="cat-FIOgrp-13rplc-5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(Идентификаторе пользователя), паролях Системы «Сбербанк Онлайн», Коде клиента станет известной иным лицам в результате недобросовестного выполнения Клиентом условий их хранения и использования;</w:t>
      </w:r>
    </w:p>
    <w:p w14:paraId="4CF6C7E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не несе</w:t>
      </w:r>
      <w:r>
        <w:rPr>
          <w:sz w:val="26"/>
          <w:szCs w:val="26"/>
          <w:lang w:val="en-BE" w:eastAsia="en-BE" w:bidi="ar-SA"/>
        </w:rPr>
        <w:t>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ДБО процедур Банк не мог установить факта выдачи распоряжения неуполномоченными лицами</w:t>
      </w:r>
      <w:r>
        <w:rPr>
          <w:sz w:val="26"/>
          <w:szCs w:val="26"/>
          <w:lang w:val="en-BE" w:eastAsia="en-BE" w:bidi="ar-SA"/>
        </w:rPr>
        <w:t>;</w:t>
      </w:r>
    </w:p>
    <w:p w14:paraId="325EFB26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не несет ответственности в случаях невыполнения Клиентом условий ДБО;</w:t>
      </w:r>
    </w:p>
    <w:p w14:paraId="00D5B6A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Ответственность Банка перед Клиентом ограничивается документально подтвержденным реальным ущербом, возникшим у Клиента в результате неправомерных действий или бездействия Банка, д</w:t>
      </w:r>
      <w:r>
        <w:rPr>
          <w:sz w:val="26"/>
          <w:szCs w:val="26"/>
          <w:lang w:val="en-BE" w:eastAsia="en-BE" w:bidi="ar-SA"/>
        </w:rPr>
        <w:t>ействующего преднамеренно или с грубой неосторожностью. Ни при каких обстоятельствах Банк не несет ответственности перед Клиентом за какие-либо косвенные, побочные или случайные убытки, или ущерб (в том числе упущенную выгоду), даже в случае, если он был у</w:t>
      </w:r>
      <w:r>
        <w:rPr>
          <w:sz w:val="26"/>
          <w:szCs w:val="26"/>
          <w:lang w:val="en-BE" w:eastAsia="en-BE" w:bidi="ar-SA"/>
        </w:rPr>
        <w:t>ведомлен о возможности возникновения таких убытков или ущерба;</w:t>
      </w:r>
    </w:p>
    <w:p w14:paraId="21CDC47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Клиент несет ответственность за все операции, проводимые в Подразделениях Банка, через Устройства самообслуживания, Систему «Сбербанк Онлайн», Контактный Центр Банка посредством SMS-банк (Мобил</w:t>
      </w:r>
      <w:r>
        <w:rPr>
          <w:sz w:val="26"/>
          <w:szCs w:val="26"/>
          <w:lang w:val="en-BE" w:eastAsia="en-BE" w:bidi="ar-SA"/>
        </w:rPr>
        <w:t>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Аутентификации;</w:t>
      </w:r>
    </w:p>
    <w:p w14:paraId="6DF6FD3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Банк не несет ответственность за последствия </w:t>
      </w:r>
      <w:r>
        <w:rPr>
          <w:rStyle w:val="cat-FIOgrp-14rplc-5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(Идентификатора пользователя), постоянного и/или</w:t>
      </w:r>
      <w:r>
        <w:rPr>
          <w:sz w:val="26"/>
          <w:szCs w:val="26"/>
          <w:lang w:val="en-BE" w:eastAsia="en-BE" w:bidi="ar-SA"/>
        </w:rPr>
        <w:t xml:space="preserve"> одноразовых паролей Клиента, а также за убытки, понесенные Клиентом в связи с неправомерными действиями третьих лиц; в случаях необоснованного или ошибочного перечисления клиентом средств получателям через систему «Сбербанк Онлайн» Клиент самостоятельно у</w:t>
      </w:r>
      <w:r>
        <w:rPr>
          <w:sz w:val="26"/>
          <w:szCs w:val="26"/>
          <w:lang w:val="en-BE" w:eastAsia="en-BE" w:bidi="ar-SA"/>
        </w:rPr>
        <w:t>регулирует вопрос возврата средств с их получателями;</w:t>
      </w:r>
    </w:p>
    <w:p w14:paraId="375D3994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Клиент обязуется хранить в недоступном для третьих лиц месте и не передавать другим лицам свои </w:t>
      </w:r>
      <w:r>
        <w:rPr>
          <w:rStyle w:val="cat-FIOgrp-13rplc-54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(Идентификатор пользователя), Постоянный пароль и Одноразовые пароли. Перед вводом в Системе «Сбербанк </w:t>
      </w:r>
      <w:r>
        <w:rPr>
          <w:sz w:val="26"/>
          <w:szCs w:val="26"/>
          <w:lang w:val="en-BE" w:eastAsia="en-BE" w:bidi="ar-SA"/>
        </w:rPr>
        <w:t>Онлайн» Одноразового пароля, полученного в SMS-сообщении посредством SMS-банка (Мобильный банк) и/или в Push-уведомлении, в обязательном порядке сверить реквизиты совершаемой операции с реквизитами, указанными в SMS-сообщении или в Push-уведомлении, содерж</w:t>
      </w:r>
      <w:r>
        <w:rPr>
          <w:sz w:val="26"/>
          <w:szCs w:val="26"/>
          <w:lang w:val="en-BE" w:eastAsia="en-BE" w:bidi="ar-SA"/>
        </w:rPr>
        <w:t>ащем Одноразовый пароль. Вводить пароль в Систему «Сбербанк Онлайн» только при условии совпадения реквизитов совершаемой операции с реквизитами в SMS-сообщении или Push-уведомлении, содержащем Одноразовый пароль, и согласии с проводимой операцией;</w:t>
      </w:r>
    </w:p>
    <w:p w14:paraId="0E76B81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При полу</w:t>
      </w:r>
      <w:r>
        <w:rPr>
          <w:sz w:val="26"/>
          <w:szCs w:val="26"/>
          <w:lang w:val="en-BE" w:eastAsia="en-BE" w:bidi="ar-SA"/>
        </w:rPr>
        <w:t>чении от Банка SMS-сообщения на номер мобильного телефона клиента и/или Push-уведомления с Одноразовым паролем внимательно ознакомьтесь с информацией в сообщении/уведомлении: все реквизиты операции в направленном Вам сообщении/уведомлении должны соответств</w:t>
      </w:r>
      <w:r>
        <w:rPr>
          <w:sz w:val="26"/>
          <w:szCs w:val="26"/>
          <w:lang w:val="en-BE" w:eastAsia="en-BE" w:bidi="ar-SA"/>
        </w:rPr>
        <w:t>овать той операции, которую Вы собираетесь совершить. Только после того как Вы убедились, что информация в этом БМБ-сообщении/Рush-уведомлении корректна, можно вводить пароль. Помните, что, вводя одноразовый SMS-пароль, Вы даёте Банку право и указание пров</w:t>
      </w:r>
      <w:r>
        <w:rPr>
          <w:sz w:val="26"/>
          <w:szCs w:val="26"/>
          <w:lang w:val="en-BE" w:eastAsia="en-BE" w:bidi="ar-SA"/>
        </w:rPr>
        <w:t>ести операцию с указанными в SMS-сообщении/Рush-уведомлении реквизитам. Ни при каких обстоятельствах не сообщайте свои пароли никому, включая сотрудников Банка;</w:t>
      </w:r>
    </w:p>
    <w:p w14:paraId="7B81DFBD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Мошеннические SMS-сообщения/Рush-уведомления, как правило, информируют о блокировке банковской </w:t>
      </w:r>
      <w:r>
        <w:rPr>
          <w:sz w:val="26"/>
          <w:szCs w:val="26"/>
          <w:lang w:val="en-BE" w:eastAsia="en-BE" w:bidi="ar-SA"/>
        </w:rPr>
        <w:t>Карты, о совершенном переводе средств или содержат другую информацию, побуждающую клиента перезвонить на указанный в SMS-сообщении/Рush- уведомлении номер телефона для уточнения информации. Перезвонившему держателю карты мошенники представляются сотрудника</w:t>
      </w:r>
      <w:r>
        <w:rPr>
          <w:sz w:val="26"/>
          <w:szCs w:val="26"/>
          <w:lang w:val="en-BE" w:eastAsia="en-BE" w:bidi="ar-SA"/>
        </w:rPr>
        <w:t>ми службы безопасности банка, специалистами службы технической поддержки и в убедительной форме предлагают срочно провести действия по разблокировке карты, по отмене перевода и т.п., в зависимости от содержания SMS-сообщения/Рush-уведомления. В случае полу</w:t>
      </w:r>
      <w:r>
        <w:rPr>
          <w:sz w:val="26"/>
          <w:szCs w:val="26"/>
          <w:lang w:val="en-BE" w:eastAsia="en-BE" w:bidi="ar-SA"/>
        </w:rPr>
        <w:t xml:space="preserve">чения подобных SMS-сообщений/Рush-уведомлений настоятельно рекомендуем не перезванивать на номер мобильного телефона, указанный в SMS-сообщении/Рush-уведомлении; не предоставлять информацию о реквизитах карты или об одноразовых паролях, в т.ч. посредством </w:t>
      </w:r>
      <w:r>
        <w:rPr>
          <w:sz w:val="26"/>
          <w:szCs w:val="26"/>
          <w:lang w:val="en-BE" w:eastAsia="en-BE" w:bidi="ar-SA"/>
        </w:rPr>
        <w:t>направления ответных SMS-сообщений/Рush-уведомлений; не проводить через Устройства самообслуживания никакие операции по инструкциям, полученным по Мобильным устройствам. Если полученное SMS-сообщение/Рush-уведомление вызывает любые сомнения или опасения, н</w:t>
      </w:r>
      <w:r>
        <w:rPr>
          <w:sz w:val="26"/>
          <w:szCs w:val="26"/>
          <w:lang w:val="en-BE" w:eastAsia="en-BE" w:bidi="ar-SA"/>
        </w:rPr>
        <w:t>еобходимо обратиться в Контактный Центр Банка по официальным телефонам, номера которых размещены на оборотной стороне карты или на Официальном сайте Банка.</w:t>
      </w:r>
    </w:p>
    <w:p w14:paraId="4071402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Таким образом, Условиями ДБО предусмотрено, что передача банковской карты или ее реквизитов, идентиф</w:t>
      </w:r>
      <w:r>
        <w:rPr>
          <w:sz w:val="26"/>
          <w:szCs w:val="26"/>
          <w:lang w:val="en-BE" w:eastAsia="en-BE" w:bidi="ar-SA"/>
        </w:rPr>
        <w:t>икаторов и паролей, предназначенных для доступа и подтверждения операций в системе «Сбербанк Онлайн», другому лицу (в том числе работнику банка) означает, что держатель карты предоставляет возможность другим лицам проводить операции по его счетам.</w:t>
      </w:r>
    </w:p>
    <w:p w14:paraId="53B63689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Стороны </w:t>
      </w:r>
      <w:r>
        <w:rPr>
          <w:sz w:val="26"/>
          <w:szCs w:val="26"/>
          <w:lang w:val="en-BE" w:eastAsia="en-BE" w:bidi="ar-SA"/>
        </w:rPr>
        <w:t>при заключении договора банковского обслуживания установили, что Клиент несет ответственность за все операции, проводимые в Подразделениях Банка, через Устройства самообслуживания, Систему «Сбербанк Онлайн» Официальный сайт Банка, Контактный Центр Банка по</w:t>
      </w:r>
      <w:r>
        <w:rPr>
          <w:sz w:val="26"/>
          <w:szCs w:val="26"/>
          <w:lang w:val="en-BE" w:eastAsia="en-BE" w:bidi="ar-SA"/>
        </w:rPr>
        <w:t>средством SMS-банка (Мобильный банк), Электронные терминалы у партнеров, с использованием предусмотренных Условиями банковского обслуживания средств его Идентификации и Аутентификации.</w:t>
      </w:r>
    </w:p>
    <w:p w14:paraId="10570BF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п.1 ст. </w:t>
      </w:r>
      <w:hyperlink r:id="rId12" w:tgtFrame="_blank" w:history="1">
        <w:r>
          <w:rPr>
            <w:color w:val="0000EE"/>
            <w:sz w:val="26"/>
            <w:szCs w:val="26"/>
            <w:lang w:val="en-BE" w:eastAsia="en-BE" w:bidi="ar-SA"/>
          </w:rPr>
          <w:t>166 ГК РФ</w:t>
        </w:r>
      </w:hyperlink>
      <w:r>
        <w:rPr>
          <w:sz w:val="26"/>
          <w:szCs w:val="26"/>
          <w:lang w:val="en-BE" w:eastAsia="en-BE" w:bidi="ar-SA"/>
        </w:rPr>
        <w:t xml:space="preserve"> сделка недействительна по основаниям, установленным настоящим кодексом, в силу признания ее таковой судом (оспоримая сделка) либо независимо от такого признания (ничтожная сделка).</w:t>
      </w:r>
    </w:p>
    <w:p w14:paraId="7673200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</w:t>
      </w:r>
      <w:hyperlink r:id="rId13" w:tgtFrame="_blank" w:history="1">
        <w:r>
          <w:rPr>
            <w:color w:val="0000EE"/>
            <w:sz w:val="26"/>
            <w:szCs w:val="26"/>
            <w:lang w:val="en-BE" w:eastAsia="en-BE" w:bidi="ar-SA"/>
          </w:rPr>
          <w:t>168</w:t>
        </w:r>
      </w:hyperlink>
      <w:r>
        <w:rPr>
          <w:sz w:val="26"/>
          <w:szCs w:val="26"/>
          <w:lang w:val="en-BE" w:eastAsia="en-BE" w:bidi="ar-SA"/>
        </w:rPr>
        <w:t xml:space="preserve"> ГК РФ сделка, не соответствующая требованиям закона или иных правовых актов, ничтожна, если закон не устанавливает, что такая с</w:t>
      </w:r>
      <w:r>
        <w:rPr>
          <w:sz w:val="26"/>
          <w:szCs w:val="26"/>
          <w:lang w:val="en-BE" w:eastAsia="en-BE" w:bidi="ar-SA"/>
        </w:rPr>
        <w:t>делка оспорима, или не предусматривает иных последствий нарушения.</w:t>
      </w:r>
    </w:p>
    <w:p w14:paraId="399FAA5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</w:t>
      </w:r>
      <w:hyperlink r:id="rId14" w:tgtFrame="_blank" w:history="1">
        <w:r>
          <w:rPr>
            <w:color w:val="0000EE"/>
            <w:sz w:val="26"/>
            <w:szCs w:val="26"/>
            <w:lang w:val="en-BE" w:eastAsia="en-BE" w:bidi="ar-SA"/>
          </w:rPr>
          <w:t>167 ГК РФ</w:t>
        </w:r>
      </w:hyperlink>
      <w:r>
        <w:rPr>
          <w:sz w:val="26"/>
          <w:szCs w:val="26"/>
          <w:lang w:val="en-BE" w:eastAsia="en-BE" w:bidi="ar-SA"/>
        </w:rPr>
        <w:t xml:space="preserve"> недействительная сделка не влечет юридических последств</w:t>
      </w:r>
      <w:r>
        <w:rPr>
          <w:sz w:val="26"/>
          <w:szCs w:val="26"/>
          <w:lang w:val="en-BE" w:eastAsia="en-BE" w:bidi="ar-SA"/>
        </w:rPr>
        <w:t>ий, за исключением тех, которые связаны с ее недействительностью, и недействительна с момента ее совершения. При недействительности сделки каждая из сторон обязана возвратить другой все полученное по сделке, а в случае невозможности возвратить полученное в</w:t>
      </w:r>
      <w:r>
        <w:rPr>
          <w:sz w:val="26"/>
          <w:szCs w:val="26"/>
          <w:lang w:val="en-BE" w:eastAsia="en-BE" w:bidi="ar-SA"/>
        </w:rPr>
        <w:t xml:space="preserve"> натуре (в том числе тогда, когда полученное выражается в пользовании имуществом, выполненной работе или предоставленной услуге) возместить его стоимость в деньгах – если иные последствия недействительности сделки не предусмотрены законом.</w:t>
      </w:r>
    </w:p>
    <w:p w14:paraId="3D55CB4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</w:t>
      </w:r>
      <w:hyperlink r:id="rId15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 сделка, совершенная под влиянием насилия, угрозы или обмана, может быть признана судом недействительной по иску потерпевшего.</w:t>
      </w:r>
    </w:p>
    <w:p w14:paraId="1F6350AF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Обманом считае</w:t>
      </w:r>
      <w:r>
        <w:rPr>
          <w:sz w:val="26"/>
          <w:szCs w:val="26"/>
          <w:lang w:val="en-BE" w:eastAsia="en-BE" w:bidi="ar-SA"/>
        </w:rPr>
        <w:t>тся также намеренное умолчание об обстоятельствах, о которых лицо должно было сообщить при той добросовестности, какая от него требовалась по условиям оборота. Сделка, совершенная под влиянием обмана потерпевшего третьим лицом, может быть признана недейств</w:t>
      </w:r>
      <w:r>
        <w:rPr>
          <w:sz w:val="26"/>
          <w:szCs w:val="26"/>
          <w:lang w:val="en-BE" w:eastAsia="en-BE" w:bidi="ar-SA"/>
        </w:rPr>
        <w:t>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Считается, в частности, что сторона знала об обмане, если виновное в обмане третье лицо являлось ее пр</w:t>
      </w:r>
      <w:r>
        <w:rPr>
          <w:sz w:val="26"/>
          <w:szCs w:val="26"/>
          <w:lang w:val="en-BE" w:eastAsia="en-BE" w:bidi="ar-SA"/>
        </w:rPr>
        <w:t>едставителем или работником либо содействовало ей в совершении сделки.</w:t>
      </w:r>
    </w:p>
    <w:p w14:paraId="401B1BC5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Пленум Верховного Суда Российской Федерации в пунктах 98 и 99 Постановления от 23.06.2015 №25 «О применении судами некоторых положений раздела I части первой Гражданского кодекса Россий</w:t>
      </w:r>
      <w:r>
        <w:rPr>
          <w:sz w:val="26"/>
          <w:szCs w:val="26"/>
          <w:lang w:val="en-BE" w:eastAsia="en-BE" w:bidi="ar-SA"/>
        </w:rPr>
        <w:t xml:space="preserve">ской Федерации» разъяснил, что сделка, совершенная под влиянием насилия или угрозы, является оспоримой и может быть признана судом недействительной по иску потерпевшего (п.1 ст. </w:t>
      </w:r>
      <w:hyperlink r:id="rId16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РФ). При этом закон не устанавливает, что насилие или угроза должны исходить исключительно от другой стороны сделки. Поэтому сделка может быть оспорена потерпевшим и в случае, когда насилие или угроза исходили от тр</w:t>
      </w:r>
      <w:r>
        <w:rPr>
          <w:sz w:val="26"/>
          <w:szCs w:val="26"/>
          <w:lang w:val="en-BE" w:eastAsia="en-BE" w:bidi="ar-SA"/>
        </w:rPr>
        <w:t>етьего лица, а другая сторона сделки знала об этом обстоятельстве. Кроме того, угроза причинения личного или имущественного вреда близким лицам контрагента по сделке или применение насилия в отношении этих лиц также являются основанием для признания сделки</w:t>
      </w:r>
      <w:r>
        <w:rPr>
          <w:sz w:val="26"/>
          <w:szCs w:val="26"/>
          <w:lang w:val="en-BE" w:eastAsia="en-BE" w:bidi="ar-SA"/>
        </w:rPr>
        <w:t xml:space="preserve"> недействительной. Сделка под влиянием обмана , совершенного как стороной такой сделки, так и третьим лицом, может быть признана судом недействительной по иску потерпевшего (п.2 ст.</w:t>
      </w:r>
      <w:hyperlink r:id="rId17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РФ). Обманом считается не только сообщение информации, не соответствующей действительности, но также и намеренное умолчание об обстоятельствах, о которых лицо должно было сообщить при той добросовестности, какая </w:t>
      </w:r>
      <w:r>
        <w:rPr>
          <w:sz w:val="26"/>
          <w:szCs w:val="26"/>
          <w:lang w:val="en-BE" w:eastAsia="en-BE" w:bidi="ar-SA"/>
        </w:rPr>
        <w:t>от него требовалась по условиям оборота (п.2 ст.</w:t>
      </w:r>
      <w:hyperlink r:id="rId18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РФ). Сделка, совершенная под влиянием обмана, может быть признана недействительной, тольк</w:t>
      </w:r>
      <w:r>
        <w:rPr>
          <w:sz w:val="26"/>
          <w:szCs w:val="26"/>
          <w:lang w:val="en-BE" w:eastAsia="en-BE" w:bidi="ar-SA"/>
        </w:rPr>
        <w:t>о если обстоятельства, относительно которых потерпевший был обманут, находятся в причинной связи с его решением о заключении сделки. При этом подлежит установлению умысел лица, совершившего обман. Сделка, совершенная под влиянием обмана потерпевшего третьи</w:t>
      </w:r>
      <w:r>
        <w:rPr>
          <w:sz w:val="26"/>
          <w:szCs w:val="26"/>
          <w:lang w:val="en-BE" w:eastAsia="en-BE" w:bidi="ar-SA"/>
        </w:rPr>
        <w:t>м лицом, может быть признана недействительной по иску потерпевшего при условии, что другая сторона либо лицо, к которому обращена односторонняя сделка, знали или должны были знать об обмане. Считается, в частности, что сторона знала об обмане, если виновно</w:t>
      </w:r>
      <w:r>
        <w:rPr>
          <w:sz w:val="26"/>
          <w:szCs w:val="26"/>
          <w:lang w:val="en-BE" w:eastAsia="en-BE" w:bidi="ar-SA"/>
        </w:rPr>
        <w:t>е в обмане третье лицо являлось ее представителем или работником либо содействовало ей в совершении сделки (п.2 ст.</w:t>
      </w:r>
      <w:hyperlink r:id="rId19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РФ). Следует учитывать</w:t>
      </w:r>
      <w:r>
        <w:rPr>
          <w:sz w:val="26"/>
          <w:szCs w:val="26"/>
          <w:lang w:val="en-BE" w:eastAsia="en-BE" w:bidi="ar-SA"/>
        </w:rPr>
        <w:t>, что закон не связывает оспаривание сделки на основании пунктов 1 и 2 ст.</w:t>
      </w:r>
      <w:hyperlink r:id="rId20" w:tgtFrame="_blank" w:history="1">
        <w:r>
          <w:rPr>
            <w:color w:val="0000EE"/>
            <w:sz w:val="26"/>
            <w:szCs w:val="26"/>
            <w:lang w:val="en-BE" w:eastAsia="en-BE" w:bidi="ar-SA"/>
          </w:rPr>
          <w:t>179</w:t>
        </w:r>
      </w:hyperlink>
      <w:r>
        <w:rPr>
          <w:sz w:val="26"/>
          <w:szCs w:val="26"/>
          <w:lang w:val="en-BE" w:eastAsia="en-BE" w:bidi="ar-SA"/>
        </w:rPr>
        <w:t xml:space="preserve"> ГК РФ с наличием уголовного производства по фактам применения наси</w:t>
      </w:r>
      <w:r>
        <w:rPr>
          <w:sz w:val="26"/>
          <w:szCs w:val="26"/>
          <w:lang w:val="en-BE" w:eastAsia="en-BE" w:bidi="ar-SA"/>
        </w:rPr>
        <w:t>лия, угрозы или обмана. Обстоятельства применения насилия, угрозы или обмана могут подтверждаться по общим правилам о доказывании.</w:t>
      </w:r>
    </w:p>
    <w:p w14:paraId="6B05385E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Принимая во внимание, что в судебном заседании не установлено, а также вопреки </w:t>
      </w:r>
      <w:hyperlink r:id="rId21" w:tgtFrame="_blank" w:history="1">
        <w:r>
          <w:rPr>
            <w:color w:val="0000EE"/>
            <w:sz w:val="26"/>
            <w:szCs w:val="26"/>
            <w:lang w:val="en-BE" w:eastAsia="en-BE" w:bidi="ar-SA"/>
          </w:rPr>
          <w:t>ст.56 ГПК</w:t>
        </w:r>
      </w:hyperlink>
      <w:r>
        <w:rPr>
          <w:sz w:val="26"/>
          <w:szCs w:val="26"/>
          <w:lang w:val="en-BE" w:eastAsia="en-BE" w:bidi="ar-SA"/>
        </w:rPr>
        <w:t xml:space="preserve"> РФ, истцом не представлено доказательств противоправности деяний ответчика, равно как и допустимых доказательств, бесспорно свидетельствующих о том, что кредитные договоры были заключён под в</w:t>
      </w:r>
      <w:r>
        <w:rPr>
          <w:sz w:val="26"/>
          <w:szCs w:val="26"/>
          <w:lang w:val="en-BE" w:eastAsia="en-BE" w:bidi="ar-SA"/>
        </w:rPr>
        <w:t xml:space="preserve">лиянием насилия, угрозы или обмана, суд отказывает в удовлетворении заявленных Фроловой М.Е. исковых требований в полном объёме. </w:t>
      </w:r>
    </w:p>
    <w:p w14:paraId="42506C4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Доводы истца о заключении договора под влиянием угрозы или обмана, в том числе с участием сотрудников банка, основаны исключит</w:t>
      </w:r>
      <w:r>
        <w:rPr>
          <w:sz w:val="26"/>
          <w:szCs w:val="26"/>
          <w:lang w:val="en-BE" w:eastAsia="en-BE" w:bidi="ar-SA"/>
        </w:rPr>
        <w:t>ельно на объяснениях самого истца.</w:t>
      </w:r>
    </w:p>
    <w:p w14:paraId="2255C811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Само по себе возбуждение уголовного дела по факту мошеннических действий не указывает на противоправность действий ответчика при заключении кредитного договора. При этом истец не лишён возможности предъявления требования </w:t>
      </w:r>
      <w:r>
        <w:rPr>
          <w:sz w:val="26"/>
          <w:szCs w:val="26"/>
          <w:lang w:val="en-BE" w:eastAsia="en-BE" w:bidi="ar-SA"/>
        </w:rPr>
        <w:t xml:space="preserve">о возмещении вреда к лицу, совершившему преступление, в том числе и в рамках уголовного дела. </w:t>
      </w:r>
    </w:p>
    <w:p w14:paraId="4FE8EE78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194-199 ГПК РФ, суд</w:t>
      </w:r>
    </w:p>
    <w:p w14:paraId="36115792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52595E0B" w14:textId="77777777" w:rsidR="00000000" w:rsidRDefault="00742B85">
      <w:pPr>
        <w:ind w:firstLine="720"/>
        <w:jc w:val="center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РЕШИЛ:</w:t>
      </w:r>
    </w:p>
    <w:p w14:paraId="4979BC50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5E3A2D9D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удовлетворении исковых требований Фроловой Маргариты Егоровны к ПАО «Сбербанк» о п</w:t>
      </w:r>
      <w:r>
        <w:rPr>
          <w:sz w:val="26"/>
          <w:szCs w:val="26"/>
          <w:lang w:val="en-BE" w:eastAsia="en-BE" w:bidi="ar-SA"/>
        </w:rPr>
        <w:t>ризнании кредитного договора недействительным - отказать.</w:t>
      </w:r>
    </w:p>
    <w:p w14:paraId="78F4D718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решения в окончательной форме через Люблинский районный суд </w:t>
      </w:r>
      <w:r>
        <w:rPr>
          <w:rStyle w:val="cat-Addressgrp-1rplc-57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. </w:t>
      </w:r>
    </w:p>
    <w:p w14:paraId="63ECA59C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</w:p>
    <w:p w14:paraId="089A2F1C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</w:p>
    <w:p w14:paraId="1E0E0C0E" w14:textId="77777777" w:rsidR="00000000" w:rsidRDefault="00742B85">
      <w:pPr>
        <w:widowControl w:val="0"/>
        <w:tabs>
          <w:tab w:val="left" w:pos="5305"/>
        </w:tabs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b/>
          <w:bCs/>
          <w:sz w:val="26"/>
          <w:szCs w:val="26"/>
          <w:lang w:val="en-BE" w:eastAsia="en-BE" w:bidi="ar-SA"/>
        </w:rPr>
        <w:t>Судья</w:t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</w:r>
      <w:r>
        <w:rPr>
          <w:b/>
          <w:bCs/>
          <w:sz w:val="26"/>
          <w:szCs w:val="26"/>
          <w:lang w:val="en-BE" w:eastAsia="en-BE" w:bidi="ar-SA"/>
        </w:rPr>
        <w:tab/>
        <w:t>Ю.А. Кац</w:t>
      </w:r>
    </w:p>
    <w:p w14:paraId="1BF1487C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</w:p>
    <w:p w14:paraId="127676E5" w14:textId="77777777" w:rsidR="00000000" w:rsidRDefault="00742B85">
      <w:pPr>
        <w:widowControl w:val="0"/>
        <w:ind w:firstLine="720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 в окончат</w:t>
      </w:r>
      <w:r>
        <w:rPr>
          <w:sz w:val="26"/>
          <w:szCs w:val="26"/>
          <w:lang w:val="en-BE" w:eastAsia="en-BE" w:bidi="ar-SA"/>
        </w:rPr>
        <w:t>ельной форме принято 27 ноября 2023 года</w:t>
      </w:r>
    </w:p>
    <w:p w14:paraId="65BBEB5B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p w14:paraId="7540FCCA" w14:textId="77777777" w:rsidR="00000000" w:rsidRDefault="00742B85">
      <w:pPr>
        <w:ind w:firstLine="720"/>
        <w:jc w:val="both"/>
        <w:rPr>
          <w:sz w:val="26"/>
          <w:szCs w:val="26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B85"/>
    <w:rsid w:val="007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1739888"/>
  <w15:chartTrackingRefBased/>
  <w15:docId w15:val="{767D520C-1D3D-4C4C-8E34-C0129B0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8rplc-5">
    <w:name w:val="cat-FIO grp-8 rplc-5"/>
    <w:basedOn w:val="a0"/>
  </w:style>
  <w:style w:type="character" w:customStyle="1" w:styleId="cat-FIOgrp-9rplc-6">
    <w:name w:val="cat-FIO grp-9 rplc-6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6rplc-14">
    <w:name w:val="cat-FIO grp-6 rplc-14"/>
    <w:basedOn w:val="a0"/>
  </w:style>
  <w:style w:type="character" w:customStyle="1" w:styleId="cat-FIOgrp-8rplc-16">
    <w:name w:val="cat-FIO grp-8 rplc-16"/>
    <w:basedOn w:val="a0"/>
  </w:style>
  <w:style w:type="character" w:customStyle="1" w:styleId="cat-FIOgrp-9rplc-17">
    <w:name w:val="cat-FIO grp-9 rplc-17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5rplc-24">
    <w:name w:val="cat-Sum grp-15 rplc-24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Addressgrp-2rplc-27">
    <w:name w:val="cat-Address grp-2 rplc-27"/>
    <w:basedOn w:val="a0"/>
  </w:style>
  <w:style w:type="character" w:customStyle="1" w:styleId="cat-FIOgrp-12rplc-28">
    <w:name w:val="cat-FIO grp-12 rplc-28"/>
    <w:basedOn w:val="a0"/>
  </w:style>
  <w:style w:type="character" w:customStyle="1" w:styleId="cat-Addressgrp-2rplc-29">
    <w:name w:val="cat-Address grp-2 rplc-29"/>
    <w:basedOn w:val="a0"/>
  </w:style>
  <w:style w:type="character" w:customStyle="1" w:styleId="cat-FIOgrp-12rplc-30">
    <w:name w:val="cat-FIO grp-12 rplc-30"/>
    <w:basedOn w:val="a0"/>
  </w:style>
  <w:style w:type="character" w:customStyle="1" w:styleId="cat-FIOgrp-8rplc-33">
    <w:name w:val="cat-FIO grp-8 rplc-33"/>
    <w:basedOn w:val="a0"/>
  </w:style>
  <w:style w:type="character" w:customStyle="1" w:styleId="cat-FIOgrp-9rplc-34">
    <w:name w:val="cat-FIO grp-9 rplc-34"/>
    <w:basedOn w:val="a0"/>
  </w:style>
  <w:style w:type="character" w:customStyle="1" w:styleId="cat-PhoneNumbergrp-17rplc-37">
    <w:name w:val="cat-PhoneNumber grp-17 rplc-37"/>
    <w:basedOn w:val="a0"/>
  </w:style>
  <w:style w:type="character" w:customStyle="1" w:styleId="cat-PhoneNumbergrp-18rplc-38">
    <w:name w:val="cat-PhoneNumber grp-18 rplc-38"/>
    <w:basedOn w:val="a0"/>
  </w:style>
  <w:style w:type="character" w:customStyle="1" w:styleId="cat-Addressgrp-3rplc-39">
    <w:name w:val="cat-Address grp-3 rplc-39"/>
    <w:basedOn w:val="a0"/>
  </w:style>
  <w:style w:type="character" w:customStyle="1" w:styleId="cat-Addressgrp-4rplc-40">
    <w:name w:val="cat-Address grp-4 rplc-40"/>
    <w:basedOn w:val="a0"/>
  </w:style>
  <w:style w:type="character" w:customStyle="1" w:styleId="cat-Sumgrp-16rplc-42">
    <w:name w:val="cat-Sum grp-16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Addressgrp-2rplc-45">
    <w:name w:val="cat-Address grp-2 rplc-45"/>
    <w:basedOn w:val="a0"/>
  </w:style>
  <w:style w:type="character" w:customStyle="1" w:styleId="cat-Addressgrp-2rplc-46">
    <w:name w:val="cat-Address grp-2 rplc-46"/>
    <w:basedOn w:val="a0"/>
  </w:style>
  <w:style w:type="character" w:customStyle="1" w:styleId="cat-FIOgrp-12rplc-47">
    <w:name w:val="cat-FIO grp-12 rplc-47"/>
    <w:basedOn w:val="a0"/>
  </w:style>
  <w:style w:type="character" w:customStyle="1" w:styleId="cat-Addressgrp-2rplc-48">
    <w:name w:val="cat-Address grp-2 rplc-48"/>
    <w:basedOn w:val="a0"/>
  </w:style>
  <w:style w:type="character" w:customStyle="1" w:styleId="cat-FIOgrp-12rplc-49">
    <w:name w:val="cat-FIO grp-12 rplc-49"/>
    <w:basedOn w:val="a0"/>
  </w:style>
  <w:style w:type="character" w:customStyle="1" w:styleId="cat-Addressgrp-4rplc-51">
    <w:name w:val="cat-Address grp-4 rplc-51"/>
    <w:basedOn w:val="a0"/>
  </w:style>
  <w:style w:type="character" w:customStyle="1" w:styleId="cat-FIOgrp-13rplc-52">
    <w:name w:val="cat-FIO grp-13 rplc-52"/>
    <w:basedOn w:val="a0"/>
  </w:style>
  <w:style w:type="character" w:customStyle="1" w:styleId="cat-FIOgrp-14rplc-53">
    <w:name w:val="cat-FIO grp-14 rplc-53"/>
    <w:basedOn w:val="a0"/>
  </w:style>
  <w:style w:type="character" w:customStyle="1" w:styleId="cat-FIOgrp-13rplc-54">
    <w:name w:val="cat-FIO grp-13 rplc-54"/>
    <w:basedOn w:val="a0"/>
  </w:style>
  <w:style w:type="character" w:customStyle="1" w:styleId="cat-Addressgrp-1rplc-57">
    <w:name w:val="cat-Address grp-1 rplc-5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pravosudie.com/law/%D0%A1%D1%82%D0%B0%D1%82%D1%8C%D1%8F_810_%D0%93%D0%9A_%D0%A0%D0%A4" TargetMode="External"/><Relationship Id="rId13" Type="http://schemas.openxmlformats.org/officeDocument/2006/relationships/hyperlink" Target="https://sudact.ru/law/gk-rf-chast1/razdel-i/podrazdel-4/glava-9/ss-2_2/statia-168/" TargetMode="External"/><Relationship Id="rId18" Type="http://schemas.openxmlformats.org/officeDocument/2006/relationships/hyperlink" Target="https://sudact.ru/law/gk-rf-chast1/razdel-i/podrazdel-4/glava-9/ss-2_2/statia-1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awsrf.ru/kodeks/Grazhdanskij_processualnyj_kodeks/clause_56.asp" TargetMode="External"/><Relationship Id="rId7" Type="http://schemas.openxmlformats.org/officeDocument/2006/relationships/hyperlink" Target="https://rospravosudie.com/law/%D0%A1%D1%82%D0%B0%D1%82%D1%8C%D1%8F_819_%D0%93%D0%9A_%D0%A0%D0%A4" TargetMode="External"/><Relationship Id="rId12" Type="http://schemas.openxmlformats.org/officeDocument/2006/relationships/hyperlink" Target="https://sudact.ru/law/gk-rf-chast1/razdel-i/podrazdel-4/glava-9/ss-2_2/statia-166/" TargetMode="External"/><Relationship Id="rId17" Type="http://schemas.openxmlformats.org/officeDocument/2006/relationships/hyperlink" Target="https://sudact.ru/law/gk-rf-chast1/razdel-i/podrazdel-4/glava-9/ss-2_2/statia-17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dact.ru/law/gk-rf-chast1/razdel-i/podrazdel-4/glava-9/ss-2_2/statia-179/" TargetMode="External"/><Relationship Id="rId20" Type="http://schemas.openxmlformats.org/officeDocument/2006/relationships/hyperlink" Target="https://sudact.ru/law/gk-rf-chast1/razdel-i/podrazdel-4/glava-9/ss-2_2/statia-17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spravosudie.com/law/%D0%A1%D1%82%D0%B0%D1%82%D1%8C%D1%8F_422_%D0%93%D0%9A_%D0%A0%D0%A4" TargetMode="External"/><Relationship Id="rId11" Type="http://schemas.openxmlformats.org/officeDocument/2006/relationships/hyperlink" Target="http://www.sud-praktika.ru/precedent/168779.html" TargetMode="External"/><Relationship Id="rId5" Type="http://schemas.openxmlformats.org/officeDocument/2006/relationships/hyperlink" Target="https://rospravosudie.com/law/%D0%A1%D1%82%D0%B0%D1%82%D1%8C%D1%8F_421_%D0%93%D0%9A_%D0%A0%D0%A4" TargetMode="External"/><Relationship Id="rId15" Type="http://schemas.openxmlformats.org/officeDocument/2006/relationships/hyperlink" Target="https://sudact.ru/law/gk-rf-chast1/razdel-i/podrazdel-4/glava-9/ss-2_2/statia-17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ud-praktika.ru/precedent/168779.html" TargetMode="External"/><Relationship Id="rId19" Type="http://schemas.openxmlformats.org/officeDocument/2006/relationships/hyperlink" Target="https://sudact.ru/law/gk-rf-chast1/razdel-i/podrazdel-4/glava-9/ss-2_2/statia-1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d-praktika.ru/precedent/168779.html" TargetMode="External"/><Relationship Id="rId14" Type="http://schemas.openxmlformats.org/officeDocument/2006/relationships/hyperlink" Target="https://sudact.ru/law/gk-rf-chast1/razdel-i/podrazdel-4/glava-9/ss-2_2/statia-16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5088</Words>
  <Characters>29003</Characters>
  <Application>Microsoft Office Word</Application>
  <DocSecurity>0</DocSecurity>
  <Lines>241</Lines>
  <Paragraphs>68</Paragraphs>
  <ScaleCrop>false</ScaleCrop>
  <Company/>
  <LinksUpToDate>false</LinksUpToDate>
  <CharactersWithSpaces>34023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