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6A620F" w14:textId="77777777" w:rsidR="000037A7" w:rsidRDefault="00812AEF">
      <w:pPr>
        <w:spacing w:line="240" w:lineRule="atLeast"/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РЕШЕНИЕ</w:t>
      </w:r>
    </w:p>
    <w:p w14:paraId="4040B576" w14:textId="77777777" w:rsidR="000037A7" w:rsidRDefault="00812AEF">
      <w:pPr>
        <w:pStyle w:val="2"/>
        <w:spacing w:before="0" w:after="0" w:line="240" w:lineRule="atLeast"/>
        <w:jc w:val="center"/>
        <w:rPr>
          <w:lang w:val="en-BE" w:eastAsia="en-BE" w:bidi="ar-SA"/>
        </w:rPr>
      </w:pPr>
      <w:r>
        <w:rPr>
          <w:b w:val="0"/>
          <w:bCs w:val="0"/>
          <w:iCs w:val="0"/>
          <w:sz w:val="24"/>
          <w:szCs w:val="24"/>
          <w:lang w:val="en-BE" w:eastAsia="en-BE" w:bidi="ar-SA"/>
        </w:rPr>
        <w:t>Именем Российской Федерации</w:t>
      </w:r>
    </w:p>
    <w:p w14:paraId="0D7E4BCF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</w:t>
      </w: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                                                                 31 октября 2023 года</w:t>
      </w:r>
    </w:p>
    <w:p w14:paraId="412EF2CE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Черемушкинский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Ивакиной Н.И., при секретаре </w:t>
      </w:r>
      <w:r>
        <w:rPr>
          <w:rStyle w:val="cat-FIOgrp-7rplc-3"/>
          <w:lang w:val="en-BE" w:eastAsia="en-BE" w:bidi="ar-SA"/>
        </w:rPr>
        <w:t>фио</w:t>
      </w:r>
      <w:r>
        <w:rPr>
          <w:lang w:val="en-BE" w:eastAsia="en-BE" w:bidi="ar-SA"/>
        </w:rPr>
        <w:t>, рассм</w:t>
      </w:r>
      <w:r>
        <w:rPr>
          <w:lang w:val="en-BE" w:eastAsia="en-BE" w:bidi="ar-SA"/>
        </w:rPr>
        <w:t>отрев в открытом судебном заседании гражданское дело 2-4756/23 по иску ПАО  Сбербанк в лице филиала Среднерусского банка ПАО Сбербанк к  Зайцевой</w:t>
      </w:r>
      <w:r>
        <w:rPr>
          <w:lang w:eastAsia="en-BE" w:bidi="ar-SA"/>
        </w:rPr>
        <w:t>*</w:t>
      </w:r>
      <w:r>
        <w:rPr>
          <w:lang w:val="en-BE" w:eastAsia="en-BE" w:bidi="ar-SA"/>
        </w:rPr>
        <w:t xml:space="preserve">, Смирновой </w:t>
      </w:r>
      <w:r>
        <w:rPr>
          <w:lang w:eastAsia="en-BE" w:bidi="ar-SA"/>
        </w:rPr>
        <w:t>*</w:t>
      </w:r>
      <w:r>
        <w:rPr>
          <w:lang w:val="en-BE" w:eastAsia="en-BE" w:bidi="ar-SA"/>
        </w:rPr>
        <w:t>о расторжении кредитного договора,  взыскании задолженности по кредитным договорам,</w:t>
      </w:r>
    </w:p>
    <w:p w14:paraId="4125A1ED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</w:p>
    <w:p w14:paraId="5BC1D9D0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</w:p>
    <w:p w14:paraId="36CDDCCD" w14:textId="77777777" w:rsidR="000037A7" w:rsidRDefault="00812AEF">
      <w:pPr>
        <w:spacing w:line="240" w:lineRule="atLeast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</w:t>
      </w:r>
      <w:r>
        <w:rPr>
          <w:lang w:val="en-BE" w:eastAsia="en-BE" w:bidi="ar-SA"/>
        </w:rPr>
        <w:t xml:space="preserve">                                                    УСТАНОВИЛ:</w:t>
      </w:r>
    </w:p>
    <w:p w14:paraId="129C6EF4" w14:textId="77777777" w:rsidR="000037A7" w:rsidRDefault="00812AEF">
      <w:pPr>
        <w:spacing w:line="240" w:lineRule="atLeast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ПАО  Сбербанк в лице филиала Среднерусского банка ПАО Сбербанк   обратилось в суд с иском к  Администрации Одинцовского </w:t>
      </w:r>
      <w:r>
        <w:rPr>
          <w:rStyle w:val="cat-Addressgrp-1rplc-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взыскании задолженности по кредитному договору.</w:t>
      </w:r>
    </w:p>
    <w:p w14:paraId="16594F40" w14:textId="77777777" w:rsidR="000037A7" w:rsidRDefault="00812AEF">
      <w:pPr>
        <w:spacing w:line="240" w:lineRule="atLeast"/>
        <w:ind w:firstLine="475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обоснов</w:t>
      </w:r>
      <w:r>
        <w:rPr>
          <w:lang w:val="en-BE" w:eastAsia="en-BE" w:bidi="ar-SA"/>
        </w:rPr>
        <w:t xml:space="preserve">ание своих требований истец указал, что  19 августа 2020 года между ПАО  Сбербанк в лице филиала Среднерусского банка ПАО Сбербанк и  </w:t>
      </w:r>
      <w:r>
        <w:rPr>
          <w:rStyle w:val="cat-FIOgrp-8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кредитный договор № 621594,  в соответствии с которым истец предоставил </w:t>
      </w:r>
      <w:r>
        <w:rPr>
          <w:rStyle w:val="cat-FIOgrp-9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кредит в размере </w:t>
      </w:r>
      <w:r>
        <w:rPr>
          <w:rStyle w:val="cat-Sumgrp-18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13,9 %</w:t>
      </w:r>
      <w:r>
        <w:rPr>
          <w:lang w:val="en-BE" w:eastAsia="en-BE" w:bidi="ar-SA"/>
        </w:rPr>
        <w:t xml:space="preserve"> годовых на срок 60 месяцев. Согласно условиям договора </w:t>
      </w:r>
      <w:r>
        <w:rPr>
          <w:rStyle w:val="cat-FIOgrp-9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обязался осуществлять погашение кредита и уплачивать  проценты за пользование  кредитом ежемесячными аннуитетными платежами. Обязательства по  кредитному договору в настоящий момент не исполняются</w:t>
      </w:r>
      <w:r>
        <w:rPr>
          <w:lang w:val="en-BE" w:eastAsia="en-BE" w:bidi="ar-SA"/>
        </w:rPr>
        <w:t xml:space="preserve"> и платежи в счет погашения задолженности не поступают.  По состоянию на 14 декабря 2021 года задолженность по кредитному договору  составляет </w:t>
      </w:r>
      <w:r>
        <w:rPr>
          <w:rStyle w:val="cat-Sumgrp-19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 просроченный основной долг – </w:t>
      </w:r>
      <w:r>
        <w:rPr>
          <w:rStyle w:val="cat-Sumgrp-20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за пользование кредитом – </w:t>
      </w:r>
      <w:r>
        <w:rPr>
          <w:rStyle w:val="cat-Sumgrp-21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Как с</w:t>
      </w:r>
      <w:r>
        <w:rPr>
          <w:lang w:val="en-BE" w:eastAsia="en-BE" w:bidi="ar-SA"/>
        </w:rPr>
        <w:t xml:space="preserve">тало известно истцу, 24.10.2020 заемщик </w:t>
      </w:r>
      <w:r>
        <w:rPr>
          <w:rStyle w:val="cat-FIOgrp-9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умер. </w:t>
      </w:r>
    </w:p>
    <w:p w14:paraId="7B41FE19" w14:textId="77777777" w:rsidR="000037A7" w:rsidRDefault="00812AEF">
      <w:pPr>
        <w:spacing w:line="240" w:lineRule="atLeast"/>
        <w:ind w:firstLine="475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просит взыскать вышеуказанную задолженность по кредитному договору, расходы по уплате государственной пошлины в размере </w:t>
      </w:r>
      <w:r>
        <w:rPr>
          <w:rStyle w:val="cat-Sumgrp-22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 </w:t>
      </w:r>
    </w:p>
    <w:p w14:paraId="2DBDF999" w14:textId="77777777" w:rsidR="000037A7" w:rsidRDefault="00812AEF">
      <w:pPr>
        <w:spacing w:line="240" w:lineRule="atLeast"/>
        <w:ind w:firstLine="475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ПАО  Сбербанк в лице филиала Среднерусского банка ПАО Сбер</w:t>
      </w:r>
      <w:r>
        <w:rPr>
          <w:lang w:val="en-BE" w:eastAsia="en-BE" w:bidi="ar-SA"/>
        </w:rPr>
        <w:t xml:space="preserve">банк   обратилось в суд с иском к  Администрации Одинцовского </w:t>
      </w:r>
      <w:r>
        <w:rPr>
          <w:rStyle w:val="cat-Addressgrp-1rplc-1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расторжении кредитного договора и взыскании задолженности по кредитному договору.</w:t>
      </w:r>
    </w:p>
    <w:p w14:paraId="6C1D2770" w14:textId="77777777" w:rsidR="000037A7" w:rsidRDefault="00812AEF">
      <w:pPr>
        <w:spacing w:line="240" w:lineRule="atLeast"/>
        <w:ind w:firstLine="475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обоснование своих требований истец указал, что   09 ноября 2019 года  между ПАО  Сбербанк в лице филиа</w:t>
      </w:r>
      <w:r>
        <w:rPr>
          <w:lang w:val="en-BE" w:eastAsia="en-BE" w:bidi="ar-SA"/>
        </w:rPr>
        <w:t xml:space="preserve">ла Среднерусского банка ПАО Сбербанк и </w:t>
      </w:r>
      <w:r>
        <w:rPr>
          <w:rStyle w:val="cat-FIOgrp-8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кредитный договор № 848761,  в соответствии с которым истец предоставил </w:t>
      </w:r>
      <w:r>
        <w:rPr>
          <w:rStyle w:val="cat-FIOgrp-9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кредит в размере </w:t>
      </w:r>
      <w:r>
        <w:rPr>
          <w:rStyle w:val="cat-Sumgrp-23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15,9 % годовых на срок 60 месяцев. Согласно условиям договора </w:t>
      </w:r>
      <w:r>
        <w:rPr>
          <w:rStyle w:val="cat-FIOgrp-9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обязался осуществлять погашение кре</w:t>
      </w:r>
      <w:r>
        <w:rPr>
          <w:lang w:val="en-BE" w:eastAsia="en-BE" w:bidi="ar-SA"/>
        </w:rPr>
        <w:t>дита и уплачивать  проценты за пользование  кредитом ежемесячными аннуитетными платежами. Обязательства по  кредитному договору в настоящий момент не исполняются и платежи в счет погашения задолженности не поступают.  По состоянию на 14 декабря 2021 года з</w:t>
      </w:r>
      <w:r>
        <w:rPr>
          <w:lang w:val="en-BE" w:eastAsia="en-BE" w:bidi="ar-SA"/>
        </w:rPr>
        <w:t xml:space="preserve">адолженность по кредитному договору  составляет </w:t>
      </w:r>
      <w:r>
        <w:rPr>
          <w:rStyle w:val="cat-Sumgrp-24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 просроченный основной долг – </w:t>
      </w:r>
      <w:r>
        <w:rPr>
          <w:rStyle w:val="cat-Sumgrp-25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за пользование кредитом – </w:t>
      </w:r>
      <w:r>
        <w:rPr>
          <w:rStyle w:val="cat-Sumgrp-26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Как стало известно истцу, 24.10.2020 заемщик </w:t>
      </w:r>
      <w:r>
        <w:rPr>
          <w:rStyle w:val="cat-FIOgrp-9rplc-24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умер. </w:t>
      </w:r>
    </w:p>
    <w:p w14:paraId="357EF11E" w14:textId="77777777" w:rsidR="000037A7" w:rsidRDefault="00812AEF">
      <w:pPr>
        <w:spacing w:line="240" w:lineRule="atLeast"/>
        <w:ind w:firstLine="475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просит расторгнуть кредитный договор </w:t>
      </w:r>
      <w:r>
        <w:rPr>
          <w:lang w:val="en-BE" w:eastAsia="en-BE" w:bidi="ar-SA"/>
        </w:rPr>
        <w:t xml:space="preserve">№ 848761 от 09 ноября 2019 года, заключенный между ПАО  Сбербанк в лице филиала Среднерусского банка ПАО Сбербанк и </w:t>
      </w:r>
      <w:r>
        <w:rPr>
          <w:rStyle w:val="cat-FIOgrp-10rplc-25"/>
          <w:lang w:val="en-BE" w:eastAsia="en-BE" w:bidi="ar-SA"/>
        </w:rPr>
        <w:t>фио</w:t>
      </w:r>
      <w:r>
        <w:rPr>
          <w:lang w:val="en-BE" w:eastAsia="en-BE" w:bidi="ar-SA"/>
        </w:rPr>
        <w:t xml:space="preserve">А; взыскать   задолженность по кредитному договору в указанном выше размере и расходы по уплате государственной пошлины в размере </w:t>
      </w:r>
      <w:r>
        <w:rPr>
          <w:rStyle w:val="cat-Sumgrp-27rplc-26"/>
          <w:lang w:val="en-BE" w:eastAsia="en-BE" w:bidi="ar-SA"/>
        </w:rPr>
        <w:t>сумма</w:t>
      </w:r>
    </w:p>
    <w:p w14:paraId="61F4E86F" w14:textId="77777777" w:rsidR="000037A7" w:rsidRDefault="00812AEF">
      <w:pPr>
        <w:spacing w:line="240" w:lineRule="atLeast"/>
        <w:ind w:firstLine="475"/>
        <w:jc w:val="both"/>
        <w:rPr>
          <w:lang w:val="en-BE" w:eastAsia="en-BE" w:bidi="ar-SA"/>
        </w:rPr>
      </w:pPr>
      <w:r>
        <w:rPr>
          <w:lang w:val="en-BE" w:eastAsia="en-BE" w:bidi="ar-SA"/>
        </w:rPr>
        <w:t>В</w:t>
      </w:r>
      <w:r>
        <w:rPr>
          <w:lang w:val="en-BE" w:eastAsia="en-BE" w:bidi="ar-SA"/>
        </w:rPr>
        <w:t xml:space="preserve"> целях полного и всестороннего рассмотрения дела, определением  суда от 21.12.2022 в одно производство для совместного рассмотрения и разрешения объединены вышеуказанные дела</w:t>
      </w:r>
    </w:p>
    <w:p w14:paraId="0B85D0AE" w14:textId="77777777" w:rsidR="000037A7" w:rsidRDefault="00812AEF">
      <w:pPr>
        <w:spacing w:line="240" w:lineRule="atLeast"/>
        <w:ind w:firstLine="475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Определением суда  от  03.02.2023 произведена замена ненадлежащего ответчика Адми</w:t>
      </w:r>
      <w:r>
        <w:rPr>
          <w:lang w:val="en-BE" w:eastAsia="en-BE" w:bidi="ar-SA"/>
        </w:rPr>
        <w:t xml:space="preserve">нистрации Одинцовского </w:t>
      </w:r>
      <w:r>
        <w:rPr>
          <w:rStyle w:val="cat-Addressgrp-1rplc-2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 надлежащих ответчиков -  Зайцеву</w:t>
      </w:r>
      <w:r>
        <w:rPr>
          <w:lang w:eastAsia="en-BE" w:bidi="ar-SA"/>
        </w:rPr>
        <w:t>*</w:t>
      </w:r>
      <w:r>
        <w:rPr>
          <w:lang w:val="en-BE" w:eastAsia="en-BE" w:bidi="ar-SA"/>
        </w:rPr>
        <w:t>, Смирнову</w:t>
      </w:r>
      <w:r>
        <w:rPr>
          <w:lang w:eastAsia="en-BE" w:bidi="ar-SA"/>
        </w:rPr>
        <w:t>*</w:t>
      </w:r>
      <w:r>
        <w:rPr>
          <w:lang w:val="en-BE" w:eastAsia="en-BE" w:bidi="ar-SA"/>
        </w:rPr>
        <w:t xml:space="preserve">. </w:t>
      </w:r>
    </w:p>
    <w:p w14:paraId="27A35B56" w14:textId="77777777" w:rsidR="000037A7" w:rsidRDefault="00812AEF">
      <w:pPr>
        <w:spacing w:line="240" w:lineRule="atLeast"/>
        <w:ind w:firstLine="475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Представитель истца в судебное заседание не явился,  извещен, при подаче иска ходатайствовал о рассмотрении дела в свое отсутствие.</w:t>
      </w:r>
    </w:p>
    <w:p w14:paraId="40F3A797" w14:textId="77777777" w:rsidR="000037A7" w:rsidRDefault="00812AEF">
      <w:pPr>
        <w:spacing w:line="240" w:lineRule="atLeast"/>
        <w:ind w:firstLine="475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Ответчики Зайцева Е.А., Смирнова Т.В. в судеб</w:t>
      </w:r>
      <w:r>
        <w:rPr>
          <w:lang w:val="en-BE" w:eastAsia="en-BE" w:bidi="ar-SA"/>
        </w:rPr>
        <w:t xml:space="preserve">ное заседание не явились, о времени и месте рассмотрения дела извещены надлежащим образом </w:t>
      </w:r>
    </w:p>
    <w:p w14:paraId="5E713248" w14:textId="77777777" w:rsidR="000037A7" w:rsidRDefault="00812AEF">
      <w:pPr>
        <w:spacing w:line="240" w:lineRule="atLeast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Исследовав письменные материалы дела, суд  приходит к следующему. </w:t>
      </w:r>
    </w:p>
    <w:p w14:paraId="37A2D99C" w14:textId="77777777" w:rsidR="000037A7" w:rsidRDefault="00812AEF">
      <w:pPr>
        <w:spacing w:line="240" w:lineRule="atLeast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ст. 309 ГК РФ обязательства должны исполняться надлежащим образом в соотв</w:t>
      </w:r>
      <w:r>
        <w:rPr>
          <w:lang w:val="en-BE" w:eastAsia="en-BE" w:bidi="ar-SA"/>
        </w:rPr>
        <w:t>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7D830D42" w14:textId="77777777" w:rsidR="000037A7" w:rsidRDefault="00812AEF">
      <w:pPr>
        <w:spacing w:line="240" w:lineRule="atLeast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В соответствии со ст. 819 ГК РФ п</w:t>
      </w:r>
      <w:r>
        <w:rPr>
          <w:lang w:val="en-BE" w:eastAsia="en-BE" w:bidi="ar-SA"/>
        </w:rPr>
        <w:t>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</w:t>
      </w:r>
      <w:r>
        <w:rPr>
          <w:lang w:val="en-BE" w:eastAsia="en-BE" w:bidi="ar-SA"/>
        </w:rPr>
        <w:t xml:space="preserve"> на нее.</w:t>
      </w:r>
    </w:p>
    <w:p w14:paraId="27A0AA25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59AC0902" w14:textId="77777777" w:rsidR="000037A7" w:rsidRDefault="00812AEF">
      <w:pPr>
        <w:spacing w:line="240" w:lineRule="atLeast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Согласно п.1 ст. 809 ГК РФ, е</w:t>
      </w:r>
      <w:r>
        <w:rPr>
          <w:lang w:val="en-BE" w:eastAsia="en-BE" w:bidi="ar-SA"/>
        </w:rPr>
        <w:t>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</w:t>
      </w:r>
      <w:r>
        <w:rPr>
          <w:lang w:val="en-BE" w:eastAsia="en-BE" w:bidi="ar-SA"/>
        </w:rPr>
        <w:t>ствующей в месте жительства займодавца, а если займодавцем является юридическое лицо, в месте его нахождения ставкой банковского процента (ставкой рефинансирования) на день уплаты заемщиком суммы долга или его соответствующей части.</w:t>
      </w:r>
    </w:p>
    <w:p w14:paraId="37E27B14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810 ГК РФ</w:t>
      </w:r>
      <w:r>
        <w:rPr>
          <w:lang w:val="en-BE" w:eastAsia="en-BE" w:bidi="ar-SA"/>
        </w:rPr>
        <w:t xml:space="preserve"> установлено, что заемщик обязан возвратить займодавцу полученную сумму займа в срок и в порядке, которые предусмотрены договором займа.</w:t>
      </w:r>
    </w:p>
    <w:p w14:paraId="06987095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1112 ГК РФ в состав наследства входят принадлежавшие наследодателю на день открытия наследства вещи, иное им</w:t>
      </w:r>
      <w:r>
        <w:rPr>
          <w:lang w:val="en-BE" w:eastAsia="en-BE" w:bidi="ar-SA"/>
        </w:rPr>
        <w:t>ущество, в том числе имущественные права и обязанности.</w:t>
      </w:r>
    </w:p>
    <w:p w14:paraId="2123AE17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ст. 1113 ГК РФ следует, что наследство открывается со смертью гражданина. </w:t>
      </w:r>
    </w:p>
    <w:p w14:paraId="70DA7767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1114 ГК РФ временем открытия наследства является момент смерти гражданина.</w:t>
      </w:r>
    </w:p>
    <w:p w14:paraId="08239C76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Статьей 1175 ГК РФ установлено, чт</w:t>
      </w:r>
      <w:r>
        <w:rPr>
          <w:lang w:val="en-BE" w:eastAsia="en-BE" w:bidi="ar-SA"/>
        </w:rPr>
        <w:t xml:space="preserve">о наследники, принявшие наследство, отвечают по </w:t>
      </w:r>
      <w:hyperlink r:id="rId5" w:history="1">
        <w:r>
          <w:rPr>
            <w:color w:val="0000EE"/>
            <w:u w:val="single" w:color="0000EE"/>
            <w:lang w:val="en-BE" w:eastAsia="en-BE" w:bidi="ar-SA"/>
          </w:rPr>
          <w:t>долгам</w:t>
        </w:r>
      </w:hyperlink>
      <w:r>
        <w:rPr>
          <w:lang w:val="en-BE" w:eastAsia="en-BE" w:bidi="ar-SA"/>
        </w:rPr>
        <w:t xml:space="preserve"> наследодателя солидарно </w:t>
      </w:r>
      <w:hyperlink r:id="rId6" w:history="1">
        <w:r>
          <w:rPr>
            <w:color w:val="0000EE"/>
            <w:u w:val="single" w:color="0000EE"/>
            <w:lang w:val="en-BE" w:eastAsia="en-BE" w:bidi="ar-SA"/>
          </w:rPr>
          <w:t>(статья 323)</w:t>
        </w:r>
      </w:hyperlink>
      <w:r>
        <w:rPr>
          <w:lang w:val="en-BE" w:eastAsia="en-BE" w:bidi="ar-SA"/>
        </w:rPr>
        <w:t>.</w:t>
      </w:r>
    </w:p>
    <w:p w14:paraId="59362006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Каждый из наследников отвечает по долгам наследодателя в </w:t>
      </w:r>
      <w:hyperlink r:id="rId7" w:history="1">
        <w:r>
          <w:rPr>
            <w:color w:val="0000EE"/>
            <w:u w:val="single" w:color="0000EE"/>
            <w:lang w:val="en-BE" w:eastAsia="en-BE" w:bidi="ar-SA"/>
          </w:rPr>
          <w:t>пределах</w:t>
        </w:r>
      </w:hyperlink>
      <w:r>
        <w:rPr>
          <w:lang w:val="en-BE" w:eastAsia="en-BE" w:bidi="ar-SA"/>
        </w:rPr>
        <w:t xml:space="preserve"> стоимости перешедшего к нему наследственного имущества.</w:t>
      </w:r>
    </w:p>
    <w:p w14:paraId="0C777920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смерть должника не влечет прекращения обязательств </w:t>
      </w:r>
      <w:r>
        <w:rPr>
          <w:lang w:val="en-BE" w:eastAsia="en-BE" w:bidi="ar-SA"/>
        </w:rPr>
        <w:t>по заключенному им договору, наследник, принявший наследство, становится должником и несет обязанности по их исполнению со дня открытия наследства, в пределах стоимости перешедшего к нему наследственного имущества.</w:t>
      </w:r>
    </w:p>
    <w:p w14:paraId="5E6E662A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разъяснил Пленум Верховного Суда Росс</w:t>
      </w:r>
      <w:r>
        <w:rPr>
          <w:lang w:val="en-BE" w:eastAsia="en-BE" w:bidi="ar-SA"/>
        </w:rPr>
        <w:t xml:space="preserve">ийской Федерации в п.п.58,59, 60, 61  Постановления от 29 мая 2012 г. N 9 "О судебной практике по делам о наследовании" под долгами наследодателя, по которым отвечают наследники, следует понимать все имевшиеся у наследодателя к моменту открытия наследства </w:t>
      </w:r>
      <w:r>
        <w:rPr>
          <w:lang w:val="en-BE" w:eastAsia="en-BE" w:bidi="ar-SA"/>
        </w:rPr>
        <w:t>обязательства, не прекращающиеся смертью должника (</w:t>
      </w:r>
      <w:hyperlink r:id="rId8" w:history="1">
        <w:r>
          <w:rPr>
            <w:color w:val="0000EE"/>
            <w:u w:val="single" w:color="0000EE"/>
            <w:lang w:val="en-BE" w:eastAsia="en-BE" w:bidi="ar-SA"/>
          </w:rPr>
          <w:t>статья 418</w:t>
        </w:r>
      </w:hyperlink>
      <w:r>
        <w:rPr>
          <w:lang w:val="en-BE" w:eastAsia="en-BE" w:bidi="ar-SA"/>
        </w:rPr>
        <w:t xml:space="preserve"> ГК РФ), независимо от наступле</w:t>
      </w:r>
      <w:r>
        <w:rPr>
          <w:lang w:val="en-BE" w:eastAsia="en-BE" w:bidi="ar-SA"/>
        </w:rPr>
        <w:t xml:space="preserve">ния срока их исполнения, а равно от времени их выявления и осведомленности о них наследников при принятии наследства. </w:t>
      </w:r>
    </w:p>
    <w:p w14:paraId="4C52332C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Смерть должника не является обстоятельством, влекущим досрочное исполнение его обязательств наследниками. Например, наследник должника по</w:t>
      </w:r>
      <w:r>
        <w:rPr>
          <w:lang w:val="en-BE" w:eastAsia="en-BE" w:bidi="ar-SA"/>
        </w:rPr>
        <w:t xml:space="preserve"> кредитному договору обязан возвратить кредитору полученную наследодателем денежную сумму и уплатить проценты на нее в срок и в порядке, которые предусмотрены договором займа.</w:t>
      </w:r>
    </w:p>
    <w:p w14:paraId="0881F7A1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Ответственность по долгам наследодателя несут все принявшие наследство наследник</w:t>
      </w:r>
      <w:r>
        <w:rPr>
          <w:lang w:val="en-BE" w:eastAsia="en-BE" w:bidi="ar-SA"/>
        </w:rPr>
        <w:t>и независимо от основания наследования и способа принятия наследства, а также Российская Федерация, города федерального значения Москва и Санкт-Петербург или муниципальные образования, в собственность которых переходит выморочное имущество в порядке наслед</w:t>
      </w:r>
      <w:r>
        <w:rPr>
          <w:lang w:val="en-BE" w:eastAsia="en-BE" w:bidi="ar-SA"/>
        </w:rPr>
        <w:t>ования по закону.</w:t>
      </w:r>
    </w:p>
    <w:p w14:paraId="7D058A64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Принявшие наследство наследники должника становятся солидарными должниками (</w:t>
      </w:r>
      <w:hyperlink r:id="rId9" w:history="1">
        <w:r>
          <w:rPr>
            <w:color w:val="0000EE"/>
            <w:u w:val="single" w:color="0000EE"/>
            <w:lang w:val="en-BE" w:eastAsia="en-BE" w:bidi="ar-SA"/>
          </w:rPr>
          <w:t>статья 323</w:t>
        </w:r>
      </w:hyperlink>
      <w:r>
        <w:rPr>
          <w:lang w:val="en-BE" w:eastAsia="en-BE" w:bidi="ar-SA"/>
        </w:rPr>
        <w:t xml:space="preserve"> ГК РФ) в пределах стоимости перешедшего к ним наследственного имущества.</w:t>
      </w:r>
    </w:p>
    <w:p w14:paraId="589B134A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Наследники, совершившие действия, свидетельствующие о фактическом принятии наследства, отвечают по долгам наследодателя в пределах стоимости всего причитающегося им насле</w:t>
      </w:r>
      <w:r>
        <w:rPr>
          <w:lang w:val="en-BE" w:eastAsia="en-BE" w:bidi="ar-SA"/>
        </w:rPr>
        <w:t>дственного имущества.</w:t>
      </w:r>
    </w:p>
    <w:p w14:paraId="503FEC8D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отсутствии или недостаточности наследственного имущества требования кредиторов по обязательствам наследодателя не подлежат удовлетворению за счет имущества наследников и обязательства по долгам наследодателя прекращаются невозможн</w:t>
      </w:r>
      <w:r>
        <w:rPr>
          <w:lang w:val="en-BE" w:eastAsia="en-BE" w:bidi="ar-SA"/>
        </w:rPr>
        <w:t>остью исполнения полностью или в недостающей части наследственного имущества (</w:t>
      </w:r>
      <w:hyperlink r:id="rId10" w:history="1">
        <w:r>
          <w:rPr>
            <w:color w:val="0000EE"/>
            <w:u w:val="single" w:color="0000EE"/>
            <w:lang w:val="en-BE" w:eastAsia="en-BE" w:bidi="ar-SA"/>
          </w:rPr>
          <w:t xml:space="preserve">пункт 1 статьи </w:t>
        </w:r>
        <w:r>
          <w:rPr>
            <w:color w:val="0000EE"/>
            <w:u w:val="single" w:color="0000EE"/>
            <w:lang w:val="en-BE" w:eastAsia="en-BE" w:bidi="ar-SA"/>
          </w:rPr>
          <w:t>416</w:t>
        </w:r>
      </w:hyperlink>
      <w:r>
        <w:rPr>
          <w:lang w:val="en-BE" w:eastAsia="en-BE" w:bidi="ar-SA"/>
        </w:rPr>
        <w:t xml:space="preserve"> ГК РФ).</w:t>
      </w:r>
    </w:p>
    <w:p w14:paraId="3F62C1ED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Стоимость перешедшего к наследникам имущества, пределами которой ограничена их ответственность по долгам наследодателя, определяется его рыночной стоимостью на время открытия наследства вне зависимости от ее последующего изменения ко времени р</w:t>
      </w:r>
      <w:r>
        <w:rPr>
          <w:lang w:val="en-BE" w:eastAsia="en-BE" w:bidi="ar-SA"/>
        </w:rPr>
        <w:t>ассмотрения дела судом.</w:t>
      </w:r>
    </w:p>
    <w:p w14:paraId="4AB67FBB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судебном заседании установлено, что 19 августа 2020 года между ПАО  Сбербанк в лице филиала Среднерусского банка ПАО Сбербанк и  </w:t>
      </w:r>
      <w:r>
        <w:rPr>
          <w:rStyle w:val="cat-FIOgrp-8rplc-32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кредитный договор № 621594,  в соответствии с которым истец предоставил </w:t>
      </w:r>
      <w:r>
        <w:rPr>
          <w:rStyle w:val="cat-FIOgrp-9rplc-33"/>
          <w:lang w:val="en-BE" w:eastAsia="en-BE" w:bidi="ar-SA"/>
        </w:rPr>
        <w:t>фио</w:t>
      </w:r>
      <w:r>
        <w:rPr>
          <w:lang w:val="en-BE" w:eastAsia="en-BE" w:bidi="ar-SA"/>
        </w:rPr>
        <w:t xml:space="preserve"> кредит в раз</w:t>
      </w:r>
      <w:r>
        <w:rPr>
          <w:lang w:val="en-BE" w:eastAsia="en-BE" w:bidi="ar-SA"/>
        </w:rPr>
        <w:t xml:space="preserve">мере </w:t>
      </w:r>
      <w:r>
        <w:rPr>
          <w:rStyle w:val="cat-Sumgrp-18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13,9 % годовых сроком на 60 месяцев (п.п. 1, 2,4 Индивидуальных условий). </w:t>
      </w:r>
    </w:p>
    <w:p w14:paraId="564F1295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r>
        <w:rPr>
          <w:rStyle w:val="cat-Addressgrp-2rplc-3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заемщик принял на себя обязательство погашать кредит и уплачивать проценты за пользование им ежемесячными аннуитетными платежами в  размере </w:t>
      </w:r>
      <w:r>
        <w:rPr>
          <w:rStyle w:val="cat-Sumgrp-28rplc-36"/>
          <w:lang w:val="en-BE" w:eastAsia="en-BE" w:bidi="ar-SA"/>
        </w:rPr>
        <w:t>сум</w:t>
      </w:r>
      <w:r>
        <w:rPr>
          <w:rStyle w:val="cat-Sumgrp-28rplc-36"/>
          <w:lang w:val="en-BE" w:eastAsia="en-BE" w:bidi="ar-SA"/>
        </w:rPr>
        <w:t>ма</w:t>
      </w:r>
      <w:r>
        <w:rPr>
          <w:lang w:val="en-BE" w:eastAsia="en-BE" w:bidi="ar-SA"/>
        </w:rPr>
        <w:t xml:space="preserve"> 9-го числа каждого месяца.</w:t>
      </w:r>
    </w:p>
    <w:p w14:paraId="3288BC51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Также условиями договора предусмотрено начисление неустойки за ненадлежащее исполнение условий договора в размере 20 % годовых с суммы просроченного платежа за каждый день просрочки (</w:t>
      </w:r>
      <w:r>
        <w:rPr>
          <w:rStyle w:val="cat-Addressgrp-3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условий). </w:t>
      </w:r>
    </w:p>
    <w:p w14:paraId="42AD2F44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Обязательства по кредиту в</w:t>
      </w:r>
      <w:r>
        <w:rPr>
          <w:lang w:val="en-BE" w:eastAsia="en-BE" w:bidi="ar-SA"/>
        </w:rPr>
        <w:t xml:space="preserve"> настоящий момент не исполняются и платежи в счет погашения задолженности не поступают.  </w:t>
      </w:r>
    </w:p>
    <w:p w14:paraId="08FB1441" w14:textId="77777777" w:rsidR="000037A7" w:rsidRDefault="00812AEF">
      <w:pPr>
        <w:spacing w:line="240" w:lineRule="atLeast"/>
        <w:ind w:firstLine="475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По состоянию на 14 декабря 2021 года задолженность  составляет  </w:t>
      </w:r>
      <w:r>
        <w:rPr>
          <w:rStyle w:val="cat-Sumgrp-19rplc-3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  просроченный основной долг - </w:t>
      </w:r>
      <w:r>
        <w:rPr>
          <w:rStyle w:val="cat-Sumgrp-20rplc-39"/>
          <w:lang w:val="en-BE" w:eastAsia="en-BE" w:bidi="ar-SA"/>
        </w:rPr>
        <w:t>сумма</w:t>
      </w:r>
      <w:r>
        <w:rPr>
          <w:lang w:val="en-BE" w:eastAsia="en-BE" w:bidi="ar-SA"/>
        </w:rPr>
        <w:t>, просроченные проценты за пользование кредитом</w:t>
      </w:r>
      <w:r>
        <w:rPr>
          <w:lang w:val="en-BE" w:eastAsia="en-BE" w:bidi="ar-SA"/>
        </w:rPr>
        <w:t xml:space="preserve"> – </w:t>
      </w:r>
      <w:r>
        <w:rPr>
          <w:rStyle w:val="cat-Sumgrp-21rplc-40"/>
          <w:lang w:val="en-BE" w:eastAsia="en-BE" w:bidi="ar-SA"/>
        </w:rPr>
        <w:t>сумма</w:t>
      </w:r>
    </w:p>
    <w:p w14:paraId="2344BF35" w14:textId="77777777" w:rsidR="000037A7" w:rsidRDefault="00812AEF">
      <w:pPr>
        <w:spacing w:line="240" w:lineRule="atLeast"/>
        <w:ind w:firstLine="475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Также 09 ноября 2019 года между ПАО  Сбербанк в лице филиала Среднерусского банка ПАО Сбербанк и  </w:t>
      </w:r>
      <w:r>
        <w:rPr>
          <w:rStyle w:val="cat-FIOgrp-8rplc-41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кредитный договор №848761,  в соответствии с которым истец предоставил </w:t>
      </w:r>
      <w:r>
        <w:rPr>
          <w:rStyle w:val="cat-FIOgrp-9rplc-42"/>
          <w:lang w:val="en-BE" w:eastAsia="en-BE" w:bidi="ar-SA"/>
        </w:rPr>
        <w:t>фио</w:t>
      </w:r>
      <w:r>
        <w:rPr>
          <w:lang w:val="en-BE" w:eastAsia="en-BE" w:bidi="ar-SA"/>
        </w:rPr>
        <w:t xml:space="preserve"> кредит в размере </w:t>
      </w:r>
      <w:r>
        <w:rPr>
          <w:rStyle w:val="cat-Sumgrp-23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15,9 % годовых сроком на 60 меся</w:t>
      </w:r>
      <w:r>
        <w:rPr>
          <w:lang w:val="en-BE" w:eastAsia="en-BE" w:bidi="ar-SA"/>
        </w:rPr>
        <w:t xml:space="preserve">цев (п.п. 1, 2,4 Индивидуальных условий). </w:t>
      </w:r>
    </w:p>
    <w:p w14:paraId="1F681392" w14:textId="77777777" w:rsidR="000037A7" w:rsidRDefault="00812AEF">
      <w:pPr>
        <w:spacing w:line="240" w:lineRule="atLeast"/>
        <w:ind w:firstLine="475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Согласно </w:t>
      </w:r>
      <w:r>
        <w:rPr>
          <w:rStyle w:val="cat-Addressgrp-2rplc-4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заемщик принял на себя обязательство погашать кредит и уплачивать проценты за пользование им ежемесячными аннуитетными платежами в  размере </w:t>
      </w:r>
      <w:r>
        <w:rPr>
          <w:rStyle w:val="cat-Sumgrp-29rplc-45"/>
          <w:lang w:val="en-BE" w:eastAsia="en-BE" w:bidi="ar-SA"/>
        </w:rPr>
        <w:t>сумма</w:t>
      </w:r>
    </w:p>
    <w:p w14:paraId="76C38E2B" w14:textId="77777777" w:rsidR="000037A7" w:rsidRDefault="00812AEF">
      <w:pPr>
        <w:spacing w:line="240" w:lineRule="atLeast"/>
        <w:ind w:firstLine="475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Также условиями договора предусмотрено</w:t>
      </w:r>
      <w:r>
        <w:rPr>
          <w:lang w:val="en-BE" w:eastAsia="en-BE" w:bidi="ar-SA"/>
        </w:rPr>
        <w:t xml:space="preserve"> начисление неустойки за ненадлежащее исполнение условий договора в размере 20 % годовых с суммы просроченного платежа за каждый день просрочки (</w:t>
      </w:r>
      <w:r>
        <w:rPr>
          <w:rStyle w:val="cat-Addressgrp-3rplc-4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условий). </w:t>
      </w:r>
    </w:p>
    <w:p w14:paraId="4732086C" w14:textId="77777777" w:rsidR="000037A7" w:rsidRDefault="00812AEF">
      <w:pPr>
        <w:spacing w:line="240" w:lineRule="atLeast"/>
        <w:ind w:firstLine="475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Обязательства по кредиту в настоящий момент не исполняются и платежи в счет погашения задол</w:t>
      </w:r>
      <w:r>
        <w:rPr>
          <w:lang w:val="en-BE" w:eastAsia="en-BE" w:bidi="ar-SA"/>
        </w:rPr>
        <w:t xml:space="preserve">женности не поступают.  </w:t>
      </w:r>
    </w:p>
    <w:p w14:paraId="6579FA5D" w14:textId="77777777" w:rsidR="000037A7" w:rsidRDefault="00812AEF">
      <w:pPr>
        <w:spacing w:line="240" w:lineRule="atLeast"/>
        <w:ind w:firstLine="475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По состоянию на 14 декабря 2021 года задолженность  составляет  </w:t>
      </w:r>
      <w:r>
        <w:rPr>
          <w:rStyle w:val="cat-Sumgrp-24rplc-4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  просроченный основной долг – </w:t>
      </w:r>
      <w:r>
        <w:rPr>
          <w:rStyle w:val="cat-Sumgrp-25rplc-4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за пользование кредитом – </w:t>
      </w:r>
      <w:r>
        <w:rPr>
          <w:rStyle w:val="cat-Sumgrp-26rplc-4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</w:t>
      </w:r>
    </w:p>
    <w:p w14:paraId="1386A78A" w14:textId="77777777" w:rsidR="000037A7" w:rsidRDefault="00812AEF">
      <w:pPr>
        <w:spacing w:line="240" w:lineRule="atLeast"/>
        <w:ind w:firstLine="475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Как следует из материалов дела, 24 октября 2020 го</w:t>
      </w:r>
      <w:r>
        <w:rPr>
          <w:lang w:val="en-BE" w:eastAsia="en-BE" w:bidi="ar-SA"/>
        </w:rPr>
        <w:t xml:space="preserve">да </w:t>
      </w:r>
      <w:r>
        <w:rPr>
          <w:rStyle w:val="cat-FIOgrp-9rplc-50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умер. </w:t>
      </w:r>
    </w:p>
    <w:p w14:paraId="2FD6263C" w14:textId="77777777" w:rsidR="000037A7" w:rsidRDefault="00812AEF">
      <w:pPr>
        <w:spacing w:line="240" w:lineRule="atLeast"/>
        <w:ind w:firstLine="475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Наследниками после смерти </w:t>
      </w:r>
      <w:r>
        <w:rPr>
          <w:rStyle w:val="cat-FIOgrp-9rplc-51"/>
          <w:lang w:val="en-BE" w:eastAsia="en-BE" w:bidi="ar-SA"/>
        </w:rPr>
        <w:t>фио</w:t>
      </w:r>
      <w:r>
        <w:rPr>
          <w:lang w:val="en-BE" w:eastAsia="en-BE" w:bidi="ar-SA"/>
        </w:rPr>
        <w:t xml:space="preserve"> являются: Смирнова Т.В. и Зайцева Е.А., которые приняв наследство, солидарно отвечают по обязательствам наследодателя в пределах наследственного имущества, общая стоимость которого значительно превышает задолж</w:t>
      </w:r>
      <w:r>
        <w:rPr>
          <w:lang w:val="en-BE" w:eastAsia="en-BE" w:bidi="ar-SA"/>
        </w:rPr>
        <w:t xml:space="preserve">енность по кредитным договорам, следовательно, по правилам </w:t>
      </w:r>
      <w:hyperlink r:id="rId11" w:history="1">
        <w:r>
          <w:rPr>
            <w:color w:val="0000EE"/>
            <w:u w:val="single" w:color="0000EE"/>
            <w:lang w:val="en-BE" w:eastAsia="en-BE" w:bidi="ar-SA"/>
          </w:rPr>
          <w:t>п. 1 ст. 1175</w:t>
        </w:r>
      </w:hyperlink>
      <w:r>
        <w:rPr>
          <w:lang w:val="en-BE" w:eastAsia="en-BE" w:bidi="ar-SA"/>
        </w:rPr>
        <w:t xml:space="preserve"> ГК РФ с ответчиков в солидарном порядке в пользу истца подлежит взысканию задолженность по кредитным  договорам в указанных выше размерах.</w:t>
      </w:r>
    </w:p>
    <w:p w14:paraId="4585A21D" w14:textId="77777777" w:rsidR="000037A7" w:rsidRDefault="00812AEF">
      <w:pPr>
        <w:spacing w:line="240" w:lineRule="atLeast"/>
        <w:ind w:firstLine="475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Таким образом, с ответчиков в солидарном порядке в пользу истца подлежит взысканию задолженность кредитному договору № 621594 от 19.08.2020 в размере </w:t>
      </w:r>
      <w:r>
        <w:rPr>
          <w:rStyle w:val="cat-Sumgrp-19rplc-5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задолженность по кредитному договору № 848761 от 09 ноября 2019 года в размере </w:t>
      </w:r>
      <w:r>
        <w:rPr>
          <w:rStyle w:val="cat-Sumgrp-24rplc-55"/>
          <w:lang w:val="en-BE" w:eastAsia="en-BE" w:bidi="ar-SA"/>
        </w:rPr>
        <w:t>сумма</w:t>
      </w:r>
    </w:p>
    <w:p w14:paraId="32A915F7" w14:textId="77777777" w:rsidR="000037A7" w:rsidRDefault="00812AEF">
      <w:pPr>
        <w:spacing w:line="240" w:lineRule="atLeast"/>
        <w:ind w:firstLine="475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Разрешая т</w:t>
      </w:r>
      <w:r>
        <w:rPr>
          <w:lang w:val="en-BE" w:eastAsia="en-BE" w:bidi="ar-SA"/>
        </w:rPr>
        <w:t xml:space="preserve">ребования истца о расторжении кредитного договора № 848761 от 09 ноября 2019 года, суд приходит к следующему. </w:t>
      </w:r>
    </w:p>
    <w:p w14:paraId="1BBC7FFF" w14:textId="77777777" w:rsidR="000037A7" w:rsidRDefault="00812AEF">
      <w:pPr>
        <w:spacing w:line="240" w:lineRule="atLeast"/>
        <w:ind w:firstLine="475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12" w:history="1">
        <w:r>
          <w:rPr>
            <w:color w:val="0000EE"/>
            <w:u w:val="single" w:color="0000EE"/>
            <w:lang w:val="en-BE" w:eastAsia="en-BE" w:bidi="ar-SA"/>
          </w:rPr>
          <w:t>п. 2 ст. 450</w:t>
        </w:r>
      </w:hyperlink>
      <w:r>
        <w:rPr>
          <w:lang w:val="en-BE" w:eastAsia="en-BE" w:bidi="ar-SA"/>
        </w:rPr>
        <w:t xml:space="preserve">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стороной; в иных случаях, предусмотренных </w:t>
      </w:r>
      <w:hyperlink r:id="rId13" w:history="1">
        <w:r>
          <w:rPr>
            <w:color w:val="0000EE"/>
            <w:u w:val="single" w:color="0000EE"/>
            <w:lang w:val="en-BE" w:eastAsia="en-BE" w:bidi="ar-SA"/>
          </w:rPr>
          <w:t>ГК</w:t>
        </w:r>
      </w:hyperlink>
      <w:r>
        <w:rPr>
          <w:lang w:val="en-BE" w:eastAsia="en-BE" w:bidi="ar-SA"/>
        </w:rPr>
        <w:t xml:space="preserve"> РФ, другими законами или договором.</w:t>
      </w:r>
    </w:p>
    <w:p w14:paraId="29871641" w14:textId="77777777" w:rsidR="000037A7" w:rsidRDefault="00812AEF">
      <w:pPr>
        <w:widowControl w:val="0"/>
        <w:spacing w:line="240" w:lineRule="atLeast"/>
        <w:ind w:right="141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  <w:t>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</w:t>
      </w:r>
      <w:r>
        <w:rPr>
          <w:lang w:val="en-BE" w:eastAsia="en-BE" w:bidi="ar-SA"/>
        </w:rPr>
        <w:t xml:space="preserve"> была вправе рассчитывать при заключении договора.</w:t>
      </w:r>
    </w:p>
    <w:p w14:paraId="3E6D936E" w14:textId="77777777" w:rsidR="000037A7" w:rsidRDefault="00812AEF">
      <w:pPr>
        <w:widowControl w:val="0"/>
        <w:spacing w:line="240" w:lineRule="atLeast"/>
        <w:ind w:right="141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  <w:t>Учитывая размер сумм просроченных платежей, а также срок просроченных платежей, суд признает допущенные нарушения условий кредитного договора существенными и удовлетворяет требование истца о расторжении к</w:t>
      </w:r>
      <w:r>
        <w:rPr>
          <w:lang w:val="en-BE" w:eastAsia="en-BE" w:bidi="ar-SA"/>
        </w:rPr>
        <w:t>редитного договора № 848761 от 09 ноября 2019 года.</w:t>
      </w:r>
    </w:p>
    <w:p w14:paraId="0CBDB84F" w14:textId="77777777" w:rsidR="000037A7" w:rsidRDefault="00812AEF">
      <w:pPr>
        <w:widowControl w:val="0"/>
        <w:spacing w:line="240" w:lineRule="atLeast"/>
        <w:ind w:right="141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 силу ст. 98 ГПК РФ стороне, в пользу которой состоялось решение, суд присуждает возместить с другой стороны все понесенные по делу судебные расходы, за исключением случаев предусмотренных частью второй</w:t>
      </w:r>
      <w:r>
        <w:rPr>
          <w:lang w:val="en-BE" w:eastAsia="en-BE" w:bidi="ar-SA"/>
        </w:rPr>
        <w:t xml:space="preserve"> статьи 96 ГПК РФ. </w:t>
      </w:r>
    </w:p>
    <w:p w14:paraId="65545DE7" w14:textId="77777777" w:rsidR="000037A7" w:rsidRDefault="00812AEF">
      <w:pPr>
        <w:widowControl w:val="0"/>
        <w:spacing w:line="240" w:lineRule="atLeast"/>
        <w:ind w:right="141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Исходя из этого, суд считает необходимым взыскать с ответчиков расходы по уплате государственной пошлины в общей сумме </w:t>
      </w:r>
      <w:r>
        <w:rPr>
          <w:rStyle w:val="cat-Sumgrp-30rplc-5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(17 231, 22 + 14 520, 57)</w:t>
      </w:r>
    </w:p>
    <w:p w14:paraId="70A35163" w14:textId="77777777" w:rsidR="000037A7" w:rsidRDefault="00812AEF">
      <w:pPr>
        <w:widowControl w:val="0"/>
        <w:spacing w:line="240" w:lineRule="atLeast"/>
        <w:ind w:right="141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194-198 ГПК РФ, суд</w:t>
      </w:r>
    </w:p>
    <w:p w14:paraId="44764770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</w:p>
    <w:p w14:paraId="089F72ED" w14:textId="77777777" w:rsidR="000037A7" w:rsidRDefault="00812AEF">
      <w:pPr>
        <w:spacing w:line="240" w:lineRule="atLeast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</w:t>
      </w:r>
      <w:r>
        <w:rPr>
          <w:lang w:val="en-BE" w:eastAsia="en-BE" w:bidi="ar-SA"/>
        </w:rPr>
        <w:t xml:space="preserve">                                                     РЕШИЛ:</w:t>
      </w:r>
    </w:p>
    <w:p w14:paraId="68089C67" w14:textId="77777777" w:rsidR="000037A7" w:rsidRDefault="00812AEF">
      <w:pPr>
        <w:spacing w:line="240" w:lineRule="atLeast"/>
        <w:ind w:right="141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Расторгнуть кредитный договор № 848761 от 09 ноября 2019 года, заключенный между ПАО  Сбербанк в лице филиала Среднерусского банка ПАО Сбербанк и </w:t>
      </w:r>
      <w:r>
        <w:rPr>
          <w:rStyle w:val="cat-FIOgrp-8rplc-57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2D64FF00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солидарно с Зайцевой</w:t>
      </w:r>
      <w:r>
        <w:rPr>
          <w:lang w:eastAsia="en-BE" w:bidi="ar-SA"/>
        </w:rPr>
        <w:t>*</w:t>
      </w:r>
      <w:r>
        <w:rPr>
          <w:lang w:val="en-BE" w:eastAsia="en-BE" w:bidi="ar-SA"/>
        </w:rPr>
        <w:t xml:space="preserve">, Смирновой </w:t>
      </w:r>
      <w:r>
        <w:rPr>
          <w:lang w:eastAsia="en-BE" w:bidi="ar-SA"/>
        </w:rPr>
        <w:t>*</w:t>
      </w:r>
      <w:r>
        <w:rPr>
          <w:lang w:val="en-BE" w:eastAsia="en-BE" w:bidi="ar-SA"/>
        </w:rPr>
        <w:t xml:space="preserve">в пользу ПАО  Сбербанк в лице филиала Среднерусского банка ПАО Сбербанк сумму задолженность по кредитному договору№ 621594 от 19.08.2020 в размере </w:t>
      </w:r>
      <w:r>
        <w:rPr>
          <w:rStyle w:val="cat-Sumgrp-19rplc-6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задолженность по кредитному договору № 848761 от 09 ноября 2019 года в размере </w:t>
      </w:r>
      <w:r>
        <w:rPr>
          <w:rStyle w:val="cat-Sumgrp-24rplc-61"/>
          <w:lang w:val="en-BE" w:eastAsia="en-BE" w:bidi="ar-SA"/>
        </w:rPr>
        <w:t>сумма</w:t>
      </w:r>
      <w:r>
        <w:rPr>
          <w:lang w:val="en-BE" w:eastAsia="en-BE" w:bidi="ar-SA"/>
        </w:rPr>
        <w:t>, а также расходы</w:t>
      </w:r>
      <w:r>
        <w:rPr>
          <w:lang w:val="en-BE" w:eastAsia="en-BE" w:bidi="ar-SA"/>
        </w:rPr>
        <w:t xml:space="preserve"> по уплате государственной пошлины в размере  </w:t>
      </w:r>
      <w:r>
        <w:rPr>
          <w:rStyle w:val="cat-Sumgrp-30rplc-6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169765D7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Черемушкинский районный суд </w:t>
      </w:r>
      <w:r>
        <w:rPr>
          <w:rStyle w:val="cat-Addressgrp-0rplc-6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 месяца с момента изготовления решения суда в окончательной форме.</w:t>
      </w:r>
    </w:p>
    <w:p w14:paraId="492A9D7B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</w:p>
    <w:p w14:paraId="02E85041" w14:textId="77777777" w:rsidR="000037A7" w:rsidRDefault="00812AEF">
      <w:pPr>
        <w:spacing w:line="240" w:lineRule="atLeast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</w:t>
      </w:r>
      <w:r>
        <w:rPr>
          <w:lang w:val="en-BE" w:eastAsia="en-BE" w:bidi="ar-SA"/>
        </w:rPr>
        <w:t xml:space="preserve">       Судья: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  <w:t xml:space="preserve">            </w:t>
      </w:r>
      <w:r>
        <w:rPr>
          <w:lang w:val="en-BE" w:eastAsia="en-BE" w:bidi="ar-SA"/>
        </w:rPr>
        <w:tab/>
        <w:t xml:space="preserve">                                Н.И. Ивакина</w:t>
      </w:r>
    </w:p>
    <w:p w14:paraId="255B758D" w14:textId="77777777" w:rsidR="000037A7" w:rsidRDefault="00812AEF">
      <w:pPr>
        <w:spacing w:line="240" w:lineRule="atLeast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40B974F2" w14:textId="77777777" w:rsidR="000037A7" w:rsidRDefault="00812AEF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изготовлено в окончательной форме   07 ноября 2023 года</w:t>
      </w:r>
    </w:p>
    <w:sectPr w:rsidR="000037A7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14D7"/>
    <w:rsid w:val="0081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F4FF220"/>
  <w15:chartTrackingRefBased/>
  <w15:docId w15:val="{57893F3A-01AB-431F-91C1-B6EB5030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7rplc-3">
    <w:name w:val="cat-FIO grp-7 rplc-3"/>
    <w:basedOn w:val="a0"/>
  </w:style>
  <w:style w:type="character" w:customStyle="1" w:styleId="cat-Addressgrp-1rplc-6">
    <w:name w:val="cat-Address grp-1 rplc-6"/>
    <w:basedOn w:val="a0"/>
  </w:style>
  <w:style w:type="character" w:customStyle="1" w:styleId="cat-FIOgrp-8rplc-7">
    <w:name w:val="cat-FIO grp-8 rplc-7"/>
    <w:basedOn w:val="a0"/>
  </w:style>
  <w:style w:type="character" w:customStyle="1" w:styleId="cat-FIOgrp-9rplc-8">
    <w:name w:val="cat-FIO grp-9 rplc-8"/>
    <w:basedOn w:val="a0"/>
  </w:style>
  <w:style w:type="character" w:customStyle="1" w:styleId="cat-Sumgrp-18rplc-9">
    <w:name w:val="cat-Sum grp-18 rplc-9"/>
    <w:basedOn w:val="a0"/>
  </w:style>
  <w:style w:type="character" w:customStyle="1" w:styleId="cat-FIOgrp-9rplc-10">
    <w:name w:val="cat-FIO grp-9 rplc-10"/>
    <w:basedOn w:val="a0"/>
  </w:style>
  <w:style w:type="character" w:customStyle="1" w:styleId="cat-Sumgrp-19rplc-11">
    <w:name w:val="cat-Sum grp-19 rplc-11"/>
    <w:basedOn w:val="a0"/>
  </w:style>
  <w:style w:type="character" w:customStyle="1" w:styleId="cat-Sumgrp-20rplc-12">
    <w:name w:val="cat-Sum grp-20 rplc-12"/>
    <w:basedOn w:val="a0"/>
  </w:style>
  <w:style w:type="character" w:customStyle="1" w:styleId="cat-Sumgrp-21rplc-13">
    <w:name w:val="cat-Sum grp-21 rplc-13"/>
    <w:basedOn w:val="a0"/>
  </w:style>
  <w:style w:type="character" w:customStyle="1" w:styleId="cat-FIOgrp-9rplc-14">
    <w:name w:val="cat-FIO grp-9 rplc-14"/>
    <w:basedOn w:val="a0"/>
  </w:style>
  <w:style w:type="character" w:customStyle="1" w:styleId="cat-Sumgrp-22rplc-15">
    <w:name w:val="cat-Sum grp-22 rplc-15"/>
    <w:basedOn w:val="a0"/>
  </w:style>
  <w:style w:type="character" w:customStyle="1" w:styleId="cat-Addressgrp-1rplc-16">
    <w:name w:val="cat-Address grp-1 rplc-16"/>
    <w:basedOn w:val="a0"/>
  </w:style>
  <w:style w:type="character" w:customStyle="1" w:styleId="cat-FIOgrp-8rplc-17">
    <w:name w:val="cat-FIO grp-8 rplc-17"/>
    <w:basedOn w:val="a0"/>
  </w:style>
  <w:style w:type="character" w:customStyle="1" w:styleId="cat-FIOgrp-9rplc-18">
    <w:name w:val="cat-FIO grp-9 rplc-18"/>
    <w:basedOn w:val="a0"/>
  </w:style>
  <w:style w:type="character" w:customStyle="1" w:styleId="cat-Sumgrp-23rplc-19">
    <w:name w:val="cat-Sum grp-23 rplc-19"/>
    <w:basedOn w:val="a0"/>
  </w:style>
  <w:style w:type="character" w:customStyle="1" w:styleId="cat-FIOgrp-9rplc-20">
    <w:name w:val="cat-FIO grp-9 rplc-20"/>
    <w:basedOn w:val="a0"/>
  </w:style>
  <w:style w:type="character" w:customStyle="1" w:styleId="cat-Sumgrp-24rplc-21">
    <w:name w:val="cat-Sum grp-24 rplc-21"/>
    <w:basedOn w:val="a0"/>
  </w:style>
  <w:style w:type="character" w:customStyle="1" w:styleId="cat-Sumgrp-25rplc-22">
    <w:name w:val="cat-Sum grp-25 rplc-22"/>
    <w:basedOn w:val="a0"/>
  </w:style>
  <w:style w:type="character" w:customStyle="1" w:styleId="cat-Sumgrp-26rplc-23">
    <w:name w:val="cat-Sum grp-26 rplc-23"/>
    <w:basedOn w:val="a0"/>
  </w:style>
  <w:style w:type="character" w:customStyle="1" w:styleId="cat-FIOgrp-9rplc-24">
    <w:name w:val="cat-FIO grp-9 rplc-24"/>
    <w:basedOn w:val="a0"/>
  </w:style>
  <w:style w:type="character" w:customStyle="1" w:styleId="cat-FIOgrp-10rplc-25">
    <w:name w:val="cat-FIO grp-10 rplc-25"/>
    <w:basedOn w:val="a0"/>
  </w:style>
  <w:style w:type="character" w:customStyle="1" w:styleId="cat-Sumgrp-27rplc-26">
    <w:name w:val="cat-Sum grp-27 rplc-26"/>
    <w:basedOn w:val="a0"/>
  </w:style>
  <w:style w:type="character" w:customStyle="1" w:styleId="cat-Addressgrp-1rplc-27">
    <w:name w:val="cat-Address grp-1 rplc-27"/>
    <w:basedOn w:val="a0"/>
  </w:style>
  <w:style w:type="character" w:customStyle="1" w:styleId="cat-FIOgrp-8rplc-32">
    <w:name w:val="cat-FIO grp-8 rplc-32"/>
    <w:basedOn w:val="a0"/>
  </w:style>
  <w:style w:type="character" w:customStyle="1" w:styleId="cat-FIOgrp-9rplc-33">
    <w:name w:val="cat-FIO grp-9 rplc-33"/>
    <w:basedOn w:val="a0"/>
  </w:style>
  <w:style w:type="character" w:customStyle="1" w:styleId="cat-Sumgrp-18rplc-34">
    <w:name w:val="cat-Sum grp-18 rplc-34"/>
    <w:basedOn w:val="a0"/>
  </w:style>
  <w:style w:type="character" w:customStyle="1" w:styleId="cat-Addressgrp-2rplc-35">
    <w:name w:val="cat-Address grp-2 rplc-35"/>
    <w:basedOn w:val="a0"/>
  </w:style>
  <w:style w:type="character" w:customStyle="1" w:styleId="cat-Sumgrp-28rplc-36">
    <w:name w:val="cat-Sum grp-28 rplc-36"/>
    <w:basedOn w:val="a0"/>
  </w:style>
  <w:style w:type="character" w:customStyle="1" w:styleId="cat-Addressgrp-3rplc-37">
    <w:name w:val="cat-Address grp-3 rplc-37"/>
    <w:basedOn w:val="a0"/>
  </w:style>
  <w:style w:type="character" w:customStyle="1" w:styleId="cat-Sumgrp-19rplc-38">
    <w:name w:val="cat-Sum grp-19 rplc-38"/>
    <w:basedOn w:val="a0"/>
  </w:style>
  <w:style w:type="character" w:customStyle="1" w:styleId="cat-Sumgrp-20rplc-39">
    <w:name w:val="cat-Sum grp-20 rplc-39"/>
    <w:basedOn w:val="a0"/>
  </w:style>
  <w:style w:type="character" w:customStyle="1" w:styleId="cat-Sumgrp-21rplc-40">
    <w:name w:val="cat-Sum grp-21 rplc-40"/>
    <w:basedOn w:val="a0"/>
  </w:style>
  <w:style w:type="character" w:customStyle="1" w:styleId="cat-FIOgrp-8rplc-41">
    <w:name w:val="cat-FIO grp-8 rplc-41"/>
    <w:basedOn w:val="a0"/>
  </w:style>
  <w:style w:type="character" w:customStyle="1" w:styleId="cat-FIOgrp-9rplc-42">
    <w:name w:val="cat-FIO grp-9 rplc-42"/>
    <w:basedOn w:val="a0"/>
  </w:style>
  <w:style w:type="character" w:customStyle="1" w:styleId="cat-Sumgrp-23rplc-43">
    <w:name w:val="cat-Sum grp-23 rplc-43"/>
    <w:basedOn w:val="a0"/>
  </w:style>
  <w:style w:type="character" w:customStyle="1" w:styleId="cat-Addressgrp-2rplc-44">
    <w:name w:val="cat-Address grp-2 rplc-44"/>
    <w:basedOn w:val="a0"/>
  </w:style>
  <w:style w:type="character" w:customStyle="1" w:styleId="cat-Sumgrp-29rplc-45">
    <w:name w:val="cat-Sum grp-29 rplc-45"/>
    <w:basedOn w:val="a0"/>
  </w:style>
  <w:style w:type="character" w:customStyle="1" w:styleId="cat-Addressgrp-3rplc-46">
    <w:name w:val="cat-Address grp-3 rplc-46"/>
    <w:basedOn w:val="a0"/>
  </w:style>
  <w:style w:type="character" w:customStyle="1" w:styleId="cat-Sumgrp-24rplc-47">
    <w:name w:val="cat-Sum grp-24 rplc-47"/>
    <w:basedOn w:val="a0"/>
  </w:style>
  <w:style w:type="character" w:customStyle="1" w:styleId="cat-Sumgrp-25rplc-48">
    <w:name w:val="cat-Sum grp-25 rplc-48"/>
    <w:basedOn w:val="a0"/>
  </w:style>
  <w:style w:type="character" w:customStyle="1" w:styleId="cat-Sumgrp-26rplc-49">
    <w:name w:val="cat-Sum grp-26 rplc-49"/>
    <w:basedOn w:val="a0"/>
  </w:style>
  <w:style w:type="character" w:customStyle="1" w:styleId="cat-FIOgrp-9rplc-50">
    <w:name w:val="cat-FIO grp-9 rplc-50"/>
    <w:basedOn w:val="a0"/>
  </w:style>
  <w:style w:type="character" w:customStyle="1" w:styleId="cat-FIOgrp-9rplc-51">
    <w:name w:val="cat-FIO grp-9 rplc-51"/>
    <w:basedOn w:val="a0"/>
  </w:style>
  <w:style w:type="character" w:customStyle="1" w:styleId="cat-Sumgrp-19rplc-54">
    <w:name w:val="cat-Sum grp-19 rplc-54"/>
    <w:basedOn w:val="a0"/>
  </w:style>
  <w:style w:type="character" w:customStyle="1" w:styleId="cat-Sumgrp-24rplc-55">
    <w:name w:val="cat-Sum grp-24 rplc-55"/>
    <w:basedOn w:val="a0"/>
  </w:style>
  <w:style w:type="character" w:customStyle="1" w:styleId="cat-Sumgrp-30rplc-56">
    <w:name w:val="cat-Sum grp-30 rplc-56"/>
    <w:basedOn w:val="a0"/>
  </w:style>
  <w:style w:type="character" w:customStyle="1" w:styleId="cat-FIOgrp-8rplc-57">
    <w:name w:val="cat-FIO grp-8 rplc-57"/>
    <w:basedOn w:val="a0"/>
  </w:style>
  <w:style w:type="character" w:customStyle="1" w:styleId="cat-Sumgrp-19rplc-60">
    <w:name w:val="cat-Sum grp-19 rplc-60"/>
    <w:basedOn w:val="a0"/>
  </w:style>
  <w:style w:type="character" w:customStyle="1" w:styleId="cat-Sumgrp-24rplc-61">
    <w:name w:val="cat-Sum grp-24 rplc-61"/>
    <w:basedOn w:val="a0"/>
  </w:style>
  <w:style w:type="character" w:customStyle="1" w:styleId="cat-Sumgrp-30rplc-62">
    <w:name w:val="cat-Sum grp-30 rplc-62"/>
    <w:basedOn w:val="a0"/>
  </w:style>
  <w:style w:type="character" w:customStyle="1" w:styleId="cat-Addressgrp-0rplc-63">
    <w:name w:val="cat-Address grp-0 rplc-6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97EEEED4E4EC5ECC39FD8A1B5315A402C0B8617205F3A70845D78F82DBCC07F7C40AFC7AC50D00D4C77870530A84A580E24E19E84BA161AX8L5A" TargetMode="External"/><Relationship Id="rId13" Type="http://schemas.openxmlformats.org/officeDocument/2006/relationships/hyperlink" Target="consultantplus://offline/ref=7DA94F4B77F13E00CE8F16A76E297C8D23FD95DE62E92074F68718AD115Dc0Q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0C84F08400F3D0E88C752A135610D4A8ACDEB40C347978787743908F2B743216424287FA02BA2D1EAF8A9A9A04A82146FA3C0463647D391244D1A" TargetMode="External"/><Relationship Id="rId12" Type="http://schemas.openxmlformats.org/officeDocument/2006/relationships/hyperlink" Target="consultantplus://offline/ref=7DA94F4B77F13E00CE8F16A76E297C8D23FD95DE62E92074F68718AD11D03BB281F9F46BDB76A3095FcB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0C84F08400F3D0E88C752A135610D4A8AFD4B00E387878787743908F2B743216424287FA02BB2910A78A9A9A04A82146FA3C0463647D391244D1A" TargetMode="External"/><Relationship Id="rId11" Type="http://schemas.openxmlformats.org/officeDocument/2006/relationships/hyperlink" Target="garantf1://10064072.11751/" TargetMode="External"/><Relationship Id="rId5" Type="http://schemas.openxmlformats.org/officeDocument/2006/relationships/hyperlink" Target="consultantplus://offline/ref=0C84F08400F3D0E88C752A135610D4A8ACDEB40C347978787743908F2B743216424287FA02BA2D1FAF8A9A9A04A82146FA3C0463647D391244D1A" TargetMode="Externa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774FFF8A20C1E17BE0EC2DD66842A5FC46B7C1A7659BCE66117F997B6DBE783D3E112B2983A01163FF02D99ABAA17FC0913B557CC6D44A44z8O1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74FFF8A20C1E17BE0EC2DD66842A5FC46B7C1A7659BCE66117F997B6DBE783D3E112B2983A01D63F402D99ABAA17FC0913B557CC6D44A44z8O1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2160</Words>
  <Characters>12316</Characters>
  <Application>Microsoft Office Word</Application>
  <DocSecurity>0</DocSecurity>
  <Lines>102</Lines>
  <Paragraphs>28</Paragraphs>
  <ScaleCrop>false</ScaleCrop>
  <Company/>
  <LinksUpToDate>false</LinksUpToDate>
  <CharactersWithSpaces>14448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