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Резолютивная часть</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 сентября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77RS0005-02-2022-011144-25</w:t>
      </w:r>
    </w:p>
    <w:p>
      <w:pPr>
        <w:widowControl w:val="0"/>
        <w:spacing w:before="0" w:after="0"/>
        <w:ind w:firstLine="709"/>
        <w:jc w:val="both"/>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3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4766</w:t>
      </w:r>
      <w:r>
        <w:rPr>
          <w:rFonts w:ascii="Times New Roman" w:eastAsia="Times New Roman" w:hAnsi="Times New Roman" w:cs="Times New Roman"/>
          <w:sz w:val="26"/>
          <w:szCs w:val="26"/>
          <w:highlight w:val="none"/>
        </w:rPr>
        <w:t xml:space="preserve">/2022 по иску ПАО «Сбербанк» в лице филиала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Московск</w:t>
      </w:r>
      <w:r>
        <w:rPr>
          <w:rFonts w:ascii="Times New Roman" w:eastAsia="Times New Roman" w:hAnsi="Times New Roman" w:cs="Times New Roman"/>
          <w:sz w:val="26"/>
          <w:szCs w:val="26"/>
          <w:highlight w:val="none"/>
        </w:rPr>
        <w:t>ого</w:t>
      </w:r>
      <w:r>
        <w:rPr>
          <w:rFonts w:ascii="Times New Roman" w:eastAsia="Times New Roman" w:hAnsi="Times New Roman" w:cs="Times New Roman"/>
          <w:sz w:val="26"/>
          <w:szCs w:val="26"/>
          <w:highlight w:val="none"/>
        </w:rPr>
        <w:t xml:space="preserve"> банк</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ПАО «Сбербанк» к </w:t>
      </w:r>
      <w:r>
        <w:rPr>
          <w:rStyle w:val="cat-UserDefinedgrp-18rplc-5"/>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о взыскании денежных средств по кредитному договору</w:t>
      </w:r>
      <w:r>
        <w:rPr>
          <w:rFonts w:ascii="Times New Roman" w:eastAsia="Times New Roman" w:hAnsi="Times New Roman" w:cs="Times New Roman"/>
          <w:sz w:val="26"/>
          <w:szCs w:val="26"/>
          <w:highlight w:val="none"/>
        </w:rPr>
        <w:t>, судебных расходов</w:t>
      </w:r>
      <w:r>
        <w:rPr>
          <w:rFonts w:ascii="Times New Roman" w:eastAsia="Times New Roman" w:hAnsi="Times New Roman" w:cs="Times New Roman"/>
          <w:sz w:val="26"/>
          <w:szCs w:val="26"/>
          <w:highlight w:val="none"/>
        </w:rPr>
        <w:t xml:space="preserve">, </w:t>
      </w:r>
    </w:p>
    <w:p>
      <w:pPr>
        <w:spacing w:before="0" w:after="0"/>
        <w:ind w:firstLine="720"/>
        <w:jc w:val="both"/>
        <w:rPr>
          <w:sz w:val="26"/>
          <w:szCs w:val="26"/>
        </w:rPr>
      </w:pPr>
      <w:r>
        <w:rPr>
          <w:rFonts w:ascii="Times New Roman" w:eastAsia="Times New Roman" w:hAnsi="Times New Roman" w:cs="Times New Roman"/>
          <w:sz w:val="26"/>
          <w:szCs w:val="26"/>
          <w:highlight w:val="none"/>
        </w:rPr>
        <w:t xml:space="preserve">руководствуясь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 194-199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ПАО «Сбербанк России» в лице филиала – Московский Банк ПАО Сбербанк к </w:t>
      </w:r>
      <w:r>
        <w:rPr>
          <w:rStyle w:val="cat-UserDefinedgrp-18rplc-7"/>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о взыскании задолженности – удовлетворить.</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9rplc-9"/>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w:t>
      </w:r>
      <w:r>
        <w:rPr>
          <w:rStyle w:val="cat-PassportDatagrp-17rplc-10"/>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 xml:space="preserve">) в пользу ПАО «Сбербанк России» в лице филиала – Московский Банк ПАО Сбербанк (ИНН 7707083893) задолженность по кредитному договору размере </w:t>
      </w:r>
      <w:r>
        <w:rPr>
          <w:rStyle w:val="cat-Sumgrp-9rplc-1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государственной пошлины в сумме </w:t>
      </w:r>
      <w:r>
        <w:rPr>
          <w:rStyle w:val="cat-Sumgrp-10rplc-12"/>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w:t>
      </w:r>
      <w:r>
        <w:rPr>
          <w:rFonts w:ascii="Times New Roman" w:eastAsia="Times New Roman" w:hAnsi="Times New Roman" w:cs="Times New Roman"/>
          <w:sz w:val="26"/>
          <w:szCs w:val="26"/>
          <w:highlight w:val="none"/>
        </w:rPr>
        <w:t>в Московский городской суд в течение месяца с момента изготовления решения суда в окончательной форме путем подачи апелляционной жалобы через канцелярию</w:t>
      </w:r>
      <w:r>
        <w:rPr>
          <w:rFonts w:ascii="Times New Roman" w:eastAsia="Times New Roman" w:hAnsi="Times New Roman" w:cs="Times New Roman"/>
          <w:sz w:val="26"/>
          <w:szCs w:val="26"/>
          <w:highlight w:val="none"/>
        </w:rPr>
        <w:t xml:space="preserve"> по гражданским делам </w:t>
      </w:r>
      <w:r>
        <w:rPr>
          <w:rFonts w:ascii="Times New Roman" w:eastAsia="Times New Roman" w:hAnsi="Times New Roman" w:cs="Times New Roman"/>
          <w:sz w:val="26"/>
          <w:szCs w:val="26"/>
          <w:highlight w:val="none"/>
        </w:rPr>
        <w:t>Головинского</w:t>
      </w:r>
      <w:r>
        <w:rPr>
          <w:rFonts w:ascii="Times New Roman" w:eastAsia="Times New Roman" w:hAnsi="Times New Roman" w:cs="Times New Roman"/>
          <w:sz w:val="26"/>
          <w:szCs w:val="26"/>
          <w:highlight w:val="none"/>
        </w:rPr>
        <w:t xml:space="preserve"> районного суда города Москвы.</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 сентября 2022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77RS0005-02-2022-011144-25</w:t>
      </w:r>
    </w:p>
    <w:p>
      <w:pPr>
        <w:widowControl w:val="0"/>
        <w:spacing w:before="0" w:after="0"/>
        <w:ind w:firstLine="709"/>
        <w:jc w:val="both"/>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в составе председательствующего судьи Назаровой Н.Н.,</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3rplc-1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гражданское дело №2-4766/2022 по иску ПАО «Сбербанк» в лице филиала – Московского банка ПАО «Сбербанк» к </w:t>
      </w:r>
      <w:r>
        <w:rPr>
          <w:rStyle w:val="cat-UserDefinedgrp-18rplc-20"/>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о взыскании денежных средств по кредитному договору,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ПАО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Сбербанк</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лице филиала – Московского банка ПАО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Сбербанк</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лице представителя </w:t>
      </w:r>
      <w:r>
        <w:rPr>
          <w:rStyle w:val="cat-FIOgrp-7rplc-2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обратился в суд с иском к ответчику </w:t>
      </w:r>
      <w:r>
        <w:rPr>
          <w:rStyle w:val="cat-UserDefinedgrp-22rplc-22"/>
          <w:rFonts w:ascii="Times New Roman" w:eastAsia="Times New Roman" w:hAnsi="Times New Roman" w:cs="Times New Roman"/>
          <w:sz w:val="26"/>
          <w:szCs w:val="26"/>
          <w:highlight w:val="none"/>
        </w:rPr>
        <w:t>К.А.А.</w:t>
      </w:r>
      <w:r>
        <w:rPr>
          <w:rStyle w:val="cat-UserDefinedgrp-20rplc-24"/>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о взыскании задолженности по </w:t>
      </w:r>
      <w:r>
        <w:rPr>
          <w:rFonts w:ascii="Times New Roman" w:eastAsia="Times New Roman" w:hAnsi="Times New Roman" w:cs="Times New Roman"/>
          <w:sz w:val="26"/>
          <w:szCs w:val="26"/>
          <w:highlight w:val="none"/>
        </w:rPr>
        <w:t>кредитному договору №</w:t>
      </w:r>
      <w:r>
        <w:rPr>
          <w:rStyle w:val="cat-UserDefinedgrp-21rplc-25"/>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по состоянию на 12.07.2022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 xml:space="preserve">(включительно) в </w:t>
      </w:r>
      <w:r>
        <w:rPr>
          <w:rFonts w:ascii="Times New Roman" w:eastAsia="Times New Roman" w:hAnsi="Times New Roman" w:cs="Times New Roman"/>
          <w:sz w:val="26"/>
          <w:szCs w:val="26"/>
          <w:highlight w:val="none"/>
        </w:rPr>
        <w:t xml:space="preserve">размере </w:t>
      </w:r>
      <w:r>
        <w:rPr>
          <w:rStyle w:val="cat-Sumgrp-9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которая состоит из задолженности по процентам в размере </w:t>
      </w:r>
      <w:r>
        <w:rPr>
          <w:rStyle w:val="cat-Sumgrp-11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ссудной</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задолженности в размере </w:t>
      </w:r>
      <w:r>
        <w:rPr>
          <w:rStyle w:val="cat-Sumgrp-12rplc-2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а также расходы по уплате государственной пошлины в размере </w:t>
      </w:r>
      <w:r>
        <w:rPr>
          <w:rStyle w:val="cat-Sumgrp-13rplc-2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Исковые требования мотивированы тем, что истцом в соответствии с Индивидуальными условиями кредитования Банка перечислены </w:t>
      </w:r>
      <w:r>
        <w:rPr>
          <w:rFonts w:ascii="Times New Roman" w:eastAsia="Times New Roman" w:hAnsi="Times New Roman" w:cs="Times New Roman"/>
          <w:sz w:val="26"/>
          <w:szCs w:val="26"/>
          <w:highlight w:val="none"/>
        </w:rPr>
        <w:t xml:space="preserve">ИП </w:t>
      </w:r>
      <w:r>
        <w:rPr>
          <w:rStyle w:val="cat-UserDefinedgrp-22rplc-30"/>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денежные средства в </w:t>
      </w:r>
      <w:r>
        <w:rPr>
          <w:rFonts w:ascii="Times New Roman" w:eastAsia="Times New Roman" w:hAnsi="Times New Roman" w:cs="Times New Roman"/>
          <w:sz w:val="26"/>
          <w:szCs w:val="26"/>
          <w:highlight w:val="none"/>
        </w:rPr>
        <w:t>размере</w:t>
      </w:r>
      <w:r>
        <w:rPr>
          <w:rFonts w:ascii="Times New Roman" w:eastAsia="Times New Roman" w:hAnsi="Times New Roman" w:cs="Times New Roman"/>
          <w:sz w:val="26"/>
          <w:szCs w:val="26"/>
          <w:highlight w:val="none"/>
        </w:rPr>
        <w:t xml:space="preserve"> </w:t>
      </w:r>
      <w:r>
        <w:rPr>
          <w:rStyle w:val="cat-Sumgrp-12rplc-3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 полной процентной ставкой </w:t>
      </w:r>
      <w:r>
        <w:rPr>
          <w:rFonts w:ascii="Times New Roman" w:eastAsia="Times New Roman" w:hAnsi="Times New Roman" w:cs="Times New Roman"/>
          <w:sz w:val="26"/>
          <w:szCs w:val="26"/>
          <w:highlight w:val="none"/>
        </w:rPr>
        <w:t>17</w:t>
      </w:r>
      <w:r>
        <w:rPr>
          <w:rFonts w:ascii="Times New Roman" w:eastAsia="Times New Roman" w:hAnsi="Times New Roman" w:cs="Times New Roman"/>
          <w:sz w:val="26"/>
          <w:szCs w:val="26"/>
          <w:highlight w:val="none"/>
        </w:rPr>
        <w:t>% годовых и с установлением срока возврата кредита</w:t>
      </w:r>
      <w:r>
        <w:rPr>
          <w:rFonts w:ascii="Times New Roman" w:eastAsia="Times New Roman" w:hAnsi="Times New Roman" w:cs="Times New Roman"/>
          <w:sz w:val="26"/>
          <w:szCs w:val="26"/>
          <w:highlight w:val="none"/>
        </w:rPr>
        <w:t xml:space="preserve"> – </w:t>
      </w:r>
      <w:r>
        <w:rPr>
          <w:rFonts w:ascii="Times New Roman" w:eastAsia="Times New Roman" w:hAnsi="Times New Roman" w:cs="Times New Roman"/>
          <w:sz w:val="26"/>
          <w:szCs w:val="26"/>
          <w:highlight w:val="none"/>
        </w:rPr>
        <w:t>24</w:t>
      </w:r>
      <w:r>
        <w:rPr>
          <w:rFonts w:ascii="Times New Roman" w:eastAsia="Times New Roman" w:hAnsi="Times New Roman" w:cs="Times New Roman"/>
          <w:sz w:val="26"/>
          <w:szCs w:val="26"/>
          <w:highlight w:val="none"/>
        </w:rPr>
        <w:t xml:space="preserve"> месяц</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Кредитный договор подписан в электронном виде,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предусмотрена условиями договора банковского обслуживания. Банк свои обязательства выполнил, предоставил </w:t>
      </w:r>
      <w:r>
        <w:rPr>
          <w:rFonts w:ascii="Times New Roman" w:eastAsia="Times New Roman" w:hAnsi="Times New Roman" w:cs="Times New Roman"/>
          <w:sz w:val="26"/>
          <w:szCs w:val="26"/>
          <w:highlight w:val="none"/>
        </w:rPr>
        <w:t xml:space="preserve">ИП </w:t>
      </w:r>
      <w:r>
        <w:rPr>
          <w:rStyle w:val="cat-UserDefinedgrp-22rplc-33"/>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денежные средства в установленном Договором размере. В то же время ответчик принятые на себя обязательства по погашению основного долга и уплате процентов за пользование денежными средствами по Договору надлежащим образом не выполняет, в </w:t>
      </w:r>
      <w:r>
        <w:rPr>
          <w:rFonts w:ascii="Times New Roman" w:eastAsia="Times New Roman" w:hAnsi="Times New Roman" w:cs="Times New Roman"/>
          <w:sz w:val="26"/>
          <w:szCs w:val="26"/>
          <w:highlight w:val="none"/>
        </w:rPr>
        <w:t>связи</w:t>
      </w:r>
      <w:r>
        <w:rPr>
          <w:rFonts w:ascii="Times New Roman" w:eastAsia="Times New Roman" w:hAnsi="Times New Roman" w:cs="Times New Roman"/>
          <w:sz w:val="26"/>
          <w:szCs w:val="26"/>
          <w:highlight w:val="none"/>
        </w:rPr>
        <w:t xml:space="preserve"> с чем образовалась задолженность.</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Представитель истца </w:t>
      </w:r>
      <w:r>
        <w:rPr>
          <w:rFonts w:ascii="Times New Roman" w:eastAsia="Times New Roman" w:hAnsi="Times New Roman" w:cs="Times New Roman"/>
          <w:sz w:val="26"/>
          <w:szCs w:val="26"/>
          <w:highlight w:val="none"/>
        </w:rPr>
        <w:t>ПАО «Сбербанк» в лице филиала – Московского банка ПАО «Сбербанк» 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Ответчи</w:t>
      </w:r>
      <w:r>
        <w:rPr>
          <w:rStyle w:val="cat-UserDefinedgrp-24rplc-35"/>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судебное заседание явил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исковые требования не признал, в удовлетворении иска просил отказать, пояснив, что он кредитный договор не заключал, поскольку в тот период доступа к телефону и ноутбуку не имел, так как получил травму и отдал их бухгалтеру. Когда он узнал, что от его имени совершаются попытки взять кредит, то обратился в банк, чтобы </w:t>
      </w:r>
      <w:r>
        <w:rPr>
          <w:rFonts w:ascii="Times New Roman" w:eastAsia="Times New Roman" w:hAnsi="Times New Roman" w:cs="Times New Roman"/>
          <w:sz w:val="26"/>
          <w:szCs w:val="26"/>
          <w:highlight w:val="none"/>
        </w:rPr>
        <w:t>заблокировать</w:t>
      </w:r>
      <w:r>
        <w:rPr>
          <w:rFonts w:ascii="Times New Roman" w:eastAsia="Times New Roman" w:hAnsi="Times New Roman" w:cs="Times New Roman"/>
          <w:sz w:val="26"/>
          <w:szCs w:val="26"/>
          <w:highlight w:val="none"/>
        </w:rPr>
        <w:t xml:space="preserve"> счет, но ему было отказано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и кредит был оформлен от его имени. Кто конкретно оформил кредит, ему не известно. Обращался с устным заявлением в полицию, но его не приняли, письменных заявлений не подавал. В течение месяца пытался решить вопрос с банком по средствам переписки, однако </w:t>
      </w:r>
      <w:r>
        <w:rPr>
          <w:rFonts w:ascii="Times New Roman" w:eastAsia="Times New Roman" w:hAnsi="Times New Roman" w:cs="Times New Roman"/>
          <w:sz w:val="26"/>
          <w:szCs w:val="26"/>
          <w:highlight w:val="none"/>
        </w:rPr>
        <w:t>ни к каким результатам это не привело.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Суд, исследовав материалы дела, выслушав позицию ответчика, </w:t>
      </w:r>
      <w:r>
        <w:rPr>
          <w:rFonts w:ascii="Times New Roman" w:eastAsia="Times New Roman" w:hAnsi="Times New Roman" w:cs="Times New Roman"/>
          <w:sz w:val="26"/>
          <w:szCs w:val="26"/>
          <w:highlight w:val="none"/>
        </w:rPr>
        <w:t>оценив представленные доказательства в 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ч.1 ст.</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Частью 1 ст. 809 ГК РФ установлено, что 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займом их размер определяется ключевой ставкой Банка России, действовавшей в соответствующие периоды.</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ч.1 ст.</w:t>
      </w:r>
      <w:r>
        <w:rPr>
          <w:rFonts w:ascii="Times New Roman" w:eastAsia="Times New Roman" w:hAnsi="Times New Roman" w:cs="Times New Roman"/>
          <w:sz w:val="26"/>
          <w:szCs w:val="26"/>
          <w:highlight w:val="none"/>
        </w:rPr>
        <w:t>810 ГК РФ, действия которой распространяются на обязательства по кредитному договору, заемщик обязан возвратить заимодавцу полученную сумму займа в срок и в порядке, которые предусмотрены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ч.2 ст.</w:t>
      </w:r>
      <w:r>
        <w:rPr>
          <w:rFonts w:ascii="Times New Roman" w:eastAsia="Times New Roman" w:hAnsi="Times New Roman" w:cs="Times New Roman"/>
          <w:sz w:val="26"/>
          <w:szCs w:val="26"/>
          <w:highlight w:val="none"/>
        </w:rPr>
        <w:t>810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в соответствии с обычаями делового оборота или иными обычно предъявляемыми требованиями.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 ч.1 ст.</w:t>
      </w:r>
      <w:r>
        <w:rPr>
          <w:rFonts w:ascii="Times New Roman" w:eastAsia="Times New Roman" w:hAnsi="Times New Roman" w:cs="Times New Roman"/>
          <w:sz w:val="26"/>
          <w:szCs w:val="26"/>
          <w:highlight w:val="none"/>
        </w:rPr>
        <w:t>5 Федерального закона Российской Федерации от 21.12.2013</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 xml:space="preserve"> № 353-ФЗ «О потребительском кредите (займе)» договор потребительского кредита (займа) состоит из общих условий и инди</w:t>
      </w:r>
      <w:r>
        <w:rPr>
          <w:rFonts w:ascii="Times New Roman" w:eastAsia="Times New Roman" w:hAnsi="Times New Roman" w:cs="Times New Roman"/>
          <w:sz w:val="26"/>
          <w:szCs w:val="26"/>
          <w:highlight w:val="none"/>
        </w:rPr>
        <w:t>видуальных условий. Согласно ч.2 ст.</w:t>
      </w:r>
      <w:r>
        <w:rPr>
          <w:rFonts w:ascii="Times New Roman" w:eastAsia="Times New Roman" w:hAnsi="Times New Roman" w:cs="Times New Roman"/>
          <w:sz w:val="26"/>
          <w:szCs w:val="26"/>
          <w:highlight w:val="none"/>
        </w:rPr>
        <w:t xml:space="preserve">5 указанного Федерального Закона к условиям договора потребительского кредита (займа), за исключением условий, согласованных кредитором </w:t>
      </w:r>
      <w:r>
        <w:rPr>
          <w:rFonts w:ascii="Times New Roman" w:eastAsia="Times New Roman" w:hAnsi="Times New Roman" w:cs="Times New Roman"/>
          <w:sz w:val="26"/>
          <w:szCs w:val="26"/>
          <w:highlight w:val="none"/>
        </w:rPr>
        <w:t>и заемщиком в соответствии с ч.9 ст.</w:t>
      </w:r>
      <w:r>
        <w:rPr>
          <w:rFonts w:ascii="Times New Roman" w:eastAsia="Times New Roman" w:hAnsi="Times New Roman" w:cs="Times New Roman"/>
          <w:sz w:val="26"/>
          <w:szCs w:val="26"/>
          <w:highlight w:val="none"/>
        </w:rPr>
        <w:t>5 указанного Федерального закона (индивидуальное согласование кредитором и заемщиком индивидуальных условий), применяется статья 428 Гражданского кодекса Российской Федерации. Общие условия договора потребительского кредита (займа) устанавливаются кредитором в одностороннем порядке в целях многократного применения.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Договор потребительского кредита (займа) заключается в порядке, установленном законодательством Российской Федерации для кредитного договора, договора займа, с учетом особенностей, предусмотренных на</w:t>
      </w:r>
      <w:r>
        <w:rPr>
          <w:rFonts w:ascii="Times New Roman" w:eastAsia="Times New Roman" w:hAnsi="Times New Roman" w:cs="Times New Roman"/>
          <w:sz w:val="26"/>
          <w:szCs w:val="26"/>
          <w:highlight w:val="none"/>
        </w:rPr>
        <w:t>стоящим Федеральным законом (ч.</w:t>
      </w:r>
      <w:r>
        <w:rPr>
          <w:rFonts w:ascii="Times New Roman" w:eastAsia="Times New Roman" w:hAnsi="Times New Roman" w:cs="Times New Roman"/>
          <w:sz w:val="26"/>
          <w:szCs w:val="26"/>
          <w:highlight w:val="none"/>
        </w:rPr>
        <w:t>1 ст.7 Федерального закона Российской Федерации от 21.12.2013</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 xml:space="preserve"> № 353-ФЗ (ред. от 07.03.2018</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 «О потребительском кредите (займе)».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п.14 ст.</w:t>
      </w:r>
      <w:r>
        <w:rPr>
          <w:rFonts w:ascii="Times New Roman" w:eastAsia="Times New Roman" w:hAnsi="Times New Roman" w:cs="Times New Roman"/>
          <w:sz w:val="26"/>
          <w:szCs w:val="26"/>
          <w:highlight w:val="none"/>
        </w:rPr>
        <w:t xml:space="preserve">7 названного закона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w:t>
      </w:r>
      <w:r>
        <w:rPr>
          <w:rFonts w:ascii="Times New Roman" w:eastAsia="Times New Roman" w:hAnsi="Times New Roman" w:cs="Times New Roman"/>
          <w:sz w:val="26"/>
          <w:szCs w:val="26"/>
          <w:highlight w:val="none"/>
        </w:rPr>
        <w:t>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w:t>
      </w:r>
      <w:r>
        <w:rPr>
          <w:rFonts w:ascii="Times New Roman" w:eastAsia="Times New Roman" w:hAnsi="Times New Roman" w:cs="Times New Roman"/>
          <w:sz w:val="26"/>
          <w:szCs w:val="26"/>
          <w:highlight w:val="none"/>
        </w:rPr>
        <w:t>, в том числе сети "Интернет".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 быть заключен договор потребительского кредита (займа) и который определяется в соответствии с настоящим Федеральным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п.4 ст.</w:t>
      </w:r>
      <w:r>
        <w:rPr>
          <w:rFonts w:ascii="Times New Roman" w:eastAsia="Times New Roman" w:hAnsi="Times New Roman" w:cs="Times New Roman"/>
          <w:sz w:val="26"/>
          <w:szCs w:val="26"/>
          <w:highlight w:val="none"/>
        </w:rPr>
        <w:t>6 Федерального закона от 06.04.2011</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 xml:space="preserve"> № 63-ФЗ «Об электронной подписи» одной электронной подписью могут быть подписаны несколько связанных между собой электронных документов (пакет электронных документов). При подписании электронной подписью пакета электронных документов каждый из электронных документов, входящих в этот пакет, считается подписанным электронной подписью того вида, которой подписан пакет электронных документов.</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силу </w:t>
      </w:r>
      <w:r>
        <w:rPr>
          <w:rFonts w:ascii="Times New Roman" w:eastAsia="Times New Roman" w:hAnsi="Times New Roman" w:cs="Times New Roman"/>
          <w:sz w:val="26"/>
          <w:szCs w:val="26"/>
          <w:highlight w:val="none"/>
        </w:rPr>
        <w:t>п.п</w:t>
      </w:r>
      <w:r>
        <w:rPr>
          <w:rFonts w:ascii="Times New Roman" w:eastAsia="Times New Roman" w:hAnsi="Times New Roman" w:cs="Times New Roman"/>
          <w:sz w:val="26"/>
          <w:szCs w:val="26"/>
          <w:highlight w:val="none"/>
        </w:rPr>
        <w:t>. 2, 3</w:t>
      </w:r>
      <w:r>
        <w:rPr>
          <w:rFonts w:ascii="Times New Roman" w:eastAsia="Times New Roman" w:hAnsi="Times New Roman" w:cs="Times New Roman"/>
          <w:sz w:val="26"/>
          <w:szCs w:val="26"/>
          <w:highlight w:val="none"/>
        </w:rPr>
        <w:t xml:space="preserve"> ст.</w:t>
      </w:r>
      <w:r>
        <w:rPr>
          <w:rFonts w:ascii="Times New Roman" w:eastAsia="Times New Roman" w:hAnsi="Times New Roman" w:cs="Times New Roman"/>
          <w:sz w:val="26"/>
          <w:szCs w:val="26"/>
          <w:highlight w:val="none"/>
        </w:rPr>
        <w:t>6 ФЗ «Об электронной подписи» 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или соглашением между участниками электронного взаимодействия.</w:t>
      </w:r>
      <w:r>
        <w:rPr>
          <w:rFonts w:ascii="Times New Roman" w:eastAsia="Times New Roman" w:hAnsi="Times New Roman" w:cs="Times New Roman"/>
          <w:sz w:val="26"/>
          <w:szCs w:val="26"/>
          <w:highlight w:val="none"/>
        </w:rPr>
        <w:t xml:space="preserve"> Нормативные правовые акты и соглашения между участниками электронного взаимодействия, устанавливающие случаи признания электронных документов, подписанных неквалифицированной электронной подписью, равнозначными документам на бумажных носителях, подписанным собственноручной подписью, должны предусматривать порядок проверки электронной подписи. Нормативные правовые акты и соглашения между участниками электронного взаимодействия, устанавливающие случаи признания электронных документов, подписанных простой электронной подписью, равнозначными документам на бумажных носителях, подписанным собственноручной подписью, должны соответствовать требованиям статьи 9 настоящего Федерального закона. </w:t>
      </w:r>
      <w:r>
        <w:rPr>
          <w:rFonts w:ascii="Times New Roman" w:eastAsia="Times New Roman" w:hAnsi="Times New Roman" w:cs="Times New Roman"/>
          <w:sz w:val="26"/>
          <w:szCs w:val="26"/>
          <w:highlight w:val="none"/>
        </w:rPr>
        <w:t>Если в соответствии с федеральными законами, принимаемыми в соответствии с ними нормативными правовыми актами или обычаем делового оборота документ должен быть заверен печатью, электронный документ, подписанный усиленной электронной подписью и признаваемый равнозначным документу на бумажном носителе, подписанному собственноручной подписью, признается равнозначным документу на бумажном носителе, подписанному собственноручной подписью и заверенному печатью.</w:t>
      </w:r>
      <w:r>
        <w:rPr>
          <w:rFonts w:ascii="Times New Roman" w:eastAsia="Times New Roman" w:hAnsi="Times New Roman" w:cs="Times New Roman"/>
          <w:sz w:val="26"/>
          <w:szCs w:val="26"/>
          <w:highlight w:val="none"/>
        </w:rPr>
        <w:t xml:space="preserve"> Федеральными законами, принимаемыми в соответствии с ними нормативными правовыми актами или соглашением между участниками электронного взаимодействия, могут быть предусмотрены дополнительные требования к электронному документу в целях признания его равнозначным документу на бумажном носителе, заверенному печатью.</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следует из материалов дела, </w:t>
      </w:r>
      <w:r>
        <w:rPr>
          <w:rFonts w:ascii="Times New Roman" w:eastAsia="Times New Roman" w:hAnsi="Times New Roman" w:cs="Times New Roman"/>
          <w:sz w:val="26"/>
          <w:szCs w:val="26"/>
          <w:highlight w:val="none"/>
        </w:rPr>
        <w:t>17 сентября 2021</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между ПАО Сбербанк и ИП </w:t>
      </w:r>
      <w:r>
        <w:rPr>
          <w:rStyle w:val="cat-UserDefinedgrp-25rplc-39"/>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был заключен кредитный договор №</w:t>
      </w:r>
      <w:r>
        <w:rPr>
          <w:rStyle w:val="cat-UserDefinedgrp-26rplc-40"/>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в соответствии с условиями которого, истец предоставил ответчику кредит в размере </w:t>
      </w:r>
      <w:r>
        <w:rPr>
          <w:rStyle w:val="cat-Sumgrp-12rplc-4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24 месяца под 17</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годовых</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Заемщик подписал договор займа аналогом собственноручной подп</w:t>
      </w:r>
      <w:r>
        <w:rPr>
          <w:rFonts w:ascii="Times New Roman" w:eastAsia="Times New Roman" w:hAnsi="Times New Roman" w:cs="Times New Roman"/>
          <w:sz w:val="26"/>
          <w:szCs w:val="26"/>
          <w:highlight w:val="none"/>
        </w:rPr>
        <w:t>иси, в соответствии с п.2. ст.</w:t>
      </w:r>
      <w:r>
        <w:rPr>
          <w:rFonts w:ascii="Times New Roman" w:eastAsia="Times New Roman" w:hAnsi="Times New Roman" w:cs="Times New Roman"/>
          <w:sz w:val="26"/>
          <w:szCs w:val="26"/>
          <w:highlight w:val="none"/>
        </w:rPr>
        <w:t>160 ГК РФ. Аналог собственноручной подписи состоял из индивидуального ключа (кода) с использованием учетной записи заемщика, а также информации, присоединяемой к подписываемым электронным документам, которая позволяла идентифицировать заемщика. Индивидуальный ключ (код) направлялся заемщику посредством смс на его телефонный номер, указанный в заявке на получение займа, после ознакомления заемщика с условиями договора займа в личном кабинете и подтверждения согласия с его условиями.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Полученный заемщиком индивидуальный ключ (СМС-код), согласно нормам Федерального закона от 6 апреля 2011 года N 63-ФЗ "Об электронной подписи", являлся простой электронной подписью.</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Таким образом, доводы ответчика о том, что соглашение о кредитовании им не заключалось, опровергаются материалами дела и являются несостоятельными.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условиям Договора, возврат займа производится </w:t>
      </w:r>
      <w:r>
        <w:rPr>
          <w:rFonts w:ascii="Times New Roman" w:eastAsia="Times New Roman" w:hAnsi="Times New Roman" w:cs="Times New Roman"/>
          <w:sz w:val="26"/>
          <w:szCs w:val="26"/>
          <w:highlight w:val="none"/>
        </w:rPr>
        <w:t>анн</w:t>
      </w:r>
      <w:r>
        <w:rPr>
          <w:rFonts w:ascii="Times New Roman" w:eastAsia="Times New Roman" w:hAnsi="Times New Roman" w:cs="Times New Roman"/>
          <w:sz w:val="26"/>
          <w:szCs w:val="26"/>
          <w:highlight w:val="none"/>
        </w:rPr>
        <w:t>уите</w:t>
      </w:r>
      <w:r>
        <w:rPr>
          <w:rFonts w:ascii="Times New Roman" w:eastAsia="Times New Roman" w:hAnsi="Times New Roman" w:cs="Times New Roman"/>
          <w:sz w:val="26"/>
          <w:szCs w:val="26"/>
          <w:highlight w:val="none"/>
        </w:rPr>
        <w:t>тными</w:t>
      </w:r>
      <w:r>
        <w:rPr>
          <w:rFonts w:ascii="Times New Roman" w:eastAsia="Times New Roman" w:hAnsi="Times New Roman" w:cs="Times New Roman"/>
          <w:sz w:val="26"/>
          <w:szCs w:val="26"/>
          <w:highlight w:val="none"/>
        </w:rPr>
        <w:t xml:space="preserve"> платежами.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Договора предусмотрено, что при несвоевременном перечислении платежа в погашение кредита, или уплату процентов или иных платежей, предусмотренных Договором заемщик уплачивает Кредитору неустойку в размере 0,1%,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п.1 ст.</w:t>
      </w:r>
      <w:r>
        <w:rPr>
          <w:rFonts w:ascii="Times New Roman" w:eastAsia="Times New Roman" w:hAnsi="Times New Roman" w:cs="Times New Roman"/>
          <w:sz w:val="26"/>
          <w:szCs w:val="26"/>
          <w:highlight w:val="none"/>
        </w:rPr>
        <w:t>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Кредитор не вправе требовать уплаты неустойки, если должник не несет ответственности за неисполнение или ненадлежащ</w:t>
      </w:r>
      <w:r>
        <w:rPr>
          <w:rFonts w:ascii="Times New Roman" w:eastAsia="Times New Roman" w:hAnsi="Times New Roman" w:cs="Times New Roman"/>
          <w:sz w:val="26"/>
          <w:szCs w:val="26"/>
          <w:highlight w:val="none"/>
        </w:rPr>
        <w:t>ее исполнение обязательства (п.</w:t>
      </w:r>
      <w:r>
        <w:rPr>
          <w:rFonts w:ascii="Times New Roman" w:eastAsia="Times New Roman" w:hAnsi="Times New Roman" w:cs="Times New Roman"/>
          <w:sz w:val="26"/>
          <w:szCs w:val="26"/>
          <w:highlight w:val="none"/>
        </w:rPr>
        <w:t>2 ст.330 ГК РФ).</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в полном объеме исполнил свои обязательства перед ответчиком, перечислив сумму на счет заемщика, открытый в подразделении банка, что подтверждается выпиской по операциям на счете.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сведениям из ЕГРИП ФНС России от </w:t>
      </w:r>
      <w:r>
        <w:rPr>
          <w:rFonts w:ascii="Times New Roman" w:eastAsia="Times New Roman" w:hAnsi="Times New Roman" w:cs="Times New Roman"/>
          <w:sz w:val="26"/>
          <w:szCs w:val="26"/>
          <w:highlight w:val="none"/>
        </w:rPr>
        <w:t>13 июля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Style w:val="cat-UserDefinedgrp-27rplc-42"/>
          <w:rFonts w:ascii="Times New Roman" w:eastAsia="Times New Roman" w:hAnsi="Times New Roman" w:cs="Times New Roman"/>
          <w:sz w:val="26"/>
          <w:szCs w:val="26"/>
          <w:highlight w:val="none"/>
        </w:rPr>
        <w:t>ИП К.А.А.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прекратил свою деятельность </w:t>
      </w:r>
      <w:r>
        <w:rPr>
          <w:rFonts w:ascii="Times New Roman" w:eastAsia="Times New Roman" w:hAnsi="Times New Roman" w:cs="Times New Roman"/>
          <w:sz w:val="26"/>
          <w:szCs w:val="26"/>
          <w:highlight w:val="none"/>
        </w:rPr>
        <w:t>01 октября</w:t>
      </w:r>
      <w:r>
        <w:rPr>
          <w:rFonts w:ascii="Times New Roman" w:eastAsia="Times New Roman" w:hAnsi="Times New Roman" w:cs="Times New Roman"/>
          <w:sz w:val="26"/>
          <w:szCs w:val="26"/>
          <w:highlight w:val="none"/>
        </w:rPr>
        <w:t xml:space="preserve"> 2021 года.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расчету задолженности, представленному истцом, задолженность ответчика по указанно</w:t>
      </w:r>
      <w:r>
        <w:rPr>
          <w:rFonts w:ascii="Times New Roman" w:eastAsia="Times New Roman" w:hAnsi="Times New Roman" w:cs="Times New Roman"/>
          <w:sz w:val="26"/>
          <w:szCs w:val="26"/>
          <w:highlight w:val="none"/>
        </w:rPr>
        <w:t>му кредитному договору составляет</w:t>
      </w:r>
      <w:r>
        <w:rPr>
          <w:rFonts w:ascii="Times New Roman" w:eastAsia="Times New Roman" w:hAnsi="Times New Roman" w:cs="Times New Roman"/>
          <w:sz w:val="26"/>
          <w:szCs w:val="26"/>
          <w:highlight w:val="none"/>
        </w:rPr>
        <w:t xml:space="preserve"> </w:t>
      </w:r>
      <w:r>
        <w:rPr>
          <w:rStyle w:val="cat-Sumgrp-14rplc-4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w:t>
      </w:r>
      <w:r>
        <w:rPr>
          <w:rFonts w:ascii="Times New Roman" w:eastAsia="Times New Roman" w:hAnsi="Times New Roman" w:cs="Times New Roman"/>
          <w:sz w:val="26"/>
          <w:szCs w:val="26"/>
          <w:highlight w:val="none"/>
        </w:rPr>
        <w:t>которых</w:t>
      </w:r>
      <w:r>
        <w:rPr>
          <w:rFonts w:ascii="Times New Roman" w:eastAsia="Times New Roman" w:hAnsi="Times New Roman" w:cs="Times New Roman"/>
          <w:sz w:val="26"/>
          <w:szCs w:val="26"/>
          <w:highlight w:val="none"/>
        </w:rPr>
        <w:t xml:space="preserve"> </w:t>
      </w:r>
      <w:r>
        <w:rPr>
          <w:rStyle w:val="cat-Sumgrp-12rplc-4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ссудная задолженность, </w:t>
      </w:r>
      <w:r>
        <w:rPr>
          <w:rStyle w:val="cat-Sumgrp-15rplc-4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проценты за кредит, </w:t>
      </w:r>
      <w:r>
        <w:rPr>
          <w:rStyle w:val="cat-Sumgrp-16rplc-4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задолженность по неустойке.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Указанные фактические обстоятельства установлены в судебном заседании, подтверждаются собранными по делу доказательствами и ответчиком не оспорены.</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ст.</w:t>
      </w:r>
      <w:r>
        <w:rPr>
          <w:rFonts w:ascii="Times New Roman" w:eastAsia="Times New Roman" w:hAnsi="Times New Roman" w:cs="Times New Roman"/>
          <w:sz w:val="26"/>
          <w:szCs w:val="26"/>
          <w:highlight w:val="none"/>
        </w:rPr>
        <w:t xml:space="preserve">56 ГПК РФ каждая сторона должна доказать те обстоятельства, на которые </w:t>
      </w:r>
      <w:r>
        <w:rPr>
          <w:rFonts w:ascii="Times New Roman" w:eastAsia="Times New Roman" w:hAnsi="Times New Roman" w:cs="Times New Roman"/>
          <w:sz w:val="26"/>
          <w:szCs w:val="26"/>
          <w:highlight w:val="none"/>
        </w:rPr>
        <w:t>она ссылается как на основани</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своих требований и возражений.</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Доказательств, свидетельствующих об исполнении надлежащим образом принятых на себя обязательств по кредитному договору, равно как и опровергающих расчет задолженности ответчиком не представлено.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Суд, проверив расчет, предоставленный истцом, соглашается с ним, поскольку он является правильным, произведен в соответствии с условиями договора, установленного порядка погашения задолженности, с учетом периода </w:t>
      </w:r>
      <w:r>
        <w:rPr>
          <w:rFonts w:ascii="Times New Roman" w:eastAsia="Times New Roman" w:hAnsi="Times New Roman" w:cs="Times New Roman"/>
          <w:sz w:val="26"/>
          <w:szCs w:val="26"/>
          <w:highlight w:val="none"/>
        </w:rPr>
        <w:t xml:space="preserve">образовавшейся задолженности, размера процентов по договору и штрафных санкций.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Доводы ответчика о том, что он не заключал с истцом кредитный договор, не могут быть приняты во внимание. </w:t>
      </w:r>
    </w:p>
    <w:p>
      <w:pPr>
        <w:spacing w:before="0" w:after="0"/>
        <w:ind w:firstLine="709"/>
        <w:jc w:val="both"/>
        <w:rPr>
          <w:sz w:val="26"/>
          <w:szCs w:val="26"/>
        </w:rPr>
      </w:pPr>
      <w:r>
        <w:rPr>
          <w:rFonts w:ascii="Times New Roman" w:eastAsia="Times New Roman" w:hAnsi="Times New Roman" w:cs="Times New Roman"/>
          <w:sz w:val="26"/>
          <w:szCs w:val="26"/>
          <w:highlight w:val="none"/>
        </w:rPr>
        <w:t>В силу ст. 56 ГПК РФ каждая сторона должна доказывать те обстоятельства, на которые она ссылается как на основания своих требований и возражений, если иное не предусмотрено федеральным законом. Исходя из данной нормы права, возражая против иска, ответчик обязан предоставить или указать доказательства, подтверждающие, что какое-то иное лицо заключило кредитный договор от его имени и получило денежные средства. Однако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ответчиком не представлены доказательства, с достоверностью подтверждающие его утверждения.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Кроме того, заключенный между ПАО "Сбербанк России" и </w:t>
      </w:r>
      <w:r>
        <w:rPr>
          <w:rStyle w:val="cat-UserDefinedgrp-25rplc-50"/>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кредитный договор N </w:t>
      </w:r>
      <w:r>
        <w:rPr>
          <w:rFonts w:ascii="Times New Roman" w:eastAsia="Times New Roman" w:hAnsi="Times New Roman" w:cs="Times New Roman"/>
          <w:sz w:val="26"/>
          <w:szCs w:val="26"/>
          <w:highlight w:val="none"/>
        </w:rPr>
        <w:t>№</w:t>
      </w:r>
      <w:r>
        <w:rPr>
          <w:rStyle w:val="cat-UserDefinedgrp-21rplc-51"/>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до настоящего времени не расторгался, не изменялся, по искам сторон недействительным не признавался.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Таким образом, оценив представленные доказательства в их совокупности по правилам ст.67 ГПК РФ, учитывая, что со стороны ответчика доказательств, подтверждающих факт надлежащего исполнения условий кредитного договора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не предоставлено, суд находит исковые требования о взыскании с ответчика задолже</w:t>
      </w:r>
      <w:r>
        <w:rPr>
          <w:rFonts w:ascii="Times New Roman" w:eastAsia="Times New Roman" w:hAnsi="Times New Roman" w:cs="Times New Roman"/>
          <w:sz w:val="26"/>
          <w:szCs w:val="26"/>
          <w:highlight w:val="none"/>
        </w:rPr>
        <w:t>нности по кредитному договору №</w:t>
      </w:r>
      <w:r>
        <w:rPr>
          <w:rStyle w:val="cat-UserDefinedgrp-26rplc-52"/>
          <w:rFonts w:ascii="Times New Roman" w:eastAsia="Times New Roman" w:hAnsi="Times New Roman" w:cs="Times New Roman"/>
          <w:sz w:val="26"/>
          <w:szCs w:val="26"/>
          <w:highlight w:val="none"/>
        </w:rPr>
        <w:t>номер</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 </w:t>
      </w:r>
      <w:r>
        <w:rPr>
          <w:rFonts w:ascii="Times New Roman" w:eastAsia="Times New Roman" w:hAnsi="Times New Roman" w:cs="Times New Roman"/>
          <w:sz w:val="26"/>
          <w:szCs w:val="26"/>
          <w:highlight w:val="none"/>
        </w:rPr>
        <w:t xml:space="preserve">17 </w:t>
      </w:r>
      <w:r>
        <w:rPr>
          <w:rFonts w:ascii="Times New Roman" w:eastAsia="Times New Roman" w:hAnsi="Times New Roman" w:cs="Times New Roman"/>
          <w:sz w:val="26"/>
          <w:szCs w:val="26"/>
          <w:highlight w:val="none"/>
        </w:rPr>
        <w:t>сентября 2021</w:t>
      </w:r>
      <w:r>
        <w:rPr>
          <w:rFonts w:ascii="Times New Roman" w:eastAsia="Times New Roman" w:hAnsi="Times New Roman" w:cs="Times New Roman"/>
          <w:sz w:val="26"/>
          <w:szCs w:val="26"/>
          <w:highlight w:val="none"/>
        </w:rPr>
        <w:t xml:space="preserve"> г</w:t>
      </w:r>
      <w:r>
        <w:rPr>
          <w:rFonts w:ascii="Times New Roman" w:eastAsia="Times New Roman" w:hAnsi="Times New Roman" w:cs="Times New Roman"/>
          <w:sz w:val="26"/>
          <w:szCs w:val="26"/>
          <w:highlight w:val="none"/>
        </w:rPr>
        <w:t xml:space="preserve">ода </w:t>
      </w:r>
      <w:r>
        <w:rPr>
          <w:rFonts w:ascii="Times New Roman" w:eastAsia="Times New Roman" w:hAnsi="Times New Roman" w:cs="Times New Roman"/>
          <w:sz w:val="26"/>
          <w:szCs w:val="26"/>
          <w:highlight w:val="none"/>
        </w:rPr>
        <w:t>обоснованными.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таких обстоятельствах суд считает необходимым взыскать </w:t>
      </w:r>
      <w:r>
        <w:rPr>
          <w:rFonts w:ascii="Times New Roman" w:eastAsia="Times New Roman" w:hAnsi="Times New Roman" w:cs="Times New Roman"/>
          <w:sz w:val="26"/>
          <w:szCs w:val="26"/>
          <w:highlight w:val="none"/>
        </w:rPr>
        <w:t xml:space="preserve">с ответчика в пользу истца в счёт погашения задолженности по указанному договору </w:t>
      </w:r>
      <w:r>
        <w:rPr>
          <w:rFonts w:ascii="Times New Roman" w:eastAsia="Times New Roman" w:hAnsi="Times New Roman" w:cs="Times New Roman"/>
          <w:sz w:val="26"/>
          <w:szCs w:val="26"/>
          <w:highlight w:val="none"/>
        </w:rPr>
        <w:t>денежные средства</w:t>
      </w:r>
      <w:r>
        <w:rPr>
          <w:rFonts w:ascii="Times New Roman" w:eastAsia="Times New Roman" w:hAnsi="Times New Roman" w:cs="Times New Roman"/>
          <w:sz w:val="26"/>
          <w:szCs w:val="26"/>
          <w:highlight w:val="none"/>
        </w:rPr>
        <w:t xml:space="preserve"> в размере</w:t>
      </w:r>
      <w:r>
        <w:rPr>
          <w:rFonts w:ascii="Times New Roman" w:eastAsia="Times New Roman" w:hAnsi="Times New Roman" w:cs="Times New Roman"/>
          <w:sz w:val="26"/>
          <w:szCs w:val="26"/>
          <w:highlight w:val="none"/>
        </w:rPr>
        <w:t xml:space="preserve"> </w:t>
      </w:r>
      <w:r>
        <w:rPr>
          <w:rStyle w:val="cat-Sumgrp-9rplc-53"/>
          <w:rFonts w:ascii="Times New Roman" w:eastAsia="Times New Roman" w:hAnsi="Times New Roman" w:cs="Times New Roman"/>
          <w:sz w:val="26"/>
          <w:szCs w:val="26"/>
          <w:highlight w:val="none"/>
        </w:rPr>
        <w:t>сумма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 xml:space="preserve">98 ГПК РФ с ответчика подлежат взысканию расходы истца по уплате государственной пошлины за подачу иска в сумме </w:t>
      </w:r>
      <w:r>
        <w:rPr>
          <w:rStyle w:val="cat-Sumgrp-13rplc-5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На основании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вышеизложенного</w:t>
      </w:r>
      <w:r>
        <w:rPr>
          <w:rFonts w:ascii="Times New Roman" w:eastAsia="Times New Roman" w:hAnsi="Times New Roman" w:cs="Times New Roman"/>
          <w:sz w:val="26"/>
          <w:szCs w:val="26"/>
          <w:highlight w:val="none"/>
        </w:rPr>
        <w:t xml:space="preserve">, руководствуясь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194-199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ПАО «Сбербанк России» в лице филиала – Московский Банк ПАО Сбербанк к </w:t>
      </w:r>
      <w:r>
        <w:rPr>
          <w:rStyle w:val="cat-UserDefinedgrp-18rplc-56"/>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о взыскании задолженности – удовлетворить.</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9rplc-58"/>
          <w:rFonts w:ascii="Times New Roman" w:eastAsia="Times New Roman" w:hAnsi="Times New Roman" w:cs="Times New Roman"/>
          <w:sz w:val="26"/>
          <w:szCs w:val="26"/>
          <w:highlight w:val="none"/>
        </w:rPr>
        <w:t>К.А.А.</w:t>
      </w:r>
      <w:r>
        <w:rPr>
          <w:rFonts w:ascii="Times New Roman" w:eastAsia="Times New Roman" w:hAnsi="Times New Roman" w:cs="Times New Roman"/>
          <w:sz w:val="26"/>
          <w:szCs w:val="26"/>
          <w:highlight w:val="none"/>
        </w:rPr>
        <w:t xml:space="preserve"> (</w:t>
      </w:r>
      <w:r>
        <w:rPr>
          <w:rStyle w:val="cat-PassportDatagrp-17rplc-59"/>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 xml:space="preserve">) в пользу ПАО «Сбербанк России» в лице филиала – Московский Банк ПАО Сбербанк (ИНН 7707083893) задолженность по кредитному договору размере </w:t>
      </w:r>
      <w:r>
        <w:rPr>
          <w:rStyle w:val="cat-Sumgrp-9rplc-6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государственной пошлины в сумме </w:t>
      </w:r>
      <w:r>
        <w:rPr>
          <w:rStyle w:val="cat-Sumgrp-10rplc-61"/>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w:t>
      </w:r>
      <w:r>
        <w:rPr>
          <w:rFonts w:ascii="Times New Roman" w:eastAsia="Times New Roman" w:hAnsi="Times New Roman" w:cs="Times New Roman"/>
          <w:sz w:val="26"/>
          <w:szCs w:val="26"/>
          <w:highlight w:val="none"/>
        </w:rPr>
        <w:t>в Московский городской суд в течение месяца с момента изготовления решения суда в окончательной форме путем подачи апелляционной жалобы через канцелярию</w:t>
      </w:r>
      <w:r>
        <w:rPr>
          <w:rFonts w:ascii="Times New Roman" w:eastAsia="Times New Roman" w:hAnsi="Times New Roman" w:cs="Times New Roman"/>
          <w:sz w:val="26"/>
          <w:szCs w:val="26"/>
          <w:highlight w:val="none"/>
        </w:rPr>
        <w:t xml:space="preserve"> по гражданским делам </w:t>
      </w:r>
      <w:r>
        <w:rPr>
          <w:rFonts w:ascii="Times New Roman" w:eastAsia="Times New Roman" w:hAnsi="Times New Roman" w:cs="Times New Roman"/>
          <w:sz w:val="26"/>
          <w:szCs w:val="26"/>
          <w:highlight w:val="none"/>
        </w:rPr>
        <w:t>Головинского</w:t>
      </w:r>
      <w:r>
        <w:rPr>
          <w:rFonts w:ascii="Times New Roman" w:eastAsia="Times New Roman" w:hAnsi="Times New Roman" w:cs="Times New Roman"/>
          <w:sz w:val="26"/>
          <w:szCs w:val="26"/>
          <w:highlight w:val="none"/>
        </w:rPr>
        <w:t xml:space="preserve"> районного суда города Москвы.</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rPr>
          <w:sz w:val="26"/>
          <w:szCs w:val="26"/>
        </w:rPr>
      </w:pPr>
    </w:p>
    <w:p>
      <w:pPr>
        <w:spacing w:before="0" w:after="0"/>
        <w:ind w:firstLine="709"/>
      </w:pPr>
    </w:p>
    <w:p>
      <w:pPr>
        <w:spacing w:before="0" w:after="0"/>
        <w:ind w:firstLine="709"/>
      </w:pPr>
    </w:p>
    <w:p>
      <w:pPr>
        <w:spacing w:before="0" w:after="0"/>
        <w:ind w:firstLine="709"/>
      </w:pPr>
      <w:r>
        <w:rPr>
          <w:rFonts w:ascii="Times New Roman" w:eastAsia="Times New Roman" w:hAnsi="Times New Roman" w:cs="Times New Roman"/>
          <w:highlight w:val="none"/>
        </w:rPr>
        <w:t xml:space="preserve">Мотивированное решение суда изготовлено </w:t>
      </w:r>
      <w:r>
        <w:rPr>
          <w:rFonts w:ascii="Times New Roman" w:eastAsia="Times New Roman" w:hAnsi="Times New Roman" w:cs="Times New Roman"/>
          <w:highlight w:val="none"/>
        </w:rPr>
        <w:t>04 октября</w:t>
      </w:r>
      <w:r>
        <w:rPr>
          <w:rFonts w:ascii="Times New Roman" w:eastAsia="Times New Roman" w:hAnsi="Times New Roman" w:cs="Times New Roman"/>
          <w:highlight w:val="none"/>
        </w:rPr>
        <w:t xml:space="preserve"> 2022</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3rplc-3">
    <w:name w:val="cat-FIO grp-3 rplc-3"/>
    <w:basedOn w:val="DefaultParagraphFont"/>
  </w:style>
  <w:style w:type="character" w:customStyle="1" w:styleId="cat-UserDefinedgrp-18rplc-5">
    <w:name w:val="cat-UserDefined grp-18 rplc-5"/>
    <w:basedOn w:val="DefaultParagraphFont"/>
  </w:style>
  <w:style w:type="character" w:customStyle="1" w:styleId="cat-UserDefinedgrp-18rplc-7">
    <w:name w:val="cat-UserDefined grp-18 rplc-7"/>
    <w:basedOn w:val="DefaultParagraphFont"/>
  </w:style>
  <w:style w:type="character" w:customStyle="1" w:styleId="cat-UserDefinedgrp-19rplc-9">
    <w:name w:val="cat-UserDefined grp-19 rplc-9"/>
    <w:basedOn w:val="DefaultParagraphFont"/>
  </w:style>
  <w:style w:type="character" w:customStyle="1" w:styleId="cat-PassportDatagrp-17rplc-10">
    <w:name w:val="cat-PassportData grp-17 rplc-10"/>
    <w:basedOn w:val="DefaultParagraphFont"/>
  </w:style>
  <w:style w:type="character" w:customStyle="1" w:styleId="cat-Sumgrp-9rplc-11">
    <w:name w:val="cat-Sum grp-9 rplc-11"/>
    <w:basedOn w:val="DefaultParagraphFont"/>
  </w:style>
  <w:style w:type="character" w:customStyle="1" w:styleId="cat-Sumgrp-10rplc-12">
    <w:name w:val="cat-Sum grp-10 rplc-12"/>
    <w:basedOn w:val="DefaultParagraphFont"/>
  </w:style>
  <w:style w:type="character" w:customStyle="1" w:styleId="cat-FIOgrp-3rplc-18">
    <w:name w:val="cat-FIO grp-3 rplc-18"/>
    <w:basedOn w:val="DefaultParagraphFont"/>
  </w:style>
  <w:style w:type="character" w:customStyle="1" w:styleId="cat-UserDefinedgrp-18rplc-20">
    <w:name w:val="cat-UserDefined grp-18 rplc-20"/>
    <w:basedOn w:val="DefaultParagraphFont"/>
  </w:style>
  <w:style w:type="character" w:customStyle="1" w:styleId="cat-FIOgrp-7rplc-21">
    <w:name w:val="cat-FIO grp-7 rplc-21"/>
    <w:basedOn w:val="DefaultParagraphFont"/>
  </w:style>
  <w:style w:type="character" w:customStyle="1" w:styleId="cat-UserDefinedgrp-22rplc-22">
    <w:name w:val="cat-UserDefined grp-22 rplc-22"/>
    <w:basedOn w:val="DefaultParagraphFont"/>
  </w:style>
  <w:style w:type="character" w:customStyle="1" w:styleId="cat-UserDefinedgrp-20rplc-24">
    <w:name w:val="cat-UserDefined grp-20 rplc-24"/>
    <w:basedOn w:val="DefaultParagraphFont"/>
  </w:style>
  <w:style w:type="character" w:customStyle="1" w:styleId="cat-UserDefinedgrp-21rplc-25">
    <w:name w:val="cat-UserDefined grp-21 rplc-25"/>
    <w:basedOn w:val="DefaultParagraphFont"/>
  </w:style>
  <w:style w:type="character" w:customStyle="1" w:styleId="cat-Sumgrp-9rplc-26">
    <w:name w:val="cat-Sum grp-9 rplc-26"/>
    <w:basedOn w:val="DefaultParagraphFont"/>
  </w:style>
  <w:style w:type="character" w:customStyle="1" w:styleId="cat-Sumgrp-11rplc-27">
    <w:name w:val="cat-Sum grp-11 rplc-27"/>
    <w:basedOn w:val="DefaultParagraphFont"/>
  </w:style>
  <w:style w:type="character" w:customStyle="1" w:styleId="cat-Sumgrp-12rplc-28">
    <w:name w:val="cat-Sum grp-12 rplc-28"/>
    <w:basedOn w:val="DefaultParagraphFont"/>
  </w:style>
  <w:style w:type="character" w:customStyle="1" w:styleId="cat-Sumgrp-13rplc-29">
    <w:name w:val="cat-Sum grp-13 rplc-29"/>
    <w:basedOn w:val="DefaultParagraphFont"/>
  </w:style>
  <w:style w:type="character" w:customStyle="1" w:styleId="cat-UserDefinedgrp-22rplc-30">
    <w:name w:val="cat-UserDefined grp-22 rplc-30"/>
    <w:basedOn w:val="DefaultParagraphFont"/>
  </w:style>
  <w:style w:type="character" w:customStyle="1" w:styleId="cat-Sumgrp-12rplc-32">
    <w:name w:val="cat-Sum grp-12 rplc-32"/>
    <w:basedOn w:val="DefaultParagraphFont"/>
  </w:style>
  <w:style w:type="character" w:customStyle="1" w:styleId="cat-UserDefinedgrp-22rplc-33">
    <w:name w:val="cat-UserDefined grp-22 rplc-33"/>
    <w:basedOn w:val="DefaultParagraphFont"/>
  </w:style>
  <w:style w:type="character" w:customStyle="1" w:styleId="cat-UserDefinedgrp-24rplc-35">
    <w:name w:val="cat-UserDefined grp-24 rplc-35"/>
    <w:basedOn w:val="DefaultParagraphFont"/>
  </w:style>
  <w:style w:type="character" w:customStyle="1" w:styleId="cat-UserDefinedgrp-25rplc-39">
    <w:name w:val="cat-UserDefined grp-25 rplc-39"/>
    <w:basedOn w:val="DefaultParagraphFont"/>
  </w:style>
  <w:style w:type="character" w:customStyle="1" w:styleId="cat-UserDefinedgrp-26rplc-40">
    <w:name w:val="cat-UserDefined grp-26 rplc-40"/>
    <w:basedOn w:val="DefaultParagraphFont"/>
  </w:style>
  <w:style w:type="character" w:customStyle="1" w:styleId="cat-Sumgrp-12rplc-41">
    <w:name w:val="cat-Sum grp-12 rplc-41"/>
    <w:basedOn w:val="DefaultParagraphFont"/>
  </w:style>
  <w:style w:type="character" w:customStyle="1" w:styleId="cat-UserDefinedgrp-27rplc-42">
    <w:name w:val="cat-UserDefined grp-27 rplc-42"/>
    <w:basedOn w:val="DefaultParagraphFont"/>
  </w:style>
  <w:style w:type="character" w:customStyle="1" w:styleId="cat-Sumgrp-14rplc-45">
    <w:name w:val="cat-Sum grp-14 rplc-45"/>
    <w:basedOn w:val="DefaultParagraphFont"/>
  </w:style>
  <w:style w:type="character" w:customStyle="1" w:styleId="cat-Sumgrp-12rplc-46">
    <w:name w:val="cat-Sum grp-12 rplc-46"/>
    <w:basedOn w:val="DefaultParagraphFont"/>
  </w:style>
  <w:style w:type="character" w:customStyle="1" w:styleId="cat-Sumgrp-15rplc-47">
    <w:name w:val="cat-Sum grp-15 rplc-47"/>
    <w:basedOn w:val="DefaultParagraphFont"/>
  </w:style>
  <w:style w:type="character" w:customStyle="1" w:styleId="cat-Sumgrp-16rplc-48">
    <w:name w:val="cat-Sum grp-16 rplc-48"/>
    <w:basedOn w:val="DefaultParagraphFont"/>
  </w:style>
  <w:style w:type="character" w:customStyle="1" w:styleId="cat-UserDefinedgrp-25rplc-50">
    <w:name w:val="cat-UserDefined grp-25 rplc-50"/>
    <w:basedOn w:val="DefaultParagraphFont"/>
  </w:style>
  <w:style w:type="character" w:customStyle="1" w:styleId="cat-UserDefinedgrp-21rplc-51">
    <w:name w:val="cat-UserDefined grp-21 rplc-51"/>
    <w:basedOn w:val="DefaultParagraphFont"/>
  </w:style>
  <w:style w:type="character" w:customStyle="1" w:styleId="cat-UserDefinedgrp-26rplc-52">
    <w:name w:val="cat-UserDefined grp-26 rplc-52"/>
    <w:basedOn w:val="DefaultParagraphFont"/>
  </w:style>
  <w:style w:type="character" w:customStyle="1" w:styleId="cat-Sumgrp-9rplc-53">
    <w:name w:val="cat-Sum grp-9 rplc-53"/>
    <w:basedOn w:val="DefaultParagraphFont"/>
  </w:style>
  <w:style w:type="character" w:customStyle="1" w:styleId="cat-Sumgrp-13rplc-54">
    <w:name w:val="cat-Sum grp-13 rplc-54"/>
    <w:basedOn w:val="DefaultParagraphFont"/>
  </w:style>
  <w:style w:type="character" w:customStyle="1" w:styleId="cat-UserDefinedgrp-18rplc-56">
    <w:name w:val="cat-UserDefined grp-18 rplc-56"/>
    <w:basedOn w:val="DefaultParagraphFont"/>
  </w:style>
  <w:style w:type="character" w:customStyle="1" w:styleId="cat-UserDefinedgrp-19rplc-58">
    <w:name w:val="cat-UserDefined grp-19 rplc-58"/>
    <w:basedOn w:val="DefaultParagraphFont"/>
  </w:style>
  <w:style w:type="character" w:customStyle="1" w:styleId="cat-PassportDatagrp-17rplc-59">
    <w:name w:val="cat-PassportData grp-17 rplc-59"/>
    <w:basedOn w:val="DefaultParagraphFont"/>
  </w:style>
  <w:style w:type="character" w:customStyle="1" w:styleId="cat-Sumgrp-9rplc-60">
    <w:name w:val="cat-Sum grp-9 rplc-60"/>
    <w:basedOn w:val="DefaultParagraphFont"/>
  </w:style>
  <w:style w:type="character" w:customStyle="1" w:styleId="cat-Sumgrp-10rplc-61">
    <w:name w:val="cat-Sum grp-10 rplc-6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