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D9F8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4802DF00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3131F006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18 декабря 2019 года г. Москва</w:t>
      </w:r>
    </w:p>
    <w:p w14:paraId="63D1D4AB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03D890B2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2633B7B6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291B79B1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анское дело № 2-4787/2019 по иску ПАО «Сбербанк России» в лице филиала – Московского банка Сбербанка России ПАО к Умерову А. С. о взыскании задолженности по кредитному договору, руководствуясь ст. 199 ГПК РФ,</w:t>
      </w:r>
    </w:p>
    <w:p w14:paraId="1E183419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219370C9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в лице филиала – Московского банка Сбербанка России ПАО к Умерову А. С. о взыскании задолженности по счету банковской карты удовлетворить частично.</w:t>
      </w:r>
    </w:p>
    <w:p w14:paraId="305A905C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Взыскать с Умерова А. С. в пользу ПАО «Сбербанк России» в лице филиала – Московского банка Сбербанка России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задолженность по кредитному договору от ДД.ММ.ГГГГ № в размере 575992 руб. 11 коп., расходы по уплате государственной пошлины в размере 9 161 руб. 92 коп.</w:t>
      </w:r>
    </w:p>
    <w:p w14:paraId="1D60DBE3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27E04B5D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2B7F597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465594A5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5C346245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60AAD339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18 декабря 2019 года г. Москва</w:t>
      </w:r>
    </w:p>
    <w:p w14:paraId="1476099A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Москвы </w:t>
      </w:r>
    </w:p>
    <w:p w14:paraId="0F5B0EE6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335738A4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3424B010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2-4787/2019 по иску ПАО «Сбербанк России» в лице филиала – Московского банка Сберб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анка России ПАО к Умерову А. С. о взыскании задолженности по кредитному договору, </w:t>
      </w:r>
    </w:p>
    <w:p w14:paraId="7E833066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УСТАНОВИЛ:</w:t>
      </w:r>
    </w:p>
    <w:p w14:paraId="09E4AA0D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сроко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14:paraId="245C64E7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Основываяс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0797C3E5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времени и месте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6442D0BA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Ответчик Умеров А.С. в судебное заседание не явился, причину неявки суду не сообщил, об отложении судебного разбир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ательства не ходатайствовал, своего представителя в суд не направил, письменный отзыв на иск не представил. Суд неоднократно направлял по месту регистрации ответчика извещения о времени и месте судебного разбирательства по данному делу, однако судебные изв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ответчик намеренно уклоняется от получения судебной корреспонденции в отделении связи, а та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кже исходит из того,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нении судами некоторых положений раздела I части первой Гражданского кодекса Российской Федерации»).</w:t>
      </w:r>
    </w:p>
    <w:p w14:paraId="724E53AC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ц.</w:t>
      </w:r>
    </w:p>
    <w:p w14:paraId="41ECE119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37846069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Согласно п. 1 ст. 420 Гражданского кодекса Российской Федерации договором признается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соглашение двух или нескольких лиц об установлении, изменении или прекращении гражданских прав и обязанностей.</w:t>
      </w:r>
    </w:p>
    <w:p w14:paraId="6C737E4C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425 ГК РФ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14:paraId="25C127DE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п.п. 1, 2 ст.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819 ГК РФ по кредитному договору банк или иная кредитная организация (кредитор) обязуются предоставить денежные средства (кредит) заемщику в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размере и на условиях, предусмотренных договором, а заемщик обязуется возвратить полученную денежную сумму и уплати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ть проценты на нее. </w:t>
      </w:r>
    </w:p>
    <w:p w14:paraId="7E2325AB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25690FE7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Из положений ст. 309 ГК РФ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4A93D148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Пунктом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23D0921F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382765F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тва установлено, что ДД.ММ.ГГГГ на основании заявления Умерова А.С. на получение кредитной банковской карты Сбербанка России с лимитом по карте в размере 490 000,00 руб., истцом и ответчиком подписаны Индивидуальные условия выпуска и обслуживания кредитной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карты в которых согласованы основные условия получения кредита: кредитный лимит 490000,00 руб.,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форма подписана ответчиком ДД.ММ.ГГГГ.</w:t>
      </w:r>
    </w:p>
    <w:p w14:paraId="0F03DC74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Умерова А.С.</w:t>
      </w:r>
    </w:p>
    <w:p w14:paraId="222CFBA0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14:paraId="32BDE66B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подтверждает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ся отчетом по кредитной карте. </w:t>
      </w:r>
    </w:p>
    <w:p w14:paraId="3A3D60AD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у – действительное число календарных дней.</w:t>
      </w:r>
    </w:p>
    <w:p w14:paraId="5FB2A377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олном объеме.</w:t>
      </w:r>
    </w:p>
    <w:p w14:paraId="6335E52B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25A593C4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видуальных условий выпуска и обслуживания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5C228451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Как предусмотре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но п. 12 Индивидуальных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333B0785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банк в одностороннем порядке вправе изменять доступный лимит кредита.</w:t>
      </w:r>
    </w:p>
    <w:p w14:paraId="7A9C48F6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58A808CA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ДД.ММ.ГГГГ истцом ответчику направлено требование о досрочном возврате суммы кредита, процентов за пользование кредитом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и уплате неустойки, в котором ответчик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уведомлен о факте образования задолженности по кредитной карте, однако никаких мер к погашению задолженности ответчиком не принято.</w:t>
      </w:r>
    </w:p>
    <w:p w14:paraId="41661E4D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05A53F8D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расчету ПАО «Сбербанк России» по состоянию на ДД.ММ.ГГГГ за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ответчиком образовалась просроченная задолженность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размере 596192,43 руб., в том числе: ссудная задолженность – 489999,06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83793,05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22400,32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14:paraId="2F83B3F4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6A9B662A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6AB40E2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расчета положениям закона ответчиком не представлено, как не представлено и иного расчета. </w:t>
      </w:r>
    </w:p>
    <w:p w14:paraId="52E4FFF5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363C3C63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правовой позиции Конституционного Суда Российской Федерации, выраженной в п.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3FE56866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обязательства ответчик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сти и справедливости, суд полагает необходимым уменьшить размер неустойки до 2 200,00 руб.</w:t>
      </w:r>
    </w:p>
    <w:p w14:paraId="5EE2E100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зу истца задолженность по кредитному договору в размере 575 992,11 руб., в том числе: ссудная задолженность – 489999,06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83793,05</w:t>
      </w: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2 200,00 руб.</w:t>
      </w:r>
    </w:p>
    <w:p w14:paraId="40DEB5EF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ч. 1 ст. 98 ГПК РФ, а также учитывая 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ства (ст. 333 ГК РФ), с ответчика в пользу истца подлежат взысканию понесенные истцом расходы на оплату государственной пошлины в размере 9161,92 руб.</w:t>
      </w:r>
    </w:p>
    <w:p w14:paraId="3AF6721C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14:paraId="1B845F4F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404929F3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ербанк России» в лице филиала – Московского банка Сбербанка России ПАО к Умерову А. С. о взыскании задолженности по счету банковской карты удовлетворить частично.</w:t>
      </w:r>
    </w:p>
    <w:p w14:paraId="51DB175C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Взыскать с Умерова А. С. в пользу ПАО «Сбербанк России» в лице филиала – Московского банка Сб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ербанка России ПАО задолженность по кредитному договору от ДД.ММ.ГГГГ № в размере 575992 руб. 11 коп., расходы по уплате государственной пошлины в размере 9 161 руб. 92 коп.</w:t>
      </w:r>
    </w:p>
    <w:p w14:paraId="5D1BF438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1474F358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</w:t>
      </w: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5A83921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01A48FBE" w14:textId="77777777" w:rsidR="008815FA" w:rsidRPr="008815FA" w:rsidRDefault="00140AAE" w:rsidP="008815FA">
      <w:pPr>
        <w:spacing w:before="100" w:beforeAutospacing="1" w:after="100" w:afterAutospacing="1" w:line="240" w:lineRule="auto"/>
        <w:ind w:firstLine="72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5FA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23 декабря 2019 г.</w:t>
      </w:r>
    </w:p>
    <w:p w14:paraId="212B1CF4" w14:textId="77777777" w:rsidR="00FA70AE" w:rsidRPr="00CF2A6E" w:rsidRDefault="00140AAE" w:rsidP="00CF2A6E"/>
    <w:sectPr w:rsidR="00FA70AE" w:rsidRPr="00CF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14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17C399"/>
  <w15:chartTrackingRefBased/>
  <w15:docId w15:val="{5A62925B-5173-47BD-9BA6-C9ED912B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2174</Words>
  <Characters>12395</Characters>
  <Application>Microsoft Office Word</Application>
  <DocSecurity>0</DocSecurity>
  <Lines>103</Lines>
  <Paragraphs>29</Paragraphs>
  <ScaleCrop>false</ScaleCrop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