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6813B3" w14:textId="77777777" w:rsidR="00000000" w:rsidRDefault="000F099B">
      <w:pPr>
        <w:ind w:firstLine="710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УИД 77RS0003-02-2022-001879-60</w:t>
      </w:r>
    </w:p>
    <w:p w14:paraId="74C89044" w14:textId="77777777" w:rsidR="00000000" w:rsidRDefault="000F099B">
      <w:pPr>
        <w:ind w:firstLine="710"/>
        <w:jc w:val="center"/>
        <w:rPr>
          <w:lang w:val="en-BE" w:eastAsia="en-BE" w:bidi="ar-SA"/>
        </w:rPr>
      </w:pPr>
    </w:p>
    <w:p w14:paraId="4D538387" w14:textId="77777777" w:rsidR="00000000" w:rsidRDefault="000F099B">
      <w:pPr>
        <w:ind w:firstLine="71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        ЗАОЧНОЕ РЕШЕНИЕ</w:t>
      </w:r>
    </w:p>
    <w:p w14:paraId="17E9B194" w14:textId="77777777" w:rsidR="00000000" w:rsidRDefault="000F099B">
      <w:pPr>
        <w:ind w:firstLine="71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Именем Российской Федерации</w:t>
      </w:r>
    </w:p>
    <w:p w14:paraId="7B4E44F1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04B7CB03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20 сентября 2022 года Бутырский районный суд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</w:t>
      </w:r>
      <w:r>
        <w:rPr>
          <w:lang w:val="en-BE" w:eastAsia="en-BE" w:bidi="ar-SA"/>
        </w:rPr>
        <w:t xml:space="preserve">льствующего судьи Перовой Т.В., при секретаре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>, рассмотрев                      в открытом судебном заседании гражданское дело № 2-4841/2022 по иску ПАО Сбербанк в лице филиала – Московский банк ПАО Сбербанк к Нечволод А.А. о расторжении кредитного дого</w:t>
      </w:r>
      <w:r>
        <w:rPr>
          <w:lang w:val="en-BE" w:eastAsia="en-BE" w:bidi="ar-SA"/>
        </w:rPr>
        <w:t xml:space="preserve">вора и взыскании задолженности по нему, </w:t>
      </w:r>
    </w:p>
    <w:p w14:paraId="19F3F681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3F44601F" w14:textId="77777777" w:rsidR="00000000" w:rsidRDefault="000F099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установил:</w:t>
      </w:r>
    </w:p>
    <w:p w14:paraId="3D285403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4F2BCD42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– Московский банк ПАО Сбербанк обратилось в суд              с иском к Нечволод А.А. о расторжении кредитного договора № 93553743 от 18.02.2020, взыскании задолженности по</w:t>
      </w:r>
      <w:r>
        <w:rPr>
          <w:lang w:val="en-BE" w:eastAsia="en-BE" w:bidi="ar-SA"/>
        </w:rPr>
        <w:t xml:space="preserve"> нему в размере </w:t>
      </w:r>
      <w:r>
        <w:rPr>
          <w:rStyle w:val="cat-Sumgrp-8rplc-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уплате государственной пошлины в размере </w:t>
      </w:r>
      <w:r>
        <w:rPr>
          <w:rStyle w:val="cat-Sumgrp-9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 5-6).</w:t>
      </w:r>
    </w:p>
    <w:p w14:paraId="5E6E3278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Основанием заявленных требований является существенное нарушение ответчиком</w:t>
      </w:r>
      <w:r>
        <w:rPr>
          <w:lang w:val="en-BE" w:eastAsia="en-BE" w:bidi="ar-SA"/>
        </w:rPr>
        <w:tab/>
        <w:t xml:space="preserve"> условий вышеуказанного кредитного договора.</w:t>
      </w:r>
    </w:p>
    <w:p w14:paraId="44930919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судом в отсутствие изве</w:t>
      </w:r>
      <w:r>
        <w:rPr>
          <w:lang w:val="en-BE" w:eastAsia="en-BE" w:bidi="ar-SA"/>
        </w:rPr>
        <w:t>щенных сторон по делу, по правилам ч. 5 ст. 167 и ч. 1 ст. 233 ГПК РФ, в порядке заочного производства, против чего, возражений не поступило.</w:t>
      </w:r>
    </w:p>
    <w:p w14:paraId="57D0E650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приходит к следующему.</w:t>
      </w:r>
    </w:p>
    <w:p w14:paraId="042069ED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810, ст. 811, п. 1 ст. 819 ГК РФ п</w:t>
      </w:r>
      <w:r>
        <w:rPr>
          <w:lang w:val="en-BE" w:eastAsia="en-BE" w:bidi="ar-SA"/>
        </w:rPr>
        <w:t xml:space="preserve">редусмотрено, что заемщик обязан возвратить займодавцу полученную сумму займа в срок и в порядке, которые предусмотрены договором займа. По кредитному договору банк или иная кредитная организация (кредитор) обязуются </w:t>
      </w:r>
      <w:hyperlink r:id="rId5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</w:t>
      </w:r>
      <w:r>
        <w:rPr>
          <w:lang w:val="en-BE" w:eastAsia="en-BE" w:bidi="ar-SA"/>
        </w:rPr>
        <w:t xml:space="preserve">ить проценты на нее. </w:t>
      </w:r>
    </w:p>
    <w:p w14:paraId="6A8C5AEC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309, 310 ГК РФ обязательства должны исполняться надлежащим образом, односторонний отказ от исполнения обязательств не допускается.</w:t>
      </w:r>
    </w:p>
    <w:p w14:paraId="258907EC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письменных материалов дела следует, что 18.02.2020 между ПАО «Сбербанк России» (креди</w:t>
      </w:r>
      <w:r>
        <w:rPr>
          <w:lang w:val="en-BE" w:eastAsia="en-BE" w:bidi="ar-SA"/>
        </w:rPr>
        <w:t xml:space="preserve">тор) и Нечволод А.А. (заемщик) заключен кредитный договор № 93553743, по условиям которого, кредитор обязался предоставить заемщику кредит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>, сроком пользования 60 месяцев, под 13,9 % годовых, а заемщик обязался возвратить его, путем внесения</w:t>
      </w:r>
      <w:r>
        <w:rPr>
          <w:lang w:val="en-BE" w:eastAsia="en-BE" w:bidi="ar-SA"/>
        </w:rPr>
        <w:t xml:space="preserve"> ежемесячных аннуитетных платежей в размере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соответствии с графиком платежей. За несвоевременное перечисление платежа в счет кредита и/или процентов за пользование кредитом  предусмотрено начисление неустойки в размере               20 % годовых от</w:t>
      </w:r>
      <w:r>
        <w:rPr>
          <w:lang w:val="en-BE" w:eastAsia="en-BE" w:bidi="ar-SA"/>
        </w:rPr>
        <w:t xml:space="preserve"> суммы просроченного платежа.</w:t>
      </w:r>
    </w:p>
    <w:p w14:paraId="1501A9B3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свои обязательства по договору выполнил и перечислил денежные средства в указанном размере на открытый счет ответчика, а последний воспользовался ими путем частичного снятия, однако, от надлежащего возврата уклонился, чт</w:t>
      </w:r>
      <w:r>
        <w:rPr>
          <w:lang w:val="en-BE" w:eastAsia="en-BE" w:bidi="ar-SA"/>
        </w:rPr>
        <w:t>о подтверждается выписками по счету, историей погашения по кредиту  (л.д. 10-17).</w:t>
      </w:r>
    </w:p>
    <w:p w14:paraId="7BD7FE02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истца, размер задолженности ответчика перед истцом за период с 18.03.2020 по 10.01.2022 (включительно) составил </w:t>
      </w:r>
      <w:r>
        <w:rPr>
          <w:rStyle w:val="cat-Sumgrp-8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них: просроченный основной долг – </w:t>
      </w:r>
      <w:r>
        <w:rPr>
          <w:rStyle w:val="cat-Sumgrp-12rplc-11"/>
          <w:lang w:val="en-BE" w:eastAsia="en-BE" w:bidi="ar-SA"/>
        </w:rPr>
        <w:t>су</w:t>
      </w:r>
      <w:r>
        <w:rPr>
          <w:rStyle w:val="cat-Sumgrp-12rplc-11"/>
          <w:lang w:val="en-BE" w:eastAsia="en-BE" w:bidi="ar-SA"/>
        </w:rPr>
        <w:t>мма</w:t>
      </w:r>
      <w:r>
        <w:rPr>
          <w:lang w:val="en-BE" w:eastAsia="en-BE" w:bidi="ar-SA"/>
        </w:rPr>
        <w:t xml:space="preserve">; проценты –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–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    (л.д. 8-9).</w:t>
      </w:r>
    </w:p>
    <w:p w14:paraId="28388598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Представленные истцом в подтверждение исковых требований доказательства, суд находит достаточными, достоверными, а расчет взыскиваемой суммы обоснованным, </w:t>
      </w:r>
      <w:r>
        <w:rPr>
          <w:lang w:val="en-BE" w:eastAsia="en-BE" w:bidi="ar-SA"/>
        </w:rPr>
        <w:lastRenderedPageBreak/>
        <w:t>поскольку данный расчет не проти</w:t>
      </w:r>
      <w:r>
        <w:rPr>
          <w:lang w:val="en-BE" w:eastAsia="en-BE" w:bidi="ar-SA"/>
        </w:rPr>
        <w:t>воречит условиям заключенного между сторонами договора, является арифметическим верным и ответчиком не оспорен.</w:t>
      </w:r>
    </w:p>
    <w:p w14:paraId="1B69DD3B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Установив факт ненадлежащего исполнения ответчиком обязательств по кредитному договору, принимая во внимание размер сумм и период просрочки прос</w:t>
      </w:r>
      <w:r>
        <w:rPr>
          <w:lang w:val="en-BE" w:eastAsia="en-BE" w:bidi="ar-SA"/>
        </w:rPr>
        <w:t>роченных платежей, допущенных ответчиком, который в силу п. 2 ст. 450 ГКРФ является существенным и достаточным основанием для расторжения кредитного договора, суд считает требования истца о расторжении кредитного договора № 93553743 от 18.02.2020,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заключен</w:t>
      </w:r>
      <w:r>
        <w:rPr>
          <w:lang w:val="en-BE" w:eastAsia="en-BE" w:bidi="ar-SA"/>
        </w:rPr>
        <w:t xml:space="preserve">ного между сторонами и взыскании с ответчика в пользу истца задолженности по нему в размере </w:t>
      </w:r>
      <w:r>
        <w:rPr>
          <w:rStyle w:val="cat-Sumgrp-8rplc-14"/>
          <w:lang w:val="en-BE" w:eastAsia="en-BE" w:bidi="ar-SA"/>
        </w:rPr>
        <w:t>сумма</w:t>
      </w:r>
      <w:r>
        <w:rPr>
          <w:lang w:val="en-BE" w:eastAsia="en-BE" w:bidi="ar-SA"/>
        </w:rPr>
        <w:t>, обоснованными и подлежащими удовлетворению.</w:t>
      </w:r>
    </w:p>
    <w:p w14:paraId="4758DF13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Расходы истца по оплате государственной пошлины по иску в размере </w:t>
      </w:r>
      <w:r>
        <w:rPr>
          <w:rStyle w:val="cat-Sumgrp-9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       (л.д. 7), распределяют</w:t>
      </w:r>
      <w:r>
        <w:rPr>
          <w:lang w:val="en-BE" w:eastAsia="en-BE" w:bidi="ar-SA"/>
        </w:rPr>
        <w:t>ся судом в соответствии со статьей 98 ГПК РФ и относятся на ответчика в указанном размере.</w:t>
      </w:r>
    </w:p>
    <w:p w14:paraId="3772B00C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ст. 194-199, 233-235 ГПК РФ, </w:t>
      </w:r>
    </w:p>
    <w:p w14:paraId="45D89586" w14:textId="77777777" w:rsidR="00000000" w:rsidRDefault="000F099B">
      <w:pPr>
        <w:jc w:val="center"/>
        <w:rPr>
          <w:lang w:val="en-BE" w:eastAsia="en-BE" w:bidi="ar-SA"/>
        </w:rPr>
      </w:pPr>
    </w:p>
    <w:p w14:paraId="20ED155E" w14:textId="77777777" w:rsidR="00000000" w:rsidRDefault="000F099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решил:</w:t>
      </w:r>
    </w:p>
    <w:p w14:paraId="425968E7" w14:textId="77777777" w:rsidR="00000000" w:rsidRDefault="000F099B">
      <w:pPr>
        <w:ind w:firstLine="710"/>
        <w:jc w:val="center"/>
        <w:rPr>
          <w:lang w:val="en-BE" w:eastAsia="en-BE" w:bidi="ar-SA"/>
        </w:rPr>
      </w:pPr>
    </w:p>
    <w:p w14:paraId="7B1A30C5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ПАО Сбербанк в лице филиала – Московский банк ПАО Сбербанк удовлетворить.</w:t>
      </w:r>
    </w:p>
    <w:p w14:paraId="36CDE104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</w:t>
      </w:r>
      <w:r>
        <w:rPr>
          <w:lang w:val="en-BE" w:eastAsia="en-BE" w:bidi="ar-SA"/>
        </w:rPr>
        <w:t>ый договор № 93553743 от 18.02.2020,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заключенный между                    ПАО Сбербанк в лице филиала – Московский банк ПАО Сбербанк и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33E1C37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Нечволод Анатолия Анатольевича, </w:t>
      </w:r>
      <w:r>
        <w:rPr>
          <w:rStyle w:val="cat-ExternalSystemDefinedgrp-17rplc-18"/>
          <w:lang w:val="en-BE" w:eastAsia="en-BE" w:bidi="ar-SA"/>
        </w:rPr>
        <w:t>...</w:t>
      </w:r>
      <w:r>
        <w:rPr>
          <w:rStyle w:val="cat-PassportDatagrp-15rplc-19"/>
          <w:lang w:val="en-BE" w:eastAsia="en-BE" w:bidi="ar-SA"/>
        </w:rPr>
        <w:t>паспортные данные</w:t>
      </w:r>
      <w:r>
        <w:rPr>
          <w:rStyle w:val="cat-Addressgrp-1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</w:t>
      </w:r>
      <w:r>
        <w:rPr>
          <w:rStyle w:val="cat-PassportDatagrp-16rplc-2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 в лиц</w:t>
      </w:r>
      <w:r>
        <w:rPr>
          <w:lang w:val="en-BE" w:eastAsia="en-BE" w:bidi="ar-SA"/>
        </w:rPr>
        <w:t xml:space="preserve">е филиала – Московский банк ПАО Сбербанк (ИНН: 7707083893, ОГРН: 1027700132195) задолженность по кредитному договору № 93553743 от 18.02.2020                         в размере </w:t>
      </w:r>
      <w:r>
        <w:rPr>
          <w:rStyle w:val="cat-Sumgrp-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</w:t>
      </w:r>
    </w:p>
    <w:p w14:paraId="50CD2194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</w:t>
      </w:r>
      <w:r>
        <w:rPr>
          <w:lang w:val="en-BE" w:eastAsia="en-BE" w:bidi="ar-SA"/>
        </w:rPr>
        <w:t>ветчик вправе обратиться в суд, принявший заочное решение, с заявлением об отмене этого решения суда в течение семи дней со дня вручения ему копии этого решения.</w:t>
      </w:r>
    </w:p>
    <w:p w14:paraId="688DFC10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ответчиком в апелляционном порядке в течение одного</w:t>
      </w:r>
      <w:r>
        <w:rPr>
          <w:lang w:val="en-BE" w:eastAsia="en-BE" w:bidi="ar-SA"/>
        </w:rPr>
        <w:t xml:space="preserve"> месяца со дня вынесения определения суда об отказе в удовлетворении заявления об отмене этого решения суда.</w:t>
      </w:r>
    </w:p>
    <w:p w14:paraId="2A0BCEBA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</w:t>
      </w:r>
      <w:r>
        <w:rPr>
          <w:lang w:val="en-BE" w:eastAsia="en-BE" w:bidi="ar-SA"/>
        </w:rPr>
        <w:t>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</w:t>
      </w:r>
      <w:r>
        <w:rPr>
          <w:lang w:val="en-BE" w:eastAsia="en-BE" w:bidi="ar-SA"/>
        </w:rPr>
        <w:t>несения определения суда об отказе в удовлетворении этого заявления.</w:t>
      </w:r>
    </w:p>
    <w:p w14:paraId="2206720A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6C51B382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Т.В. Перова</w:t>
      </w:r>
    </w:p>
    <w:p w14:paraId="1560862E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3308413E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5EBBB9A5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62CDCBC7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0C0F6D29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46DB6588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69D2EF9D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5C3F58BD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053C2A6C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703429F4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1C3A62BD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06EAB21F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74C01158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0766651E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7E41E505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40FBE8B4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1B1B0CD9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77C890EF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646D1230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475FB4E5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принято 22.09.2022</w:t>
      </w:r>
    </w:p>
    <w:p w14:paraId="3DAB9FE4" w14:textId="77777777" w:rsidR="00000000" w:rsidRDefault="000F099B">
      <w:pPr>
        <w:spacing w:after="20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77RS0003-02-2022-001879-60</w:t>
      </w:r>
    </w:p>
    <w:p w14:paraId="7C21BA7A" w14:textId="77777777" w:rsidR="00000000" w:rsidRDefault="000F099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34FBD38E" w14:textId="77777777" w:rsidR="00000000" w:rsidRDefault="000F099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 ФЕДЕРАЦИИ</w:t>
      </w:r>
    </w:p>
    <w:p w14:paraId="3BEFC487" w14:textId="77777777" w:rsidR="00000000" w:rsidRDefault="000F099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</w:t>
      </w:r>
      <w:r>
        <w:rPr>
          <w:b/>
          <w:bCs/>
          <w:lang w:val="en-BE" w:eastAsia="en-BE" w:bidi="ar-SA"/>
        </w:rPr>
        <w:t>ивная часть</w:t>
      </w:r>
    </w:p>
    <w:p w14:paraId="785355FE" w14:textId="77777777" w:rsidR="00000000" w:rsidRDefault="000F099B">
      <w:pPr>
        <w:jc w:val="center"/>
        <w:rPr>
          <w:lang w:val="en-BE" w:eastAsia="en-BE" w:bidi="ar-SA"/>
        </w:rPr>
      </w:pPr>
    </w:p>
    <w:p w14:paraId="3016E125" w14:textId="77777777" w:rsidR="00000000" w:rsidRDefault="000F099B">
      <w:pPr>
        <w:spacing w:after="20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20 сентября 2022 года                                                                                 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</w:t>
      </w:r>
    </w:p>
    <w:p w14:paraId="78C80342" w14:textId="77777777" w:rsidR="00000000" w:rsidRDefault="000F099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2C31EB5F" w14:textId="77777777" w:rsidR="00000000" w:rsidRDefault="000F099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Перовой Т.В., </w:t>
      </w:r>
    </w:p>
    <w:p w14:paraId="121F60AC" w14:textId="77777777" w:rsidR="00000000" w:rsidRDefault="000F099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3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58CC730F" w14:textId="77777777" w:rsidR="00000000" w:rsidRDefault="000F099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</w:t>
      </w:r>
      <w:r>
        <w:rPr>
          <w:lang w:val="en-BE" w:eastAsia="en-BE" w:bidi="ar-SA"/>
        </w:rPr>
        <w:t>рытом судебном заседании гражданское дело № 2-4841/2022 по иску ПАО Сбербанк в лице филиала – Московский банк ПАО Сбербанк к Нечволод А.А. о расторжении кредитного договора и взыскании задолженности по нему,  руководствуясь ст. ст. 194-199, 233-235 ГПК РФ,</w:t>
      </w:r>
    </w:p>
    <w:p w14:paraId="3666F8B7" w14:textId="77777777" w:rsidR="00000000" w:rsidRDefault="000F099B">
      <w:pPr>
        <w:jc w:val="both"/>
        <w:rPr>
          <w:sz w:val="22"/>
          <w:szCs w:val="22"/>
          <w:lang w:val="en-BE" w:eastAsia="en-BE" w:bidi="ar-SA"/>
        </w:rPr>
      </w:pPr>
    </w:p>
    <w:p w14:paraId="27605E65" w14:textId="77777777" w:rsidR="00000000" w:rsidRDefault="000F099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решил:</w:t>
      </w:r>
    </w:p>
    <w:p w14:paraId="37122155" w14:textId="77777777" w:rsidR="00000000" w:rsidRDefault="000F099B">
      <w:pPr>
        <w:ind w:firstLine="710"/>
        <w:jc w:val="center"/>
        <w:rPr>
          <w:lang w:val="en-BE" w:eastAsia="en-BE" w:bidi="ar-SA"/>
        </w:rPr>
      </w:pPr>
    </w:p>
    <w:p w14:paraId="4D958F26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ПАО Сбербанк в лице филиала – Московский банк ПАО Сбербанк удовлетворить.</w:t>
      </w:r>
    </w:p>
    <w:p w14:paraId="7DA17367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93553743 от 18.02.2020,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заключенный между                    ПАО Сбербанк в лице филиала – Московский банк ПАО Сбербанк и </w:t>
      </w:r>
      <w:r>
        <w:rPr>
          <w:rStyle w:val="cat-FIOgrp-5rplc-30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35D52503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</w:t>
      </w:r>
      <w:r>
        <w:rPr>
          <w:lang w:val="en-BE" w:eastAsia="en-BE" w:bidi="ar-SA"/>
        </w:rPr>
        <w:t xml:space="preserve">ь с Нечволод Анатолия Анатольевича, </w:t>
      </w:r>
      <w:r>
        <w:rPr>
          <w:rStyle w:val="cat-ExternalSystemDefinedgrp-17rplc-32"/>
          <w:lang w:val="en-BE" w:eastAsia="en-BE" w:bidi="ar-SA"/>
        </w:rPr>
        <w:t>...</w:t>
      </w:r>
      <w:r>
        <w:rPr>
          <w:rStyle w:val="cat-PassportDatagrp-15rplc-33"/>
          <w:lang w:val="en-BE" w:eastAsia="en-BE" w:bidi="ar-SA"/>
        </w:rPr>
        <w:t>паспортные данные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</w:t>
      </w:r>
      <w:r>
        <w:rPr>
          <w:rStyle w:val="cat-PassportDatagrp-16rplc-3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Сбербанк в лице филиала – Московский банк ПАО Сбербанк (ИНН: 7707083893, ОГРН: 1027700132195) задолженность по кредитному договору № 93553743 от 18.02.2020      </w:t>
      </w:r>
      <w:r>
        <w:rPr>
          <w:lang w:val="en-BE" w:eastAsia="en-BE" w:bidi="ar-SA"/>
        </w:rPr>
        <w:t xml:space="preserve">                   в размере </w:t>
      </w:r>
      <w:r>
        <w:rPr>
          <w:rStyle w:val="cat-Sumgrp-8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</w:t>
      </w:r>
    </w:p>
    <w:p w14:paraId="4CF9C1D3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вправе обратиться в суд, принявший заочное решение, с заявлением об отмене этого решения суда в течение семи дней со дня вручения ему копии </w:t>
      </w:r>
      <w:r>
        <w:rPr>
          <w:lang w:val="en-BE" w:eastAsia="en-BE" w:bidi="ar-SA"/>
        </w:rPr>
        <w:t>этого решения.</w:t>
      </w:r>
    </w:p>
    <w:p w14:paraId="248D9E69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ответчиком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6802E50E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</w:t>
      </w:r>
      <w:r>
        <w:rPr>
          <w:lang w:val="en-BE" w:eastAsia="en-BE" w:bidi="ar-SA"/>
        </w:rPr>
        <w:t>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</w:t>
      </w:r>
      <w:r>
        <w:rPr>
          <w:lang w:val="en-BE" w:eastAsia="en-BE" w:bidi="ar-SA"/>
        </w:rPr>
        <w:t>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521A2BCB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p w14:paraId="510EDF31" w14:textId="77777777" w:rsidR="00000000" w:rsidRDefault="000F099B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4295297A" w14:textId="77777777" w:rsidR="00000000" w:rsidRDefault="000F099B">
      <w:pPr>
        <w:ind w:firstLine="710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99B"/>
    <w:rsid w:val="000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03853EF"/>
  <w15:chartTrackingRefBased/>
  <w15:docId w15:val="{83464E92-5CA3-49EB-A99A-BC0FCFF4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3rplc-2">
    <w:name w:val="cat-FIO grp-3 rplc-2"/>
    <w:basedOn w:val="a0"/>
  </w:style>
  <w:style w:type="character" w:customStyle="1" w:styleId="cat-Sumgrp-8rplc-5">
    <w:name w:val="cat-Sum grp-8 rplc-5"/>
    <w:basedOn w:val="a0"/>
  </w:style>
  <w:style w:type="character" w:customStyle="1" w:styleId="cat-Sumgrp-9rplc-6">
    <w:name w:val="cat-Sum grp-9 rplc-6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8rplc-10">
    <w:name w:val="cat-Sum grp-8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8rplc-14">
    <w:name w:val="cat-Sum grp-8 rplc-14"/>
    <w:basedOn w:val="a0"/>
  </w:style>
  <w:style w:type="character" w:customStyle="1" w:styleId="cat-Sumgrp-9rplc-15">
    <w:name w:val="cat-Sum grp-9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ExternalSystemDefinedgrp-17rplc-18">
    <w:name w:val="cat-ExternalSystemDefined grp-17 rplc-18"/>
    <w:basedOn w:val="a0"/>
  </w:style>
  <w:style w:type="character" w:customStyle="1" w:styleId="cat-PassportDatagrp-15rplc-19">
    <w:name w:val="cat-PassportData grp-15 rplc-19"/>
    <w:basedOn w:val="a0"/>
  </w:style>
  <w:style w:type="character" w:customStyle="1" w:styleId="cat-Addressgrp-1rplc-20">
    <w:name w:val="cat-Address grp-1 rplc-20"/>
    <w:basedOn w:val="a0"/>
  </w:style>
  <w:style w:type="character" w:customStyle="1" w:styleId="cat-PassportDatagrp-16rplc-21">
    <w:name w:val="cat-PassportData grp-16 rplc-21"/>
    <w:basedOn w:val="a0"/>
  </w:style>
  <w:style w:type="character" w:customStyle="1" w:styleId="cat-Sumgrp-8rplc-22">
    <w:name w:val="cat-Sum grp-8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FIOgrp-3rplc-28">
    <w:name w:val="cat-FIO grp-3 rplc-28"/>
    <w:basedOn w:val="a0"/>
  </w:style>
  <w:style w:type="character" w:customStyle="1" w:styleId="cat-FIOgrp-5rplc-30">
    <w:name w:val="cat-FIO grp-5 rplc-30"/>
    <w:basedOn w:val="a0"/>
  </w:style>
  <w:style w:type="character" w:customStyle="1" w:styleId="cat-ExternalSystemDefinedgrp-17rplc-32">
    <w:name w:val="cat-ExternalSystemDefined grp-17 rplc-32"/>
    <w:basedOn w:val="a0"/>
  </w:style>
  <w:style w:type="character" w:customStyle="1" w:styleId="cat-PassportDatagrp-15rplc-33">
    <w:name w:val="cat-PassportData grp-15 rplc-33"/>
    <w:basedOn w:val="a0"/>
  </w:style>
  <w:style w:type="character" w:customStyle="1" w:styleId="cat-Addressgrp-1rplc-34">
    <w:name w:val="cat-Address grp-1 rplc-34"/>
    <w:basedOn w:val="a0"/>
  </w:style>
  <w:style w:type="character" w:customStyle="1" w:styleId="cat-PassportDatagrp-16rplc-35">
    <w:name w:val="cat-PassportData grp-16 rplc-35"/>
    <w:basedOn w:val="a0"/>
  </w:style>
  <w:style w:type="character" w:customStyle="1" w:styleId="cat-Sumgrp-8rplc-36">
    <w:name w:val="cat-Sum grp-8 rplc-36"/>
    <w:basedOn w:val="a0"/>
  </w:style>
  <w:style w:type="character" w:customStyle="1" w:styleId="cat-Sumgrp-9rplc-37">
    <w:name w:val="cat-Sum grp-9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1D94782856C31DE4994E28C3885DEE9FC729E380B27A32711E59B95B4388A864F6ACEB4AFB75927W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