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DBD02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14:paraId="5238B531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14:paraId="648BECDE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18 декабря 2019 года г. Москва</w:t>
      </w:r>
    </w:p>
    <w:p w14:paraId="670AF935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14:paraId="2B074A0F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в составе председательствующего судьи Голованова В.М. </w:t>
      </w:r>
    </w:p>
    <w:p w14:paraId="51B0F931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14:paraId="0D549B2E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анское дело № 2-4845/2019 по иску ПАО «Сбербанк России» в лице филиала – Московского банка Сбербанка России ПАО к Гавирову М. Л. о взыскании задолженности по кредитному договору, руководствуясь ст. 199 ГПК РФ,</w:t>
      </w:r>
    </w:p>
    <w:p w14:paraId="01D1E70A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РЕШИЛ:</w:t>
      </w:r>
    </w:p>
    <w:p w14:paraId="6C992E5E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» в лице филиала – Московского банка Сбербанка России ПАО к Гавирову М. Л. о взыскании задолженности по счету банковской карты удовлетворить частично.</w:t>
      </w:r>
    </w:p>
    <w:p w14:paraId="4B94ADC8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Взыскать с Гавирова М. Л. в пользу ПАО «Сбербанк России» в лице филиала – Московского банка Сбербанка Рос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сии ПАО задолженность по кредитному договору от ДД.ММ.ГГГГ № в размере 679 229 руб. 16 коп., государственную пошлину в размере 10 086 руб. 80 коп.</w:t>
      </w:r>
    </w:p>
    <w:p w14:paraId="21DBB623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04E72673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Решение может быть обжаловано в Московский горо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32BAB310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14:paraId="3F7449E0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РЕШЕНИЕ</w:t>
      </w:r>
    </w:p>
    <w:p w14:paraId="6B42E0C7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именем Российской Федерации</w:t>
      </w:r>
    </w:p>
    <w:p w14:paraId="7FB61A4A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18 декабря 2019 года г. Москва</w:t>
      </w:r>
    </w:p>
    <w:p w14:paraId="081B8D96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Лефортовский районный суд г. Москвы </w:t>
      </w:r>
    </w:p>
    <w:p w14:paraId="24135AFB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в сос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таве председательствующего судьи Голованова В.М. </w:t>
      </w:r>
    </w:p>
    <w:p w14:paraId="15961E76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при секретаре судебного заседания Филипповой В.А.,</w:t>
      </w:r>
    </w:p>
    <w:p w14:paraId="3B1B4F16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рассмотрев в открытом судебном заседании гражданское дело № 2-4845/2019 по иску ПАО «Сбербанк России» в лице филиала – Московского банка Сбербанка России П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АО к Гавирову М. Л. о взыскании задолженности по кредитному договору, </w:t>
      </w:r>
    </w:p>
    <w:p w14:paraId="21B5DE01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УСТАНОВИЛ:</w:t>
      </w:r>
    </w:p>
    <w:p w14:paraId="59128C20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истец – ПАО «Сбербанк России» в лице филиала – Московского банка ПАО «Сбербанк России» обратился в суд с данным иском к ответчику, ссылаясь на то, что в соответствии с заключ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еже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исполнено не было.</w:t>
      </w:r>
    </w:p>
    <w:p w14:paraId="37969792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Основываясь на изложен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ном, истец просит суд взыскать с ответчика в пользу истца задолженность по кредитному договору, а также расходы истца по оплате государственной пошлины.</w:t>
      </w:r>
    </w:p>
    <w:p w14:paraId="27417DC1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Представитель истца ПАО «Сбербанк России» в судебное заседание не явился, о времени и месте судебного з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1682140E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Ответчик Гавиров М.Л. в судебное заседание явился, факты заключения кредитного договора, получения денежных средств и образова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ния задолженности не оспаривал, пояснил, что не может исполнять обязательства по кредиту в полном объеме в связи с возникшими материальными затруднениям.</w:t>
      </w:r>
    </w:p>
    <w:p w14:paraId="174826BE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С учетом изложенного, а также положений ч. 4 ст. 167 ГПК РФ суд считает возможным рассмотреть дело в д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анном судебном заседании в отсутствие представителя истца.</w:t>
      </w:r>
    </w:p>
    <w:p w14:paraId="46030FB4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Выслушав ответчика, изучив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7E7E4D92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Согласно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 п. 1 ст. 420 Гражданского кодекса Российской Федерации договором признается соглашение двух или нескольких лиц об установлении, изменении или прекращении гражданских прав и обязанностей.</w:t>
      </w:r>
    </w:p>
    <w:p w14:paraId="4E72CA6E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1 ст. 425 ГК РФ</w:t>
      </w: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договор вступает в силу и станов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ится обязательным для сторон с момента его заключения.</w:t>
      </w:r>
    </w:p>
    <w:p w14:paraId="24CCC97C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В силу п.п. 1, 2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договором, а заемщик обязуется возвратить полученную денежную сумму и уплатить проценты на нее. </w:t>
      </w:r>
    </w:p>
    <w:p w14:paraId="5F5A669F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 в размерах и в порядке, определенных договором.</w:t>
      </w:r>
    </w:p>
    <w:p w14:paraId="2A1FD407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иных правовых актов, а при отсутствии таких условий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 и требований – в соответствии с обычно предъявляемыми требованиями.</w:t>
      </w:r>
    </w:p>
    <w:p w14:paraId="2215EA76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ГК Р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Ф, другими законами или иными правовыми актами.</w:t>
      </w:r>
    </w:p>
    <w:p w14:paraId="3DD06325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мотренными законом или договором.</w:t>
      </w:r>
    </w:p>
    <w:p w14:paraId="7E7857B5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В ходе судебного разбирательства установлено, что ДД.ММ.ГГГГ на основании заявления Гавирова М.Л. на получение кредитной банковской карты Сбербанка России с лимитом по карте в размере 500 000,00 руб., истцом и ответчиком п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одписаны Индивидуальные условия выпуска и обслуживания кредитной карты в которых согласованы основные условия получения кредита: кредитный лимит 500000,00 руб., процентная ставка по кредиту – 25,90 %, срок действия договора согласован сторонами в п. 2 инди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видуальных условий выпуска и обслуживания кредитной карты. Данная форма подписана ответчиком ДД.ММ.ГГГГ.</w:t>
      </w:r>
    </w:p>
    <w:p w14:paraId="69C9AFB7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Истцом открыт счет, выдана банковская карта на имя Гавирова М.Л.</w:t>
      </w:r>
    </w:p>
    <w:p w14:paraId="7966EE25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Тем самым между сторонами был заключен кредитный договор №.</w:t>
      </w:r>
    </w:p>
    <w:p w14:paraId="7CCB0C81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Истцом ответчику по вышеук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азанной банковской карте были предоставлены ссуды, что подтверждается отчетом по кредитной карте. </w:t>
      </w:r>
    </w:p>
    <w:p w14:paraId="14ABB5DD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 фактическое количество календарных дней в платежном периоде, в году – действительное число календарных дней.</w:t>
      </w:r>
    </w:p>
    <w:p w14:paraId="1A6CA2A6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Согласно п. 3.10 Условий выпуска и обслуживания кредитной карты Сбербанка России за несвоевременное погашение обязательного платежа взимается неус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рассчитанной по дату оплаты суммы просроченного основного долга в полном объеме.</w:t>
      </w:r>
    </w:p>
    <w:p w14:paraId="54A87918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 Индивидуальных условий выпуска и обслуживания кредитной карты Сбербанка России на сумму основного долга начисляются проценты за пользование кредитом по ставк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е и на условиях, определенных тарифами банка.</w:t>
      </w:r>
    </w:p>
    <w:p w14:paraId="5E3A6FCC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В силу п.п. 6, 8 Индивидуальных условий выпуска и обслуживания кредитной карты Сбербанка России держатель обязуется ежемесячно не позднее даты платежа вносить на счет карты сумму обязательного платежа, в опреде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ляемым им порядке и сроках погашения задолженности.</w:t>
      </w:r>
    </w:p>
    <w:p w14:paraId="02DFDC66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Как предусмотрено п. 12 Индивидуальных условий выпуска и обслуживания кредитной карты, за несвоевременное погашение обязательного платежа взимается неустойка в размере 36 % годовых.</w:t>
      </w:r>
    </w:p>
    <w:p w14:paraId="6116EF1F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п. 5.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47E06FB3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На основании п. 4.1.10 Условий выпуска и обслуживания кредитной карты Сбербанка России в случае несогласия с увеличени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изменения вступают в силу.</w:t>
      </w:r>
    </w:p>
    <w:p w14:paraId="082A050A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ДД.ММ.ГГГГ ответчику направлено требование о досрочн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ом возврате суммы кредита, процентов за пользование кредитом и уплате неустойки, в котором ответчик</w:t>
      </w: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уведомлен о факте образования задолженности по кредитной карте, однако никаких мер к погашению задолженности ответчиком не принято.</w:t>
      </w:r>
    </w:p>
    <w:p w14:paraId="4F101065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Истцом ПАО «Сбербанк Рос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сии»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3651E2A3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расчету ПАО «Сбербанк России» по состоянию на ДД.ММ.ГГГГ за ответчиком образовалась просроченная задолженность</w:t>
      </w: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в размере 688679,98 руб., в том числе: ссудная задолженность – 599976,00</w:t>
      </w: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78253,16</w:t>
      </w: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1045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0,82</w:t>
      </w: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руб.</w:t>
      </w:r>
    </w:p>
    <w:p w14:paraId="7E7048EC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чения исполнения обязательства.</w:t>
      </w:r>
    </w:p>
    <w:p w14:paraId="34AA9167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E98E613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Суд принимает рас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1ABF2F96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При решении вопроса о размере неустойки, подлежащей взысканию с ответчика в связи с ненадлежащим исполне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33914850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Согласно правовой позиции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го,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678FEF17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Приним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ая во внимание длительность нарушения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зательства, руководствуясь принципами соразмерности, разумности и справедливости, суд полагает необходимым уменьшить размер неустойки до 1 000,00 руб.</w:t>
      </w:r>
    </w:p>
    <w:p w14:paraId="17D430E1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Суд не может принять во внимание довод ответчика о том, он не смог исполнять кредитные обязательства в св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язи с потерей дохода и жизненными трудностями. Суд исходит из того, что право банка взыскать с ответчика основной долг и начисленные на него проценты в согласованном сторонами размере предусмотрено законом и условиями кредитного договора. Все риски, связан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ные с оценкой возможности исполнения обязательств по кредитному договору в течение всего периода его действия, лежали на заемщике в момент заключения договора, в связи с чем изменение уровня материального обеспечения заемщика в течение срока действия креди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тного договора не является основанием для освобождения заемщика от исполнения взятых на себя по договору обязательств.</w:t>
      </w:r>
    </w:p>
    <w:p w14:paraId="4263F451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 взыскать с ответчика в пользу истца задолженность по кредитному договору в размере 679 229,16 руб., в том числе: ссудная задолженность – 599976,00</w:t>
      </w: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руб., проценты за пользование кредитом – 78253,16</w:t>
      </w: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руб., неустойка – 1 000,00 руб.</w:t>
      </w:r>
    </w:p>
    <w:p w14:paraId="0FA09355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В соответствии с ч. 1 ст. 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едствиям нарушения обязательства (ст. 333 ГК РФ), с ответчика в пользу истца подлежат взысканию понесенные истцом расходы на оплату государственной пошлины в размере 10086,80 руб.</w:t>
      </w:r>
    </w:p>
    <w:p w14:paraId="1E40D76F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14:paraId="38956F9A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РЕШИ</w:t>
      </w:r>
      <w:r w:rsidRPr="00E018B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Л:</w:t>
      </w:r>
    </w:p>
    <w:p w14:paraId="57E73C36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исковые требования ПАО «Сбербанк России» в лице филиала – Московского банка Сбербанка России ПАО к Гавирову М. Л. о взыскании задолженности по счету банковской карты удовлетворить частично.</w:t>
      </w:r>
    </w:p>
    <w:p w14:paraId="5CFDD894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Взыскать с Гавирова М. Л. в пользу ПАО «Сбербанк России» в лице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 филиала – Московского банка Сбербанка России ПАО задолженность по кредитному договору от ДД.ММ.ГГГГ № в размере 679 229 руб. 16 коп., государственную пошлину в размере 10 086 руб. 80 коп.</w:t>
      </w:r>
    </w:p>
    <w:p w14:paraId="116A945D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40CA6B28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Решен</w:t>
      </w: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307DC04A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 xml:space="preserve">Судья В.М. Голованов </w:t>
      </w:r>
    </w:p>
    <w:p w14:paraId="634699CB" w14:textId="77777777" w:rsidR="00E018B1" w:rsidRPr="00E018B1" w:rsidRDefault="00267AE5" w:rsidP="00E018B1">
      <w:pPr>
        <w:spacing w:before="100" w:beforeAutospacing="1" w:after="100" w:afterAutospacing="1" w:line="240" w:lineRule="auto"/>
        <w:ind w:firstLine="720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18B1">
        <w:rPr>
          <w:rFonts w:ascii="Times New Roman" w:eastAsia="Times New Roman" w:hAnsi="Times New Roman"/>
          <w:sz w:val="24"/>
          <w:szCs w:val="24"/>
          <w:lang w:eastAsia="ru-RU"/>
        </w:rPr>
        <w:t>Мотивированное решение суда составлено 23 декабря 2019 г.</w:t>
      </w:r>
    </w:p>
    <w:p w14:paraId="2686E274" w14:textId="77777777" w:rsidR="00FA70AE" w:rsidRPr="00BC46C5" w:rsidRDefault="00267AE5" w:rsidP="00BC46C5"/>
    <w:sectPr w:rsidR="00FA70AE" w:rsidRPr="00BC4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35F5"/>
    <w:rsid w:val="0026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3E2592A"/>
  <w15:chartTrackingRefBased/>
  <w15:docId w15:val="{CA79186D-EC04-48E7-B9EC-E31B8CFD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A67FDB"/>
  </w:style>
  <w:style w:type="paragraph" w:styleId="a3">
    <w:name w:val="Body Text"/>
    <w:basedOn w:val="a"/>
    <w:link w:val="a4"/>
    <w:uiPriority w:val="99"/>
    <w:semiHidden/>
    <w:unhideWhenUsed/>
    <w:rsid w:val="00A67FD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semiHidden/>
    <w:rsid w:val="00A67FDB"/>
    <w:rPr>
      <w:rFonts w:ascii="Times New Roman" w:eastAsia="Times New Roman" w:hAnsi="Times New Roman"/>
      <w:sz w:val="24"/>
      <w:szCs w:val="24"/>
    </w:rPr>
  </w:style>
  <w:style w:type="character" w:customStyle="1" w:styleId="fio2">
    <w:name w:val="fio2"/>
    <w:rsid w:val="00A67FDB"/>
  </w:style>
  <w:style w:type="character" w:customStyle="1" w:styleId="fio1">
    <w:name w:val="fio1"/>
    <w:rsid w:val="00A67FDB"/>
  </w:style>
  <w:style w:type="character" w:customStyle="1" w:styleId="data2">
    <w:name w:val="data2"/>
    <w:rsid w:val="00A67FDB"/>
  </w:style>
  <w:style w:type="paragraph" w:styleId="a5">
    <w:name w:val="Body Text Indent"/>
    <w:basedOn w:val="a"/>
    <w:link w:val="a6"/>
    <w:uiPriority w:val="99"/>
    <w:semiHidden/>
    <w:unhideWhenUsed/>
    <w:rsid w:val="00340A19"/>
    <w:pPr>
      <w:spacing w:after="120"/>
      <w:ind w:left="283"/>
    </w:pPr>
  </w:style>
  <w:style w:type="character" w:customStyle="1" w:styleId="a6">
    <w:name w:val="Основной текст с отступом Знак"/>
    <w:link w:val="a5"/>
    <w:uiPriority w:val="99"/>
    <w:semiHidden/>
    <w:rsid w:val="00340A19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7C2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7C21A8"/>
    <w:rPr>
      <w:sz w:val="16"/>
      <w:szCs w:val="16"/>
      <w:lang w:eastAsia="en-US"/>
    </w:rPr>
  </w:style>
  <w:style w:type="paragraph" w:styleId="2">
    <w:name w:val="Body Text Indent 2"/>
    <w:basedOn w:val="a"/>
    <w:link w:val="20"/>
    <w:uiPriority w:val="99"/>
    <w:semiHidden/>
    <w:unhideWhenUsed/>
    <w:rsid w:val="00976D0F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uiPriority w:val="99"/>
    <w:semiHidden/>
    <w:rsid w:val="00976D0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2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9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1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8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3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2176</Words>
  <Characters>12408</Characters>
  <Application>Microsoft Office Word</Application>
  <DocSecurity>0</DocSecurity>
  <Lines>103</Lines>
  <Paragraphs>29</Paragraphs>
  <ScaleCrop>false</ScaleCrop>
  <Company/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