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6E0CD4" w14:textId="77777777" w:rsidR="00000000" w:rsidRDefault="001F04DD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2-4936/2021</w:t>
      </w:r>
    </w:p>
    <w:p w14:paraId="28EEEF3E" w14:textId="77777777" w:rsidR="00000000" w:rsidRDefault="001F04DD">
      <w:pPr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77RS0009-02-2021-009663-69</w:t>
      </w:r>
    </w:p>
    <w:p w14:paraId="715CE946" w14:textId="77777777" w:rsidR="00000000" w:rsidRDefault="001F04DD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46E14C6" w14:textId="77777777" w:rsidR="00000000" w:rsidRDefault="001F04D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5E1FAA99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13 октября 2021 года                                                                                      г. Москва</w:t>
      </w:r>
    </w:p>
    <w:p w14:paraId="7FE09209" w14:textId="77777777" w:rsidR="00000000" w:rsidRDefault="001F04DD">
      <w:pPr>
        <w:ind w:firstLine="709"/>
        <w:jc w:val="both"/>
        <w:rPr>
          <w:lang w:val="en-BE" w:eastAsia="en-BE" w:bidi="ar-SA"/>
        </w:rPr>
      </w:pPr>
    </w:p>
    <w:p w14:paraId="654F5708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Зюзинский районный суд города Москвы в составе предсе</w:t>
      </w:r>
      <w:r>
        <w:rPr>
          <w:lang w:val="en-BE" w:eastAsia="en-BE" w:bidi="ar-SA"/>
        </w:rPr>
        <w:t>дательствующего судьи Симоновой Е.А., при помощнике Трубкиной В.Г.,</w:t>
      </w:r>
    </w:p>
    <w:p w14:paraId="2FCAC02C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судебном заседании гражданское дело № 2-4936/2021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по иску ПАО «Сбербанк России» в лице филиала Московского банка ПАО «Сбербанк» к </w:t>
      </w:r>
      <w:r>
        <w:rPr>
          <w:rStyle w:val="cat-FIOgrp-4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 </w:t>
      </w:r>
    </w:p>
    <w:p w14:paraId="103B31E7" w14:textId="77777777" w:rsidR="00000000" w:rsidRDefault="001F04DD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</w:t>
      </w:r>
      <w:r>
        <w:rPr>
          <w:b/>
          <w:bCs/>
          <w:lang w:val="en-BE" w:eastAsia="en-BE" w:bidi="ar-SA"/>
        </w:rPr>
        <w:t>АНОВИЛ:</w:t>
      </w:r>
    </w:p>
    <w:p w14:paraId="49F61D32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Московского банка ПАО Сбербанк обратился в суд с исковым заявлением к </w:t>
      </w:r>
      <w:r>
        <w:rPr>
          <w:rStyle w:val="cat-FIOgrp-5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задолженности. В обосновании исковых требований указал, что 23.01.2017 года ПАО Сбербанк (ранее ОАО «Сбербанк России») 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</w:t>
      </w:r>
      <w:r>
        <w:rPr>
          <w:lang w:val="en-BE" w:eastAsia="en-BE" w:bidi="ar-SA"/>
        </w:rPr>
        <w:t>ключили эмиссионный контракт № 0910-Р-7478974170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Во исполнение заключенного до</w:t>
      </w:r>
      <w:r>
        <w:rPr>
          <w:lang w:val="en-BE" w:eastAsia="en-BE" w:bidi="ar-SA"/>
        </w:rPr>
        <w:t>говора ответчику была выдана кредитная карта с лимитом кредита,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м</w:t>
      </w:r>
      <w:r>
        <w:rPr>
          <w:lang w:val="en-BE" w:eastAsia="en-BE" w:bidi="ar-SA"/>
        </w:rPr>
        <w:t>еждународной кредитной карты в соответствии с заключенным договором.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</w:t>
      </w:r>
      <w:r>
        <w:rPr>
          <w:lang w:val="en-BE" w:eastAsia="en-BE" w:bidi="ar-SA"/>
        </w:rPr>
        <w:t>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12 индивидуальных условий предусмотрено, что за несвоевременное погашение обязатель</w:t>
      </w:r>
      <w:r>
        <w:rPr>
          <w:lang w:val="en-BE" w:eastAsia="en-BE" w:bidi="ar-SA"/>
        </w:rPr>
        <w:t>ных платежей взимается неустойка в размере 36 % годовых.  Платежи в счет погашения задолженности по кредиту ответчиком производились с нарушениями в части сроков и сумм, обязательных к погашению. В связи с вышеизложенным, за ответчиком по состоянию на 07.0</w:t>
      </w:r>
      <w:r>
        <w:rPr>
          <w:lang w:val="en-BE" w:eastAsia="en-BE" w:bidi="ar-SA"/>
        </w:rPr>
        <w:t>7.2021г. образовалась просроченная задолженность в размере 64 155,28 руб., включая просроченный основной долг в размере 51 998,63 руб., просроченные проценты в размере 10 096,46 руб., неустойку в размере</w:t>
      </w:r>
      <w:r>
        <w:rPr>
          <w:rFonts w:ascii="Calibri" w:eastAsia="Calibri" w:hAnsi="Calibri" w:cs="Calibri"/>
          <w:lang w:val="en-BE" w:eastAsia="en-BE" w:bidi="ar-SA"/>
        </w:rPr>
        <w:t xml:space="preserve"> </w:t>
      </w:r>
      <w:r>
        <w:rPr>
          <w:lang w:val="en-BE" w:eastAsia="en-BE" w:bidi="ar-SA"/>
        </w:rPr>
        <w:t>2 060,19 руб.</w:t>
      </w:r>
    </w:p>
    <w:p w14:paraId="01CADC70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просит взыскать в пользу Публичн</w:t>
      </w:r>
      <w:r>
        <w:rPr>
          <w:lang w:val="en-BE" w:eastAsia="en-BE" w:bidi="ar-SA"/>
        </w:rPr>
        <w:t>ого акционерного общества «Сбербанк России» в лице филиала Московского банка ПАО Сбербанк с ответчика сумму задолженности по эмиссионному контракту в размере 64 155,28 руб., расходы по оплате государственной пошлины в размере 2 124,66 руб.</w:t>
      </w:r>
    </w:p>
    <w:p w14:paraId="5E775CEC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</w:t>
      </w:r>
      <w:r>
        <w:rPr>
          <w:lang w:val="en-BE" w:eastAsia="en-BE" w:bidi="ar-SA"/>
        </w:rPr>
        <w:t>анк России»  в лице филиала Московского банка ПАО Сбербанк в судебное заседание явку представителя не обеспечил, в адресованном суду исковом заявлении исковые требования поддержал, ходатайствовал о рассмотрении дела в отсутствии представителя истца.</w:t>
      </w:r>
    </w:p>
    <w:p w14:paraId="2434B855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</w:t>
      </w:r>
      <w:r>
        <w:rPr>
          <w:lang w:val="en-BE" w:eastAsia="en-BE" w:bidi="ar-SA"/>
        </w:rPr>
        <w:t xml:space="preserve">ик </w:t>
      </w:r>
      <w:r>
        <w:rPr>
          <w:rStyle w:val="cat-FIOgrp-5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правовой позиции по делу не представил, извещен надлежащим образом.</w:t>
      </w:r>
    </w:p>
    <w:p w14:paraId="15906342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167 ГПК РФ, суд рассмотрел дело при данной явке.</w:t>
      </w:r>
    </w:p>
    <w:p w14:paraId="5F3C8E4D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материалы дела, находит, что иск подлежит удов</w:t>
      </w:r>
      <w:r>
        <w:rPr>
          <w:lang w:val="en-BE" w:eastAsia="en-BE" w:bidi="ar-SA"/>
        </w:rPr>
        <w:t>летворению по следующим основаниям.</w:t>
      </w:r>
    </w:p>
    <w:p w14:paraId="312C0A13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дела установлено, что 23.01.2017 года ПАО Сбербанк (ранее ОАО «Сбербанк России») и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эмиссионный контракт № 0910-Р-7478974170 на </w:t>
      </w:r>
      <w:r>
        <w:rPr>
          <w:lang w:val="en-BE" w:eastAsia="en-BE" w:bidi="ar-SA"/>
        </w:rPr>
        <w:lastRenderedPageBreak/>
        <w:t>предоставление возобновляемой кредитной линии посредством выдачи ба</w:t>
      </w:r>
      <w:r>
        <w:rPr>
          <w:lang w:val="en-BE" w:eastAsia="en-BE" w:bidi="ar-SA"/>
        </w:rPr>
        <w:t>нковской карты с предоставленным по ней кредитом и обслуживанием счета по данной карте в российских рублях.</w:t>
      </w:r>
    </w:p>
    <w:p w14:paraId="018B362D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</w:t>
      </w:r>
      <w:r>
        <w:rPr>
          <w:lang w:val="en-BE" w:eastAsia="en-BE" w:bidi="ar-SA"/>
        </w:rPr>
        <w:t xml:space="preserve">омления его с индивидуальными условиями выпуска и обслуживания кредитной карты банка, общими условиями выпуска и обслуживания кредитной карты банка, тарифами банка, памяткой держателя банковских карт и памяткой по безопасности. </w:t>
      </w:r>
    </w:p>
    <w:p w14:paraId="54AA0376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договор, по своему с</w:t>
      </w:r>
      <w:r>
        <w:rPr>
          <w:lang w:val="en-BE" w:eastAsia="en-BE" w:bidi="ar-SA"/>
        </w:rPr>
        <w:t xml:space="preserve">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</w:t>
      </w:r>
    </w:p>
    <w:p w14:paraId="195398AB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</w:t>
      </w:r>
      <w:r>
        <w:rPr>
          <w:lang w:val="en-BE" w:eastAsia="en-BE" w:bidi="ar-SA"/>
        </w:rPr>
        <w:t>лнение заключенного договора ответчику была выдана кредитная карта с лимитом кредита, условия предоставления и возврата которого изложены в индивидуальных условиях, условиях и в тарифах сбербанка, также ответчику был открыт счет для отражения операций, про</w:t>
      </w:r>
      <w:r>
        <w:rPr>
          <w:lang w:val="en-BE" w:eastAsia="en-BE" w:bidi="ar-SA"/>
        </w:rPr>
        <w:t xml:space="preserve">водимых с использованием международной кредитной карты в соответствии с заключенным договором. </w:t>
      </w:r>
    </w:p>
    <w:p w14:paraId="37148C0C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пунктами 2, 3.30, 4.1, 4.6 условий, операции, совершенные по карте, оплачиваются за счет кредита, предоставляемого Сбербанком России ответчику </w:t>
      </w:r>
      <w:r>
        <w:rPr>
          <w:lang w:val="en-BE" w:eastAsia="en-BE" w:bidi="ar-SA"/>
        </w:rPr>
        <w:t>на условиях «до востребования», с одновременным уменьшением доступного лимита кредита. Кредит по карте доставляется ответчику в размере кредитного лимита под 17,9% годовых на условиях, определенных тарифами банка. При этом банк обязуется ежемесячно формиро</w:t>
      </w:r>
      <w:r>
        <w:rPr>
          <w:lang w:val="en-BE" w:eastAsia="en-BE" w:bidi="ar-SA"/>
        </w:rPr>
        <w:t xml:space="preserve">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2A4D7D7B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</w:t>
      </w:r>
      <w:r>
        <w:rPr>
          <w:lang w:val="en-BE" w:eastAsia="en-BE" w:bidi="ar-SA"/>
        </w:rPr>
        <w:t>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</w:t>
      </w:r>
      <w:r>
        <w:rPr>
          <w:lang w:val="en-BE" w:eastAsia="en-BE" w:bidi="ar-SA"/>
        </w:rPr>
        <w:t>мирования отчета по карте. Пунктом 12 индивидуальных условий предусмотрено, что за несвоевременное погашение обязательных платежей взимается неустойка в размере 36% годовых.</w:t>
      </w:r>
    </w:p>
    <w:p w14:paraId="79D39858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ответчиком производились с наруш</w:t>
      </w:r>
      <w:r>
        <w:rPr>
          <w:lang w:val="en-BE" w:eastAsia="en-BE" w:bidi="ar-SA"/>
        </w:rPr>
        <w:t>ениями в части сроков и сумм, обязательных к погашению. В связи с вышеизложенным, за ответчиком по состоянию на 07.07.2021г. образовалась просроченная задолженность в размере 64 155,28 руб., включая просроченный основной долг в размере 51 998,63 руб., прос</w:t>
      </w:r>
      <w:r>
        <w:rPr>
          <w:lang w:val="en-BE" w:eastAsia="en-BE" w:bidi="ar-SA"/>
        </w:rPr>
        <w:t>роченные проценты в размере 10 096,46 руб., неустойку в размере</w:t>
      </w:r>
      <w:r>
        <w:rPr>
          <w:rFonts w:ascii="Calibri" w:eastAsia="Calibri" w:hAnsi="Calibri" w:cs="Calibri"/>
          <w:lang w:val="en-BE" w:eastAsia="en-BE" w:bidi="ar-SA"/>
        </w:rPr>
        <w:t xml:space="preserve"> </w:t>
      </w:r>
      <w:r>
        <w:rPr>
          <w:lang w:val="en-BE" w:eastAsia="en-BE" w:bidi="ar-SA"/>
        </w:rPr>
        <w:t>2 060,19 руб.</w:t>
      </w:r>
    </w:p>
    <w:p w14:paraId="45885ECE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статьям 309 и 310 ГК РФ, обязательства должны исполняться надлежащим образом в соответствии условиями обязательства и требованиями закона, иных правовых актов, а односто</w:t>
      </w:r>
      <w:r>
        <w:rPr>
          <w:lang w:val="en-BE" w:eastAsia="en-BE" w:bidi="ar-SA"/>
        </w:rPr>
        <w:t xml:space="preserve">ронний отказ от исполнения обязательств недопустим. </w:t>
      </w:r>
    </w:p>
    <w:p w14:paraId="1BA9E1F9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5.8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</w:t>
      </w:r>
      <w:r>
        <w:rPr>
          <w:lang w:val="en-BE" w:eastAsia="en-BE" w:bidi="ar-SA"/>
        </w:rPr>
        <w:t xml:space="preserve">ти по карте, а ответчик обязуется досрочно ее погасить. </w:t>
      </w:r>
    </w:p>
    <w:p w14:paraId="5F4EDED4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адрес ответчика истцом  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настоящего времени не </w:t>
      </w:r>
      <w:r>
        <w:rPr>
          <w:lang w:val="en-BE" w:eastAsia="en-BE" w:bidi="ar-SA"/>
        </w:rPr>
        <w:t>погашена.</w:t>
      </w:r>
    </w:p>
    <w:p w14:paraId="6FC74EE4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Таким образом, суд находит требование истца о взыскании с ответчика суммы задолженности по эмиссионному контракту в размере 64 155,28 руб. законным обоснованным и подлежащим удовлетворению.</w:t>
      </w:r>
    </w:p>
    <w:p w14:paraId="4C2A85E6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ст.ст. 88, 98 ГПК РФ, 333.19 НК РФ с ответч</w:t>
      </w:r>
      <w:r>
        <w:rPr>
          <w:lang w:val="en-BE" w:eastAsia="en-BE" w:bidi="ar-SA"/>
        </w:rPr>
        <w:t>ика в пользу истца подлежат взысканию расходы по оплате государственной пошлины в размере 2 124,66 руб.</w:t>
      </w:r>
    </w:p>
    <w:p w14:paraId="165FB92D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ст.194-198 ГПК РФ‚ суд </w:t>
      </w:r>
    </w:p>
    <w:p w14:paraId="714FA70C" w14:textId="77777777" w:rsidR="00000000" w:rsidRDefault="001F04DD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7C85DF0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6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</w:t>
      </w:r>
      <w:r>
        <w:rPr>
          <w:lang w:val="en-BE" w:eastAsia="en-BE" w:bidi="ar-SA"/>
        </w:rPr>
        <w:t>е филиала Московского банка ПАО Сбербанк сумму задолженности в размере 64 155,28 руб., расходы по оплате государственной пошлины в размере 2 124,66 руб.</w:t>
      </w:r>
    </w:p>
    <w:p w14:paraId="7CC88D49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решение может быть подана апелляционная жалоба в Московский городской суд   через Зюзинский районный</w:t>
      </w:r>
      <w:r>
        <w:rPr>
          <w:lang w:val="en-BE" w:eastAsia="en-BE" w:bidi="ar-SA"/>
        </w:rPr>
        <w:t xml:space="preserve"> суд г. Москвы в течение месяца со дня принятия решения судом в окончательной форме.</w:t>
      </w:r>
    </w:p>
    <w:p w14:paraId="34E12634" w14:textId="77777777" w:rsidR="00000000" w:rsidRDefault="001F04D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Е.А. Симонова  </w:t>
      </w:r>
    </w:p>
    <w:p w14:paraId="3C8355F5" w14:textId="77777777" w:rsidR="00000000" w:rsidRDefault="001F04DD">
      <w:pPr>
        <w:ind w:firstLine="709"/>
        <w:jc w:val="both"/>
        <w:rPr>
          <w:lang w:val="en-BE" w:eastAsia="en-BE" w:bidi="ar-SA"/>
        </w:rPr>
      </w:pPr>
    </w:p>
    <w:p w14:paraId="15857345" w14:textId="77777777" w:rsidR="00000000" w:rsidRDefault="001F04DD">
      <w:pPr>
        <w:ind w:firstLine="709"/>
        <w:jc w:val="both"/>
        <w:rPr>
          <w:lang w:val="en-BE" w:eastAsia="en-BE" w:bidi="ar-SA"/>
        </w:rPr>
      </w:pPr>
    </w:p>
    <w:p w14:paraId="3BA3DAAF" w14:textId="77777777" w:rsidR="00000000" w:rsidRDefault="001F04DD">
      <w:pPr>
        <w:ind w:firstLine="709"/>
        <w:jc w:val="both"/>
        <w:rPr>
          <w:lang w:val="en-BE" w:eastAsia="en-BE" w:bidi="ar-SA"/>
        </w:rPr>
      </w:pPr>
    </w:p>
    <w:p w14:paraId="18094365" w14:textId="77777777" w:rsidR="00000000" w:rsidRDefault="001F04DD">
      <w:pPr>
        <w:spacing w:after="200" w:line="276" w:lineRule="auto"/>
        <w:rPr>
          <w:sz w:val="22"/>
          <w:szCs w:val="22"/>
          <w:lang w:val="en-BE" w:eastAsia="en-BE" w:bidi="ar-SA"/>
        </w:rPr>
      </w:pPr>
      <w:r>
        <w:rPr>
          <w:lang w:val="en-BE" w:eastAsia="en-BE" w:bidi="ar-SA"/>
        </w:rPr>
        <w:br w:type="page"/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4DD"/>
    <w:rsid w:val="001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804240D"/>
  <w15:chartTrackingRefBased/>
  <w15:docId w15:val="{CD6EB196-7DE3-4C73-8E38-2D0CA9C6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4rplc-4">
    <w:name w:val="cat-FIO grp-4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5rplc-13">
    <w:name w:val="cat-FIO grp-5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21">
    <w:name w:val="cat-FIO grp-6 rplc-2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