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DD2F05" w14:textId="77777777" w:rsidR="00000000" w:rsidRDefault="00174F70">
      <w:pPr>
        <w:jc w:val="right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sz w:val="26"/>
          <w:szCs w:val="26"/>
          <w:lang w:val="en-BE" w:eastAsia="en-BE" w:bidi="ar-SA"/>
        </w:rPr>
        <w:t xml:space="preserve">УИД 22RS0068-01-2022-001896-53 </w:t>
      </w:r>
    </w:p>
    <w:p w14:paraId="1761991A" w14:textId="77777777" w:rsidR="00000000" w:rsidRDefault="00174F70">
      <w:pPr>
        <w:jc w:val="right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Дело №2-5077/2022 </w:t>
      </w:r>
    </w:p>
    <w:p w14:paraId="163B3C76" w14:textId="77777777" w:rsidR="00000000" w:rsidRDefault="00174F70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 Е Ш Е Н И Е</w:t>
      </w:r>
    </w:p>
    <w:p w14:paraId="798B2F50" w14:textId="77777777" w:rsidR="00000000" w:rsidRDefault="00174F70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Именем Российской Федерации</w:t>
      </w:r>
    </w:p>
    <w:p w14:paraId="6BA315F5" w14:textId="77777777" w:rsidR="00000000" w:rsidRDefault="00174F70">
      <w:pPr>
        <w:tabs>
          <w:tab w:val="left" w:pos="690"/>
        </w:tabs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ab/>
      </w:r>
    </w:p>
    <w:p w14:paraId="6A8E489E" w14:textId="77777777" w:rsidR="00000000" w:rsidRDefault="00174F70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rStyle w:val="cat-Addressgrp-0rplc-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ab/>
        <w:t xml:space="preserve">                                </w:t>
      </w:r>
      <w:r>
        <w:rPr>
          <w:sz w:val="26"/>
          <w:szCs w:val="26"/>
          <w:lang w:val="en-BE" w:eastAsia="en-BE" w:bidi="ar-SA"/>
        </w:rPr>
        <w:tab/>
        <w:t xml:space="preserve">                  </w:t>
      </w:r>
      <w:r>
        <w:rPr>
          <w:sz w:val="26"/>
          <w:szCs w:val="26"/>
          <w:lang w:val="en-BE" w:eastAsia="en-BE" w:bidi="ar-SA"/>
        </w:rPr>
        <w:tab/>
        <w:t xml:space="preserve">                     02 ноября 2022 года</w:t>
      </w:r>
    </w:p>
    <w:p w14:paraId="6F84D5E6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560EC619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Тимирязевский районный суд </w:t>
      </w:r>
      <w:r>
        <w:rPr>
          <w:rStyle w:val="cat-Addressgrp-0rplc-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</w:t>
      </w:r>
      <w:r>
        <w:rPr>
          <w:sz w:val="26"/>
          <w:szCs w:val="26"/>
          <w:lang w:val="en-BE" w:eastAsia="en-BE" w:bidi="ar-SA"/>
        </w:rPr>
        <w:t xml:space="preserve">щего судьи Макляк М.А., при секретаре Кустовой Р.Б., рассмотрев в открытом судебном заседании гражданское дело №2-5077/2022 по иску ПАО Сбербанк в лице филиала – Сибирский Банк ПАО Сбербанк к Павловой Ольге Александровне о взыскании задолженности, </w:t>
      </w:r>
    </w:p>
    <w:p w14:paraId="0FD29C81" w14:textId="77777777" w:rsidR="00000000" w:rsidRDefault="00174F70">
      <w:pPr>
        <w:ind w:firstLine="540"/>
        <w:jc w:val="both"/>
        <w:rPr>
          <w:sz w:val="26"/>
          <w:szCs w:val="26"/>
          <w:lang w:val="en-BE" w:eastAsia="en-BE" w:bidi="ar-SA"/>
        </w:rPr>
      </w:pPr>
    </w:p>
    <w:p w14:paraId="1DCAB82A" w14:textId="77777777" w:rsidR="00000000" w:rsidRDefault="00174F70">
      <w:pPr>
        <w:ind w:firstLine="540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УСТАНО</w:t>
      </w:r>
      <w:r>
        <w:rPr>
          <w:sz w:val="26"/>
          <w:szCs w:val="26"/>
          <w:lang w:val="en-BE" w:eastAsia="en-BE" w:bidi="ar-SA"/>
        </w:rPr>
        <w:t>ВИЛ:</w:t>
      </w:r>
    </w:p>
    <w:p w14:paraId="0507D8B0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ПАО Сбербанк (далее - Банк) в лице филиала - Сибирский Банк ПАО Сбербанк обратилось в суд с вышеуказанным исковым заявлением к предполагаемому наследнику умершей 11.08.2020 Павловой Галины Васильевны – Павловой Ольге Александровне. </w:t>
      </w:r>
    </w:p>
    <w:p w14:paraId="1910789C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Требования мотивир</w:t>
      </w:r>
      <w:r>
        <w:rPr>
          <w:sz w:val="26"/>
          <w:szCs w:val="26"/>
          <w:lang w:val="en-BE" w:eastAsia="en-BE" w:bidi="ar-SA"/>
        </w:rPr>
        <w:t xml:space="preserve">ованы тем, что ПАО "Сбербанк России" на основании кредитного договора № 403275 от 10.06.2020 выдал Павловой Г.В. кредит в сумме </w:t>
      </w:r>
      <w:r>
        <w:rPr>
          <w:rStyle w:val="cat-Sumgrp-20rplc-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на срок 16 мес. под 19,9% годовых. Кредитный договор подписан в электронном виде со стороны заемщика посредством использов</w:t>
      </w:r>
      <w:r>
        <w:rPr>
          <w:sz w:val="26"/>
          <w:szCs w:val="26"/>
          <w:lang w:val="en-BE" w:eastAsia="en-BE" w:bidi="ar-SA"/>
        </w:rPr>
        <w:t>ания систем "Сбербанк Онлайн" и "Мобильный банк". Возможность заключения договора через удаленные каналы обслуживания (далее УКО) предусмотрена условиями договора банковского обслуживания (далее - ДБО). Согласно выписке из журнала СМС-сообщений в системе "</w:t>
      </w:r>
      <w:r>
        <w:rPr>
          <w:sz w:val="26"/>
          <w:szCs w:val="26"/>
          <w:lang w:val="en-BE" w:eastAsia="en-BE" w:bidi="ar-SA"/>
        </w:rPr>
        <w:t>Мобильный банк" заемщику 01.06.2020г. в 12:23 поступило сообщение с предложением подтвердить заявку на кредит, и указаны сумма, срок кредита, интервал процентной ставки, пароль для подтверждения. Пароль подтверждения был введен клиентом. 10.06.2020г. в 07:</w:t>
      </w:r>
      <w:r>
        <w:rPr>
          <w:sz w:val="26"/>
          <w:szCs w:val="26"/>
          <w:lang w:val="en-BE" w:eastAsia="en-BE" w:bidi="ar-SA"/>
        </w:rPr>
        <w:t xml:space="preserve">01 заемщику поступило сообщение с предложением подтвердить акцепт оферты на кредит и указаны сумма, срок кредита, итоговая процентная ставка, пароль для подтверждения. Согласно выписке по счету клиента по банковской карте № </w:t>
      </w:r>
      <w:r>
        <w:rPr>
          <w:rStyle w:val="cat-UserDefinedgrp-29rplc-9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и выписке из журнала СМС-соо</w:t>
      </w:r>
      <w:r>
        <w:rPr>
          <w:sz w:val="26"/>
          <w:szCs w:val="26"/>
          <w:lang w:val="en-BE" w:eastAsia="en-BE" w:bidi="ar-SA"/>
        </w:rPr>
        <w:t xml:space="preserve">бщений в система «Мобильный банк» 10.06.2020 в 07:07 Банком выполнено зачисление кредита в сумме </w:t>
      </w:r>
      <w:r>
        <w:rPr>
          <w:rStyle w:val="cat-Sumgrp-21rplc-1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В соответствии с Индивидуальными условиями кредитования и Общими условиями предоставления, обслуживания и погашения кредитов (далее Условия Кредитного до</w:t>
      </w:r>
      <w:r>
        <w:rPr>
          <w:sz w:val="26"/>
          <w:szCs w:val="26"/>
          <w:lang w:val="en-BE" w:eastAsia="en-BE" w:bidi="ar-SA"/>
        </w:rPr>
        <w:t>говора) погашение кредита и уплата процентов должны производиться ежемесячно аннуитетными платежами. При несвоевременном внесении (перечислении) ежемесячного платежа в погашение кредита и/или уплату процентов заемщик уплачивает неустойку в размере 20% годо</w:t>
      </w:r>
      <w:r>
        <w:rPr>
          <w:sz w:val="26"/>
          <w:szCs w:val="26"/>
          <w:lang w:val="en-BE" w:eastAsia="en-BE" w:bidi="ar-SA"/>
        </w:rPr>
        <w:t xml:space="preserve">вых от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 Отсчет срока для начисления процентов </w:t>
      </w:r>
      <w:r>
        <w:rPr>
          <w:sz w:val="26"/>
          <w:szCs w:val="26"/>
          <w:lang w:val="en-BE" w:eastAsia="en-BE" w:bidi="ar-SA"/>
        </w:rPr>
        <w:t xml:space="preserve">за пользование кредитом начинается со следующего дня с даты образования задолженности по ссудному счету и заканчивается датой погашения задолженности по ссудному счету (включительно). Обязательства заемщика </w:t>
      </w:r>
      <w:r>
        <w:rPr>
          <w:sz w:val="26"/>
          <w:szCs w:val="26"/>
          <w:lang w:val="en-BE" w:eastAsia="en-BE" w:bidi="ar-SA"/>
        </w:rPr>
        <w:lastRenderedPageBreak/>
        <w:t>считаются надлежаще и полностью выполненными посл</w:t>
      </w:r>
      <w:r>
        <w:rPr>
          <w:sz w:val="26"/>
          <w:szCs w:val="26"/>
          <w:lang w:val="en-BE" w:eastAsia="en-BE" w:bidi="ar-SA"/>
        </w:rPr>
        <w:t>е возврата кредитору всей суммы кредита и уплаты процентов за пользование кредитом, неустойки в соответствии с условиями кредитного договора, определяемых на дату погашения кредита, и возмещения расходов, связанных с взысканием задолженности. Поскольку отв</w:t>
      </w:r>
      <w:r>
        <w:rPr>
          <w:sz w:val="26"/>
          <w:szCs w:val="26"/>
          <w:lang w:val="en-BE" w:eastAsia="en-BE" w:bidi="ar-SA"/>
        </w:rPr>
        <w:t xml:space="preserve">етчики обязательства по своевременному погашению кредита и процентов по нему исполняли ненадлежащим образом, за период с 17.08.2020 по 18.01.2022 (включительно) образовалась просроченная задолженность в сумме </w:t>
      </w:r>
      <w:r>
        <w:rPr>
          <w:rStyle w:val="cat-Sumgrp-22rplc-1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в том числе: просроченные проценты – </w:t>
      </w:r>
      <w:r>
        <w:rPr>
          <w:rStyle w:val="cat-Sumgrp-23rplc-12"/>
          <w:sz w:val="26"/>
          <w:szCs w:val="26"/>
          <w:lang w:val="en-BE" w:eastAsia="en-BE" w:bidi="ar-SA"/>
        </w:rPr>
        <w:t>сум</w:t>
      </w:r>
      <w:r>
        <w:rPr>
          <w:rStyle w:val="cat-Sumgrp-23rplc-12"/>
          <w:sz w:val="26"/>
          <w:szCs w:val="26"/>
          <w:lang w:val="en-BE" w:eastAsia="en-BE" w:bidi="ar-SA"/>
        </w:rPr>
        <w:t>ма</w:t>
      </w:r>
      <w:r>
        <w:rPr>
          <w:sz w:val="26"/>
          <w:szCs w:val="26"/>
          <w:lang w:val="en-BE" w:eastAsia="en-BE" w:bidi="ar-SA"/>
        </w:rPr>
        <w:t xml:space="preserve">, просроченный основной долг – </w:t>
      </w:r>
      <w:r>
        <w:rPr>
          <w:rStyle w:val="cat-Sumgrp-24rplc-1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27EFB3A4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Представитель истца ПАО Сбербанк в лице филиала - Сибирский Банк ПАО Сбербанк, извещенный о рассмотрении дела надлежащим образом, в судебное заседание не явился, просил о рассмотрении дела в отсутствие представителя </w:t>
      </w:r>
      <w:r>
        <w:rPr>
          <w:sz w:val="26"/>
          <w:szCs w:val="26"/>
          <w:lang w:val="en-BE" w:eastAsia="en-BE" w:bidi="ar-SA"/>
        </w:rPr>
        <w:t xml:space="preserve">банка. </w:t>
      </w:r>
    </w:p>
    <w:p w14:paraId="31CB728C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Павлова О.А. в судебное заседание не явилась, о времени и месте рассмотрения дела извещена надлежащим образом, ранее ходатайствовала о снижении процентов. </w:t>
      </w:r>
    </w:p>
    <w:p w14:paraId="64F621C6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Представитель третьего лица ООО СК "Сбербанк страхование жизни" в судебное заседани</w:t>
      </w:r>
      <w:r>
        <w:rPr>
          <w:sz w:val="26"/>
          <w:szCs w:val="26"/>
          <w:lang w:val="en-BE" w:eastAsia="en-BE" w:bidi="ar-SA"/>
        </w:rPr>
        <w:t xml:space="preserve">е не явился, о месте и времени рассмотрения дела извещался надлежащим образом. </w:t>
      </w:r>
    </w:p>
    <w:p w14:paraId="517A9C9E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положениями ст. 167 ГПК РФ, суд счел возможным рассмотреть дело в отсутствие сторон. </w:t>
      </w:r>
    </w:p>
    <w:p w14:paraId="67D7449E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Изучив материалы дела, суд считает исковое заявление подлежащим удовлетво</w:t>
      </w:r>
      <w:r>
        <w:rPr>
          <w:sz w:val="26"/>
          <w:szCs w:val="26"/>
          <w:lang w:val="en-BE" w:eastAsia="en-BE" w:bidi="ar-SA"/>
        </w:rPr>
        <w:t xml:space="preserve">рению по следующим основаниям. </w:t>
      </w:r>
    </w:p>
    <w:p w14:paraId="48705ED4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положений ст. ст. 309, 310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</w:t>
      </w:r>
      <w:r>
        <w:rPr>
          <w:sz w:val="26"/>
          <w:szCs w:val="26"/>
          <w:lang w:val="en-BE" w:eastAsia="en-BE" w:bidi="ar-SA"/>
        </w:rPr>
        <w:t xml:space="preserve"> соответствии с обычаями делового оборота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 w14:paraId="19F2C768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809</w:t>
      </w:r>
      <w:r>
        <w:rPr>
          <w:sz w:val="26"/>
          <w:szCs w:val="26"/>
          <w:lang w:val="en-BE" w:eastAsia="en-BE" w:bidi="ar-SA"/>
        </w:rPr>
        <w:t xml:space="preserve"> ГК РФ,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договором. </w:t>
      </w:r>
    </w:p>
    <w:p w14:paraId="11D892D6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1 ст. 810 ГК РФ заемщик обязан возвратить заимодавц</w:t>
      </w:r>
      <w:r>
        <w:rPr>
          <w:sz w:val="26"/>
          <w:szCs w:val="26"/>
          <w:lang w:val="en-BE" w:eastAsia="en-BE" w:bidi="ar-SA"/>
        </w:rPr>
        <w:t xml:space="preserve">у полученную сумму займа в срок и в порядке, которые предусмотрены договором. </w:t>
      </w:r>
    </w:p>
    <w:p w14:paraId="3C85DC1B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2 ст. 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</w:t>
      </w:r>
      <w:r>
        <w:rPr>
          <w:sz w:val="26"/>
          <w:szCs w:val="26"/>
          <w:lang w:val="en-BE" w:eastAsia="en-BE" w:bidi="ar-SA"/>
        </w:rPr>
        <w:t xml:space="preserve">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7659D2C5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 ст. 819 ГК РФ, по кредитному договору банк (кредитор) обязуется предоставить денежные средства (кредит) заемщику</w:t>
      </w:r>
      <w:r>
        <w:rPr>
          <w:sz w:val="26"/>
          <w:szCs w:val="26"/>
          <w:lang w:val="en-BE" w:eastAsia="en-BE" w:bidi="ar-SA"/>
        </w:rPr>
        <w:t xml:space="preserve">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6EF7BD09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 ГК РФ гражданские права и обязанности возникают из оснований, предусмотренных законом или иными правов</w:t>
      </w:r>
      <w:r>
        <w:rPr>
          <w:sz w:val="26"/>
          <w:szCs w:val="26"/>
          <w:lang w:val="en-BE" w:eastAsia="en-BE" w:bidi="ar-SA"/>
        </w:rPr>
        <w:t xml:space="preserve">ыми актами. </w:t>
      </w:r>
    </w:p>
    <w:p w14:paraId="311BEAA5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Пунктом 6 статьи 7 Федерального закона от 21.12.2013 N 353-ФЗ "О потребительском кредите (займе)" предусмотрено, что договор потребительского </w:t>
      </w:r>
      <w:r>
        <w:rPr>
          <w:sz w:val="26"/>
          <w:szCs w:val="26"/>
          <w:lang w:val="en-BE" w:eastAsia="en-BE" w:bidi="ar-SA"/>
        </w:rPr>
        <w:lastRenderedPageBreak/>
        <w:t>кредита считается заключенным, если между сторонами договора достигнуто согласие по всем индивидуальн</w:t>
      </w:r>
      <w:r>
        <w:rPr>
          <w:sz w:val="26"/>
          <w:szCs w:val="26"/>
          <w:lang w:val="en-BE" w:eastAsia="en-BE" w:bidi="ar-SA"/>
        </w:rPr>
        <w:t xml:space="preserve">ым условиям договора, указанным в части 9 статьи 5 настоящего Федерального закона. </w:t>
      </w:r>
    </w:p>
    <w:p w14:paraId="170596D5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432 ГК РФ договор считается заключенным, если между сторонами, в требуемой в подлежащих случаях форме, достигнуто соглашение по всем существенным условиям дого</w:t>
      </w:r>
      <w:r>
        <w:rPr>
          <w:sz w:val="26"/>
          <w:szCs w:val="26"/>
          <w:lang w:val="en-BE" w:eastAsia="en-BE" w:bidi="ar-SA"/>
        </w:rPr>
        <w:t xml:space="preserve">вора. </w:t>
      </w:r>
    </w:p>
    <w:p w14:paraId="4C782984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38DD9960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силу ст. 434 ГК РФ договор может быть заключен в любой форме, предусмотренной для совершения сделок, если законом для договоров данного вида не установлена определенная форма. </w:t>
      </w:r>
    </w:p>
    <w:p w14:paraId="2851CB59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Если стороны договорились заключить договор в определенной форме, он </w:t>
      </w:r>
      <w:r>
        <w:rPr>
          <w:sz w:val="26"/>
          <w:szCs w:val="26"/>
          <w:lang w:val="en-BE" w:eastAsia="en-BE" w:bidi="ar-SA"/>
        </w:rPr>
        <w:t xml:space="preserve">считается заключенным после придания ему условленной формы, хотя бы законом для договоров данного вида такая форма не требовалась. </w:t>
      </w:r>
    </w:p>
    <w:p w14:paraId="64F2D625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Договор в письменной форме может быть заключен путем составления одного документа (в том числе электронного), подписанного с</w:t>
      </w:r>
      <w:r>
        <w:rPr>
          <w:sz w:val="26"/>
          <w:szCs w:val="26"/>
          <w:lang w:val="en-BE" w:eastAsia="en-BE" w:bidi="ar-SA"/>
        </w:rPr>
        <w:t xml:space="preserve">торонами, или обмена письмами, телеграммами, электронными документами либо иными данными в соответствии с правилами абзаца второго пункта 1 статьи 160 настоящего Кодекса. </w:t>
      </w:r>
    </w:p>
    <w:p w14:paraId="530E27DA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пунктом 2 статьи 160 ГК РФ использование при совершении сделок факс</w:t>
      </w:r>
      <w:r>
        <w:rPr>
          <w:sz w:val="26"/>
          <w:szCs w:val="26"/>
          <w:lang w:val="en-BE" w:eastAsia="en-BE" w:bidi="ar-SA"/>
        </w:rPr>
        <w:t>имильного воспроизведения подписи с помощью средств механического или иного копирования, электронной подписи либо иного аналога собственноручной подписи допускается в случаях и в порядке, предусмотренных законом, иными правовыми актами или соглашением стор</w:t>
      </w:r>
      <w:r>
        <w:rPr>
          <w:sz w:val="26"/>
          <w:szCs w:val="26"/>
          <w:lang w:val="en-BE" w:eastAsia="en-BE" w:bidi="ar-SA"/>
        </w:rPr>
        <w:t xml:space="preserve">он. </w:t>
      </w:r>
    </w:p>
    <w:p w14:paraId="611BAAF0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4 ст. 11 Федерального закона от 27.07.2006 г. N 149-ФЗ "Об информации, информационных технологиях и о защите информации" в целях заключения гражданско-правовых договоров или оформления иных правоотношений, в которых участвуют лица,</w:t>
      </w:r>
      <w:r>
        <w:rPr>
          <w:sz w:val="26"/>
          <w:szCs w:val="26"/>
          <w:lang w:val="en-BE" w:eastAsia="en-BE" w:bidi="ar-SA"/>
        </w:rPr>
        <w:t xml:space="preserve"> обменивающиеся электронными сообщениями, обмен электронными сообщениями, каждое из которых подписано электронной подписью или иным аналогом собственноручной подписи отправителя такого сообщения, в порядке, установленном федеральными законами, иными нормат</w:t>
      </w:r>
      <w:r>
        <w:rPr>
          <w:sz w:val="26"/>
          <w:szCs w:val="26"/>
          <w:lang w:val="en-BE" w:eastAsia="en-BE" w:bidi="ar-SA"/>
        </w:rPr>
        <w:t xml:space="preserve">ивными правовыми актами или соглашением сторон, рассматривается как обмен документами. </w:t>
      </w:r>
    </w:p>
    <w:p w14:paraId="7D79A3BB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1 ст. 2 Федерального закона "Об электронной подписи" от 6 апреля 2011 г. N 63-ФЗ электронная подпись - это информация в электронной форме, которая п</w:t>
      </w:r>
      <w:r>
        <w:rPr>
          <w:sz w:val="26"/>
          <w:szCs w:val="26"/>
          <w:lang w:val="en-BE" w:eastAsia="en-BE" w:bidi="ar-SA"/>
        </w:rPr>
        <w:t xml:space="preserve">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 </w:t>
      </w:r>
    </w:p>
    <w:p w14:paraId="3E8B4860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Простой электронной подписью является электронная подпись, </w:t>
      </w:r>
      <w:r>
        <w:rPr>
          <w:sz w:val="26"/>
          <w:szCs w:val="26"/>
          <w:lang w:val="en-BE" w:eastAsia="en-BE" w:bidi="ar-SA"/>
        </w:rPr>
        <w:t xml:space="preserve">которая посредством использования вдов, паролей или иных средств подтверждает факт формирования электронной подписи определенным лицом (ч. 2 ст. 5 Закона N 63-ФЗ). </w:t>
      </w:r>
    </w:p>
    <w:p w14:paraId="00646611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Информация в электронной форме, подписанная простой электронной подписью или квалифицирован</w:t>
      </w:r>
      <w:r>
        <w:rPr>
          <w:sz w:val="26"/>
          <w:szCs w:val="26"/>
          <w:lang w:val="en-BE" w:eastAsia="en-BE" w:bidi="ar-SA"/>
        </w:rPr>
        <w:t>ной электронной подписью, признается электронным документом, равнозначным документу на бумажном носителе, подписанному собственноручной подписью, в случаях, установленных Федеральными законами или соглашением между участниками электронного взаимодействия (</w:t>
      </w:r>
      <w:r>
        <w:rPr>
          <w:sz w:val="26"/>
          <w:szCs w:val="26"/>
          <w:lang w:val="en-BE" w:eastAsia="en-BE" w:bidi="ar-SA"/>
        </w:rPr>
        <w:t xml:space="preserve">ч. 2 ст. 6 N 63-ФЗ). </w:t>
      </w:r>
    </w:p>
    <w:p w14:paraId="26AC4FD4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Таким образом, вид электронной подписи, которую следует использовать в каждом конкретном случае, определяется сторонами сделки или законом. </w:t>
      </w:r>
    </w:p>
    <w:p w14:paraId="3B7F2D97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п. 2 ст. 450 ГК РФ по требованию одной из сторон договор может быть изменен или растор</w:t>
      </w:r>
      <w:r>
        <w:rPr>
          <w:sz w:val="26"/>
          <w:szCs w:val="26"/>
          <w:lang w:val="en-BE" w:eastAsia="en-BE" w:bidi="ar-SA"/>
        </w:rPr>
        <w:t>гнут по решению суда только при существенном нарушении договора 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</w:t>
      </w:r>
      <w:r>
        <w:rPr>
          <w:sz w:val="26"/>
          <w:szCs w:val="26"/>
          <w:lang w:val="en-BE" w:eastAsia="en-BE" w:bidi="ar-SA"/>
        </w:rPr>
        <w:t xml:space="preserve">считывать при заключении договора. </w:t>
      </w:r>
    </w:p>
    <w:p w14:paraId="1904DD37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силу п. 2 ст. 218 ГК РФ в случае смерти гражданина право собственности на принадлежавшее ему имущество переходит по наследству к другим лицам в соответствии с завещанием или законом. </w:t>
      </w:r>
    </w:p>
    <w:p w14:paraId="6AA734E9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2BA5B5BF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со ст. 1112 ГК РФ </w:t>
      </w:r>
      <w:r>
        <w:rPr>
          <w:sz w:val="26"/>
          <w:szCs w:val="26"/>
          <w:lang w:val="en-BE" w:eastAsia="en-BE" w:bidi="ar-SA"/>
        </w:rPr>
        <w:t xml:space="preserve">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 </w:t>
      </w:r>
    </w:p>
    <w:p w14:paraId="0F3A37D5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1141 ГК РФ наследники по закону призываются к наследованию в порядке очередности, предусм</w:t>
      </w:r>
      <w:r>
        <w:rPr>
          <w:sz w:val="26"/>
          <w:szCs w:val="26"/>
          <w:lang w:val="en-BE" w:eastAsia="en-BE" w:bidi="ar-SA"/>
        </w:rPr>
        <w:t xml:space="preserve">отренной ст. ст. 1142 - 1145 и 1148 указанного Кодекса. </w:t>
      </w:r>
    </w:p>
    <w:p w14:paraId="477C98E1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ч. 1 ст. 1151 ГК РФ в случае, если отсутствуют наследники как по закону, так и по завещанию, либо никто из наследников не имеет права наследовать или все наследники отстранены от наследо</w:t>
      </w:r>
      <w:r>
        <w:rPr>
          <w:sz w:val="26"/>
          <w:szCs w:val="26"/>
          <w:lang w:val="en-BE" w:eastAsia="en-BE" w:bidi="ar-SA"/>
        </w:rPr>
        <w:t xml:space="preserve">вания (статья 1117), либо никто из наследников не принял наследства, либо все наследники отказались от наследства и при этом никто из них не указал, что отказывается в пользу другого наследника (статья 1158), имущество умершего считается выморочным. </w:t>
      </w:r>
    </w:p>
    <w:p w14:paraId="1201D9EA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Пос</w:t>
      </w:r>
      <w:r>
        <w:rPr>
          <w:sz w:val="26"/>
          <w:szCs w:val="26"/>
          <w:lang w:val="en-BE" w:eastAsia="en-BE" w:bidi="ar-SA"/>
        </w:rPr>
        <w:t xml:space="preserve">тановлении Пленума Верховного Суда Российской Федерации от 29.05.2012 года N 9 "О судебной практике по делам о наследовании" содержатся следующие разъяснения: </w:t>
      </w:r>
    </w:p>
    <w:p w14:paraId="6C11A83E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наследник, принявший наследство, независимо от времени и способа его принятия считается собствен</w:t>
      </w:r>
      <w:r>
        <w:rPr>
          <w:sz w:val="26"/>
          <w:szCs w:val="26"/>
          <w:lang w:val="en-BE" w:eastAsia="en-BE" w:bidi="ar-SA"/>
        </w:rPr>
        <w:t>ником наследственного имущества, 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момента (если такая регистрация предусмотрена законом) (п. 34</w:t>
      </w:r>
      <w:r>
        <w:rPr>
          <w:sz w:val="26"/>
          <w:szCs w:val="26"/>
          <w:lang w:val="en-BE" w:eastAsia="en-BE" w:bidi="ar-SA"/>
        </w:rPr>
        <w:t xml:space="preserve">); </w:t>
      </w:r>
    </w:p>
    <w:p w14:paraId="7C70423D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принятие наследником по закону какого-либо незавещанного имущества из состава наследства или его части (квартиры, автомобиля, акций, предметов домашнего обихода и т.д.), а наследником по завещанию - какого-либо завещанного ему имущества (или его части)</w:t>
      </w:r>
      <w:r>
        <w:rPr>
          <w:sz w:val="26"/>
          <w:szCs w:val="26"/>
          <w:lang w:val="en-BE" w:eastAsia="en-BE" w:bidi="ar-SA"/>
        </w:rPr>
        <w:t xml:space="preserve"> означает принятие всего причитающегося наследнику по соответствующему основанию наследства, в чем бы оно ни заключалось и где бы оно ни находилось, включая и то, которое будет обнаружено после принятия наследства (п. 35); </w:t>
      </w:r>
    </w:p>
    <w:p w14:paraId="79AA17C4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неполучение свидетельства о прав</w:t>
      </w:r>
      <w:r>
        <w:rPr>
          <w:sz w:val="26"/>
          <w:szCs w:val="26"/>
          <w:lang w:val="en-BE" w:eastAsia="en-BE" w:bidi="ar-SA"/>
        </w:rPr>
        <w:t xml:space="preserve">е на наследство не освобождает наследников, приобретших наследство, в том числе при наследовании выморочного имущества, от возникших в связи с этим обязанностей (выплаты долгов наследодателя, исполнения завещательного отказа, возложения и т.п.) (п. 49); </w:t>
      </w:r>
    </w:p>
    <w:p w14:paraId="0D5EB2EB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</w:t>
      </w:r>
      <w:r>
        <w:rPr>
          <w:sz w:val="26"/>
          <w:szCs w:val="26"/>
          <w:lang w:val="en-BE" w:eastAsia="en-BE" w:bidi="ar-SA"/>
        </w:rPr>
        <w:t>тветственность по долгам наследодателя несут все принявшие наследство наследники независимо от основания наследования и способа принятия наследства, а также Российская Федерация, города федерального значения Москва и Санкт-Петербург или муниципальные образ</w:t>
      </w:r>
      <w:r>
        <w:rPr>
          <w:sz w:val="26"/>
          <w:szCs w:val="26"/>
          <w:lang w:val="en-BE" w:eastAsia="en-BE" w:bidi="ar-SA"/>
        </w:rPr>
        <w:t>ования, в собственность которых переходит выморочное имущество в порядке наследования по закону. Принявшие наследство наследники должника становятся солидарными должниками (статья 323 ГК РФ) в пределах стоимости перешедшего к ним наследственного имущества.</w:t>
      </w:r>
      <w:r>
        <w:rPr>
          <w:sz w:val="26"/>
          <w:szCs w:val="26"/>
          <w:lang w:val="en-BE" w:eastAsia="en-BE" w:bidi="ar-SA"/>
        </w:rPr>
        <w:t xml:space="preserve"> Наследники, совершившие действия, свидетельствующие о фактическом принятии наследства, отвечают по долгам наследодателя в пределах стоимости всего причитающегося им наследственного имущества. При отсутствии или недостаточности наследственного имущества тр</w:t>
      </w:r>
      <w:r>
        <w:rPr>
          <w:sz w:val="26"/>
          <w:szCs w:val="26"/>
          <w:lang w:val="en-BE" w:eastAsia="en-BE" w:bidi="ar-SA"/>
        </w:rPr>
        <w:t>ебования кредиторов по обязательствам наследодателя не подлежат удовлетворению за счет имущества наследников и обязательства по долгам наследодателя прекращаются невозможностью исполнения полностью или в недостающей части наследственного имущества (пункт 1</w:t>
      </w:r>
      <w:r>
        <w:rPr>
          <w:sz w:val="26"/>
          <w:szCs w:val="26"/>
          <w:lang w:val="en-BE" w:eastAsia="en-BE" w:bidi="ar-SA"/>
        </w:rPr>
        <w:t xml:space="preserve"> статьи 416 ГК РФ) (п. 60); </w:t>
      </w:r>
    </w:p>
    <w:p w14:paraId="05028677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стоимость перешедшего 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открытия наследства вне зависимости от ее последующего измене</w:t>
      </w:r>
      <w:r>
        <w:rPr>
          <w:sz w:val="26"/>
          <w:szCs w:val="26"/>
          <w:lang w:val="en-BE" w:eastAsia="en-BE" w:bidi="ar-SA"/>
        </w:rPr>
        <w:t>ния ко времени рассмотрения дела судом.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</w:t>
      </w:r>
      <w:r>
        <w:rPr>
          <w:sz w:val="26"/>
          <w:szCs w:val="26"/>
          <w:lang w:val="en-BE" w:eastAsia="en-BE" w:bidi="ar-SA"/>
        </w:rPr>
        <w:t>р, в 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 Проценты, подлежащие уплате в соответствии со статьей 395 ГК РФ, взимаются за неисполнение денеж</w:t>
      </w:r>
      <w:r>
        <w:rPr>
          <w:sz w:val="26"/>
          <w:szCs w:val="26"/>
          <w:lang w:val="en-BE" w:eastAsia="en-BE" w:bidi="ar-SA"/>
        </w:rPr>
        <w:t xml:space="preserve">ного обязательства наследодателем по день открытия наследства, а после открытия наследства за неисполнение денежного обязательства наследником, по смыслу пункта 1 статьи 401 ГК РФ, - по истечении времени, необходимого для принятия наследства (приобретения </w:t>
      </w:r>
      <w:r>
        <w:rPr>
          <w:sz w:val="26"/>
          <w:szCs w:val="26"/>
          <w:lang w:val="en-BE" w:eastAsia="en-BE" w:bidi="ar-SA"/>
        </w:rPr>
        <w:t>выморочного имущества). Размер задолженности, подлежащей взысканию с наследника, определяется на время вынесения решения суда. Вместе с тем, установив факт злоупотребления правом, например, в случае намеренного без уважительных причин длительного непредъяв</w:t>
      </w:r>
      <w:r>
        <w:rPr>
          <w:sz w:val="26"/>
          <w:szCs w:val="26"/>
          <w:lang w:val="en-BE" w:eastAsia="en-BE" w:bidi="ar-SA"/>
        </w:rPr>
        <w:t>ления кредитором, осведомленным о смерти наследодателя, требований об исполнении обязательств, вытекающих из заключенного им кредитного договора, к наследникам, которым не было известно о его заключении, суд, согласно пункту 2 статьи 10 ГК РФ, отказывает к</w:t>
      </w:r>
      <w:r>
        <w:rPr>
          <w:sz w:val="26"/>
          <w:szCs w:val="26"/>
          <w:lang w:val="en-BE" w:eastAsia="en-BE" w:bidi="ar-SA"/>
        </w:rPr>
        <w:t xml:space="preserve">редитору во взыскании указанных выше процентов за весь период со дня открытия наследства, поскольку наследники не должны отвечать за неблагоприятные последствия, наступившие вследствие недобросовестных действий со стороны кредитора (п. 61). </w:t>
      </w:r>
    </w:p>
    <w:p w14:paraId="4CED3355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Судом установл</w:t>
      </w:r>
      <w:r>
        <w:rPr>
          <w:sz w:val="26"/>
          <w:szCs w:val="26"/>
          <w:lang w:val="en-BE" w:eastAsia="en-BE" w:bidi="ar-SA"/>
        </w:rPr>
        <w:t xml:space="preserve">ено, что 30.08.2015 Павлова Г.В. обратилась в банк с заявлением на банковское обслуживание, подтвердила свое согласие с "Условиями банковского обслуживания физических лиц Сбербанком России ОАО", обязалась их выполнять. </w:t>
      </w:r>
    </w:p>
    <w:p w14:paraId="42D7353F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10.06.2020 между ПАО "Сбербанк Росси</w:t>
      </w:r>
      <w:r>
        <w:rPr>
          <w:sz w:val="26"/>
          <w:szCs w:val="26"/>
          <w:lang w:val="en-BE" w:eastAsia="en-BE" w:bidi="ar-SA"/>
        </w:rPr>
        <w:t>и" и Павловой Г.В. заключен кредитный договор №403275. В соответствии с Индивидуальными условиями договора потребительского кредита (далее - Индивидуальные условия) Банк предоставил Павловой Г.В. потребительский кредит на цели личного потребления в размере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Sumgrp-21rplc-1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под 19,9% годовых, на срок 16 месяцев. </w:t>
      </w:r>
    </w:p>
    <w:p w14:paraId="552284E8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Погашение кредита осуществляется в соответствии с Общими условиями кредитования путем перечисления со счета заемщика или счета третьего лица, открытого у кредитора. </w:t>
      </w:r>
    </w:p>
    <w:p w14:paraId="28519C03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Пунктом 12 Индивидуальных условий предусмот</w:t>
      </w:r>
      <w:r>
        <w:rPr>
          <w:sz w:val="26"/>
          <w:szCs w:val="26"/>
          <w:lang w:val="en-BE" w:eastAsia="en-BE" w:bidi="ar-SA"/>
        </w:rPr>
        <w:t>рена ответственность заемщика за ненадлежащее исполнение условий договора размер неустойки - 20% годовых с суммы просроченного платежа за период просрочки с даты, следующей за датой наступления исполнения обязательств, установленной договором, на дату пога</w:t>
      </w:r>
      <w:r>
        <w:rPr>
          <w:sz w:val="26"/>
          <w:szCs w:val="26"/>
          <w:lang w:val="en-BE" w:eastAsia="en-BE" w:bidi="ar-SA"/>
        </w:rPr>
        <w:t xml:space="preserve">шения просроченной задолженности по договору (включительно). </w:t>
      </w:r>
    </w:p>
    <w:p w14:paraId="5DDAEFDC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</w:t>
      </w:r>
      <w:r>
        <w:rPr>
          <w:rStyle w:val="cat-Addressgrp-1rplc-1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условий следует, что заемщик ознакомлен и согласен с содержанием Общих условий кредитования. </w:t>
      </w:r>
    </w:p>
    <w:p w14:paraId="3330C3C8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17 кредитного договора, Павлова Г.В. просила зачислить сумму кредита на с</w:t>
      </w:r>
      <w:r>
        <w:rPr>
          <w:sz w:val="26"/>
          <w:szCs w:val="26"/>
          <w:lang w:val="en-BE" w:eastAsia="en-BE" w:bidi="ar-SA"/>
        </w:rPr>
        <w:t xml:space="preserve">чет дебетовой банковской карты № </w:t>
      </w:r>
      <w:r>
        <w:rPr>
          <w:rStyle w:val="cat-UserDefinedgrp-29rplc-21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, открытый у кредитора. </w:t>
      </w:r>
    </w:p>
    <w:p w14:paraId="70D3A8F8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Кредитный договор подписан в электронном виде, со стороны заемщика посредством использования систем "Сбербанк Онлайн" и "Мобильный банк" (л.д. 11-13). </w:t>
      </w:r>
    </w:p>
    <w:p w14:paraId="03061FB8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выписке из журнала СМС-сообщений в</w:t>
      </w:r>
      <w:r>
        <w:rPr>
          <w:sz w:val="26"/>
          <w:szCs w:val="26"/>
          <w:lang w:val="en-BE" w:eastAsia="en-BE" w:bidi="ar-SA"/>
        </w:rPr>
        <w:t xml:space="preserve"> системе "Мобильный банк", заемщику 10.06.2020 в 07:01 поступило сообщение с предложением подтвердить акцепт оферты на кредит, указаны сумма - </w:t>
      </w:r>
      <w:r>
        <w:rPr>
          <w:rStyle w:val="cat-Sumgrp-20rplc-2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срок кредита - 16 месяцев, процентная ставка - 19,9% годовых, пароль для подтверждения, карта зачисления M</w:t>
      </w:r>
      <w:r>
        <w:rPr>
          <w:sz w:val="26"/>
          <w:szCs w:val="26"/>
          <w:lang w:val="en-BE" w:eastAsia="en-BE" w:bidi="ar-SA"/>
        </w:rPr>
        <w:t xml:space="preserve">IR1859 Заемщик подтвердил получение кредита, после чего Банком было выполнено зачисление кредита в размере </w:t>
      </w:r>
      <w:r>
        <w:rPr>
          <w:rStyle w:val="cat-Sumgrp-20rplc-2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. </w:t>
      </w:r>
    </w:p>
    <w:p w14:paraId="1CFB7F6E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77547188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п. 2.2 Общих условий датой фактического предоставления кредита является дата зачисления кредита на счет кредитования. </w:t>
      </w:r>
    </w:p>
    <w:p w14:paraId="7D9465B0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</w:t>
      </w:r>
      <w:r>
        <w:rPr>
          <w:sz w:val="26"/>
          <w:szCs w:val="26"/>
          <w:lang w:val="en-BE" w:eastAsia="en-BE" w:bidi="ar-SA"/>
        </w:rPr>
        <w:t>асно п. 3.1. Общих условий погашение кредита и уплата процентов за пользование кредитом производится заемщиком/созаемщиками ежемесячно аннуитетными платежами в платежную дату, начиная с месяца, следующего за месяцем получения кредита. Размер ежемесячного а</w:t>
      </w:r>
      <w:r>
        <w:rPr>
          <w:sz w:val="26"/>
          <w:szCs w:val="26"/>
          <w:lang w:val="en-BE" w:eastAsia="en-BE" w:bidi="ar-SA"/>
        </w:rPr>
        <w:t>ннуитетного платежа указывается в графике платежей, предоставляемом кредитором Заемщику/любому из созаемщиков. График платежей предоставляется путем его направления заемщику/любому из созаемщиков на адрес электронной почты, указанный в заявлении-анкете, и/</w:t>
      </w:r>
      <w:r>
        <w:rPr>
          <w:sz w:val="26"/>
          <w:szCs w:val="26"/>
          <w:lang w:val="en-BE" w:eastAsia="en-BE" w:bidi="ar-SA"/>
        </w:rPr>
        <w:t xml:space="preserve">или в подразделении кредитора по месту получения кредита при личном обращении заемщика/любого из созаемщиков. </w:t>
      </w:r>
    </w:p>
    <w:p w14:paraId="410E17BC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п. 3.3. Общих условий уплата процентов за пользование кредитом производится заемщиком в платежные даты в составе ежемесячного аннуитентног</w:t>
      </w:r>
      <w:r>
        <w:rPr>
          <w:sz w:val="26"/>
          <w:szCs w:val="26"/>
          <w:lang w:val="en-BE" w:eastAsia="en-BE" w:bidi="ar-SA"/>
        </w:rPr>
        <w:t xml:space="preserve">о платежа, а также при досрочном погашении кредита или его части. </w:t>
      </w:r>
    </w:p>
    <w:p w14:paraId="54B15871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3.3.1. Общих условий проценты за пользование кредитом начисляются на сумму остатка задолженности по кредиту со следующего дня после даты зачисления суммы кредита на счет кредито</w:t>
      </w:r>
      <w:r>
        <w:rPr>
          <w:sz w:val="26"/>
          <w:szCs w:val="26"/>
          <w:lang w:val="en-BE" w:eastAsia="en-BE" w:bidi="ar-SA"/>
        </w:rPr>
        <w:t xml:space="preserve">вания по дату окончательного погашения задолженности по кредиту (включительно). </w:t>
      </w:r>
    </w:p>
    <w:p w14:paraId="329ADC64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3.4. Общих условий при несвоевременном перечислении платежа в погашение кредита и/или уплату процентов за пользование кредитом, заемщик уплачивает кредитору неусто</w:t>
      </w:r>
      <w:r>
        <w:rPr>
          <w:sz w:val="26"/>
          <w:szCs w:val="26"/>
          <w:lang w:val="en-BE" w:eastAsia="en-BE" w:bidi="ar-SA"/>
        </w:rPr>
        <w:t xml:space="preserve">йку в размере, указанном в индивидуальных условиях кредитования. </w:t>
      </w:r>
    </w:p>
    <w:p w14:paraId="7A05AD09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Пунктом 3.13. Общих условий установлена очередность списания Банком денежных средств, поступивших на счет заемщика при наличии задолженности. </w:t>
      </w:r>
    </w:p>
    <w:p w14:paraId="46CC21C3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4.2.3 Общих условий Банк вп</w:t>
      </w:r>
      <w:r>
        <w:rPr>
          <w:sz w:val="26"/>
          <w:szCs w:val="26"/>
          <w:lang w:val="en-BE" w:eastAsia="en-BE" w:bidi="ar-SA"/>
        </w:rPr>
        <w:t>раве потребовать от заемщика/созаемщиков досрочно возвратить задолженность по кредиту и уплатить причитающиеся проценты за пользование кредитом и неустойку, предусмотренные договором в случае неисполнения или ненадлежащего исполнения (в том числе однократн</w:t>
      </w:r>
      <w:r>
        <w:rPr>
          <w:sz w:val="26"/>
          <w:szCs w:val="26"/>
          <w:lang w:val="en-BE" w:eastAsia="en-BE" w:bidi="ar-SA"/>
        </w:rPr>
        <w:t xml:space="preserve">ого) заемщиком/созаемщиками его (их) обязательств по погашению кредита и/или уплате процентов за пользование кредитом по договору общей продолжительностью более чем 60 (шестьдесят) календарных дней в течение последних 180 календарных дней. </w:t>
      </w:r>
    </w:p>
    <w:p w14:paraId="20381A79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6.1</w:t>
      </w:r>
      <w:r>
        <w:rPr>
          <w:sz w:val="26"/>
          <w:szCs w:val="26"/>
          <w:lang w:val="en-BE" w:eastAsia="en-BE" w:bidi="ar-SA"/>
        </w:rPr>
        <w:t xml:space="preserve">. Общих условий договор действует до полного выполнения сторонами своих обязательств (л.д.61-62). </w:t>
      </w:r>
    </w:p>
    <w:p w14:paraId="235C4543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Банк свои обязательства по кредитному договору №403275 исполнил надлежащим образом, перечислив денежные средства в размере </w:t>
      </w:r>
      <w:r>
        <w:rPr>
          <w:rStyle w:val="cat-Sumgrp-20rplc-2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на счет заемщика № </w:t>
      </w:r>
      <w:r>
        <w:rPr>
          <w:rStyle w:val="cat-UserDefinedgrp-29rplc-25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, что </w:t>
      </w:r>
      <w:r>
        <w:rPr>
          <w:sz w:val="26"/>
          <w:szCs w:val="26"/>
          <w:lang w:val="en-BE" w:eastAsia="en-BE" w:bidi="ar-SA"/>
        </w:rPr>
        <w:t>подтверждается выпиской по счету Павловой Г.В. и не оспорено ответчиком. Впоследствии заемщик пользовался предоставленными Банком денежными средствами, однако обязательства по своевременному погашению кредита и процентов по нему исполнил ненадлежащим образ</w:t>
      </w:r>
      <w:r>
        <w:rPr>
          <w:sz w:val="26"/>
          <w:szCs w:val="26"/>
          <w:lang w:val="en-BE" w:eastAsia="en-BE" w:bidi="ar-SA"/>
        </w:rPr>
        <w:t xml:space="preserve">ом, в связи с чем образовалась задолженность. </w:t>
      </w:r>
    </w:p>
    <w:p w14:paraId="25D9E2C0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представленному банком расчету задолженность по состоянию на 18.01.2022 составляет </w:t>
      </w:r>
      <w:r>
        <w:rPr>
          <w:rStyle w:val="cat-Sumgrp-22rplc-2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из которых: просроченные проценты – </w:t>
      </w:r>
      <w:r>
        <w:rPr>
          <w:rStyle w:val="cat-Sumgrp-23rplc-2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просроченный основной долг – </w:t>
      </w:r>
      <w:r>
        <w:rPr>
          <w:rStyle w:val="cat-Sumgrp-24rplc-29"/>
          <w:sz w:val="26"/>
          <w:szCs w:val="26"/>
          <w:lang w:val="en-BE" w:eastAsia="en-BE" w:bidi="ar-SA"/>
        </w:rPr>
        <w:t>сумма</w:t>
      </w:r>
    </w:p>
    <w:p w14:paraId="32DC9733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сведениям, предоставлен</w:t>
      </w:r>
      <w:r>
        <w:rPr>
          <w:sz w:val="26"/>
          <w:szCs w:val="26"/>
          <w:lang w:val="en-BE" w:eastAsia="en-BE" w:bidi="ar-SA"/>
        </w:rPr>
        <w:t>ным Нотариусом Барнаульского нотариального округа Черепановой О.А. по запросу суда, находилось наследственное дело к имуществу Павловой Г.В., умершей 11.08.2020г. В нотариальную контору поступило заявление о принятии наследства от дочери – Павловой Ольги А</w:t>
      </w:r>
      <w:r>
        <w:rPr>
          <w:sz w:val="26"/>
          <w:szCs w:val="26"/>
          <w:lang w:val="en-BE" w:eastAsia="en-BE" w:bidi="ar-SA"/>
        </w:rPr>
        <w:t xml:space="preserve">лександровны, </w:t>
      </w:r>
      <w:r>
        <w:rPr>
          <w:rStyle w:val="cat-PassportDatagrp-26rplc-33"/>
          <w:sz w:val="26"/>
          <w:szCs w:val="26"/>
          <w:lang w:val="en-BE" w:eastAsia="en-BE" w:bidi="ar-SA"/>
        </w:rPr>
        <w:t>паспортные данные</w:t>
      </w:r>
      <w:r>
        <w:rPr>
          <w:sz w:val="26"/>
          <w:szCs w:val="26"/>
          <w:lang w:val="en-BE" w:eastAsia="en-BE" w:bidi="ar-SA"/>
        </w:rPr>
        <w:t>. Иных заявлений в нотариальную контору не поступало. 15.02.2021 года были выданы свидетельства о праве на наследство по закону.</w:t>
      </w:r>
    </w:p>
    <w:p w14:paraId="53A142E3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Кроме того представлена копия наследственного дела, содержащая, копию свидетельства о смерти Пав</w:t>
      </w:r>
      <w:r>
        <w:rPr>
          <w:sz w:val="26"/>
          <w:szCs w:val="26"/>
          <w:lang w:val="en-BE" w:eastAsia="en-BE" w:bidi="ar-SA"/>
        </w:rPr>
        <w:t xml:space="preserve">ловой Г.В. 11.08.2020 года, серии III-TO № 663417 выданного 12.08.2020 года отделом ЗАГС по </w:t>
      </w:r>
      <w:r>
        <w:rPr>
          <w:rStyle w:val="cat-Addressgrp-3rplc-35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управления юстиции </w:t>
      </w:r>
      <w:r>
        <w:rPr>
          <w:rStyle w:val="cat-Addressgrp-2rplc-3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; копия заявления о принятии наследства от Павловой О.А.; копии свидетельства о праве на наследство по закону, зарегистрированных в ре</w:t>
      </w:r>
      <w:r>
        <w:rPr>
          <w:sz w:val="26"/>
          <w:szCs w:val="26"/>
          <w:lang w:val="en-BE" w:eastAsia="en-BE" w:bidi="ar-SA"/>
        </w:rPr>
        <w:t xml:space="preserve">естре за №№ 22/17-н/22-2021-1-305, 22/17-н/22-2021-1-306, 22/17-н/22-2021-1-307, с указанием единственной наследницей дочь – Павлову Ольгу Александровну, и наследства в виде – земельного участка с жилым домом по адресу: </w:t>
      </w:r>
      <w:r>
        <w:rPr>
          <w:rStyle w:val="cat-Addressgrp-4rplc-3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; прав на денежные средства нах</w:t>
      </w:r>
      <w:r>
        <w:rPr>
          <w:sz w:val="26"/>
          <w:szCs w:val="26"/>
          <w:lang w:val="en-BE" w:eastAsia="en-BE" w:bidi="ar-SA"/>
        </w:rPr>
        <w:t>одящиеся на счетах Павловой Г.В. (л.д.106-107).</w:t>
      </w:r>
    </w:p>
    <w:p w14:paraId="6C8FE39E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Таким образом, Павлова Ольга Александровна является надлежащим ответчиком по настоящему спору. </w:t>
      </w:r>
    </w:p>
    <w:p w14:paraId="671C067A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разрешении вопроса о размере задолженности суд руководствуется представленным истцом расчетом, который учиты</w:t>
      </w:r>
      <w:r>
        <w:rPr>
          <w:sz w:val="26"/>
          <w:szCs w:val="26"/>
          <w:lang w:val="en-BE" w:eastAsia="en-BE" w:bidi="ar-SA"/>
        </w:rPr>
        <w:t>вает все имеющие для дела обстоятельства, произведен в соответствии с согласованными сторонами условиями кредитного договора, соответствует положениям 319 ГК РФ и является арифметически верным. Доказательств полного или частичного погашения задолженности в</w:t>
      </w:r>
      <w:r>
        <w:rPr>
          <w:sz w:val="26"/>
          <w:szCs w:val="26"/>
          <w:lang w:val="en-BE" w:eastAsia="en-BE" w:bidi="ar-SA"/>
        </w:rPr>
        <w:t xml:space="preserve"> большем размере, чем указано в исковом заявлении и расчете истца, в материалы дела не представлено. </w:t>
      </w:r>
    </w:p>
    <w:p w14:paraId="39316DAF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Банк предоставил заемщику Павловой Г.В. денежные средства на согласованных условиях (процентная ставка – 19,9 % годовых), заемщик заключил договор доброво</w:t>
      </w:r>
      <w:r>
        <w:rPr>
          <w:sz w:val="26"/>
          <w:szCs w:val="26"/>
          <w:lang w:val="en-BE" w:eastAsia="en-BE" w:bidi="ar-SA"/>
        </w:rPr>
        <w:t>льно. Действия истца не нарушают действующего законодательства, в этой связи у суда не имеется правовых оснований для уменьшения суммы процентов за пользование заемными денежными средствами. При этом суд учитывает, что уменьшение процентов на основании ст.</w:t>
      </w:r>
      <w:r>
        <w:rPr>
          <w:sz w:val="26"/>
          <w:szCs w:val="26"/>
          <w:lang w:val="en-BE" w:eastAsia="en-BE" w:bidi="ar-SA"/>
        </w:rPr>
        <w:t xml:space="preserve"> 333 ГК РФ невозможно.</w:t>
      </w:r>
    </w:p>
    <w:p w14:paraId="3849939D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Учитывая, что стоимость перешедшего к наследнику имущества, пределами которой ограничена их ответственность, превышает долговые обязательства наследодателя, требования Банка о взыскании задолженности по кредитному договору подлежит у</w:t>
      </w:r>
      <w:r>
        <w:rPr>
          <w:sz w:val="26"/>
          <w:szCs w:val="26"/>
          <w:lang w:val="en-BE" w:eastAsia="en-BE" w:bidi="ar-SA"/>
        </w:rPr>
        <w:t xml:space="preserve">довлетворению, задолженность по кредитному договору №403275 от 10.06.2020 подлежит взысканию в сумме </w:t>
      </w:r>
      <w:r>
        <w:rPr>
          <w:rStyle w:val="cat-Sumgrp-22rplc-4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в том числе: просроченные проценты – </w:t>
      </w:r>
      <w:r>
        <w:rPr>
          <w:rStyle w:val="cat-Sumgrp-23rplc-4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просроченный основной долг – </w:t>
      </w:r>
      <w:r>
        <w:rPr>
          <w:rStyle w:val="cat-Sumgrp-24rplc-4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с ответчика в полном объеме. </w:t>
      </w:r>
    </w:p>
    <w:p w14:paraId="79B0BAFC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Разрешая требование истца о расторжении</w:t>
      </w:r>
      <w:r>
        <w:rPr>
          <w:sz w:val="26"/>
          <w:szCs w:val="26"/>
          <w:lang w:val="en-BE" w:eastAsia="en-BE" w:bidi="ar-SA"/>
        </w:rPr>
        <w:t xml:space="preserve"> кредитного договора, суд приходит к следующему. </w:t>
      </w:r>
    </w:p>
    <w:p w14:paraId="0C02444B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2 ст. 450 ГК РФ, по требованию одной из сторон договор может быть изменен или расторгнут по решению суда только: 1) при существенном нарушении договора другой стороной; 2) в иных случаях, предус</w:t>
      </w:r>
      <w:r>
        <w:rPr>
          <w:sz w:val="26"/>
          <w:szCs w:val="26"/>
          <w:lang w:val="en-BE" w:eastAsia="en-BE" w:bidi="ar-SA"/>
        </w:rPr>
        <w:t>мотренных настоящим Кодексом, другими законами или договором.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</w:t>
      </w:r>
      <w:r>
        <w:rPr>
          <w:sz w:val="26"/>
          <w:szCs w:val="26"/>
          <w:lang w:val="en-BE" w:eastAsia="en-BE" w:bidi="ar-SA"/>
        </w:rPr>
        <w:t xml:space="preserve">чении договора. </w:t>
      </w:r>
    </w:p>
    <w:p w14:paraId="4E02B6B4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2 ст. 452 ГК РФ,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срок,</w:t>
      </w:r>
      <w:r>
        <w:rPr>
          <w:sz w:val="26"/>
          <w:szCs w:val="26"/>
          <w:lang w:val="en-BE" w:eastAsia="en-BE" w:bidi="ar-SA"/>
        </w:rPr>
        <w:t xml:space="preserve"> указанный в предложении или установленный законом либо договором, а при его отсутствии - в тридцатидневный срок. </w:t>
      </w:r>
    </w:p>
    <w:p w14:paraId="5927FFD7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Поскольку допущенные заемщиком Павловой Г.В. нарушения размера и срока возврата денежных средств являются существенными нарушениями условий д</w:t>
      </w:r>
      <w:r>
        <w:rPr>
          <w:sz w:val="26"/>
          <w:szCs w:val="26"/>
          <w:lang w:val="en-BE" w:eastAsia="en-BE" w:bidi="ar-SA"/>
        </w:rPr>
        <w:t xml:space="preserve">оговора, суд считает, что в соответствии с пп. 1 п. 2 ст. 450 ГК РФ требования истца о досрочном расторжении договора являются обоснованными и подлежат удовлетворению. </w:t>
      </w:r>
    </w:p>
    <w:p w14:paraId="6E8EBCE2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со ст. 98 ГПК РФ стороне, в пользу которой состоялось решение суда, суд </w:t>
      </w:r>
      <w:r>
        <w:rPr>
          <w:sz w:val="26"/>
          <w:szCs w:val="26"/>
          <w:lang w:val="en-BE" w:eastAsia="en-BE" w:bidi="ar-SA"/>
        </w:rPr>
        <w:t xml:space="preserve">присуждает возместить с другой стороны все понесенные по делу судебные расходы, за исключением случаев, предусмотренных ч. 2 ст. 96 настоящего Кодекса. </w:t>
      </w:r>
    </w:p>
    <w:p w14:paraId="74F12BE0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Истцом уплачена государственная пошлина в размере </w:t>
      </w:r>
      <w:r>
        <w:rPr>
          <w:rStyle w:val="cat-Sumgrp-25rplc-4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что подтверждается платежным поручением № 1312</w:t>
      </w:r>
      <w:r>
        <w:rPr>
          <w:sz w:val="26"/>
          <w:szCs w:val="26"/>
          <w:lang w:val="en-BE" w:eastAsia="en-BE" w:bidi="ar-SA"/>
        </w:rPr>
        <w:t xml:space="preserve">97 от 17.02.2022г. Таким образом, в силу ст. 98 ГПК РФ с ответчика в пользу истца подлежат взысканию расходы по оплате государственной пошлины в размере </w:t>
      </w:r>
      <w:r>
        <w:rPr>
          <w:rStyle w:val="cat-Sumgrp-25rplc-48"/>
          <w:sz w:val="26"/>
          <w:szCs w:val="26"/>
          <w:lang w:val="en-BE" w:eastAsia="en-BE" w:bidi="ar-SA"/>
        </w:rPr>
        <w:t>сумма</w:t>
      </w:r>
    </w:p>
    <w:p w14:paraId="632D214A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 основании изложенного, руководствуясь ст.ст. 194-198 ГПК РФ, суд </w:t>
      </w:r>
    </w:p>
    <w:p w14:paraId="556309E5" w14:textId="77777777" w:rsidR="00000000" w:rsidRDefault="00174F70">
      <w:pPr>
        <w:ind w:firstLine="540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РЕШИЛ:</w:t>
      </w:r>
    </w:p>
    <w:p w14:paraId="537F7340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</w:t>
      </w:r>
      <w:r>
        <w:rPr>
          <w:sz w:val="26"/>
          <w:szCs w:val="26"/>
          <w:lang w:val="en-BE" w:eastAsia="en-BE" w:bidi="ar-SA"/>
        </w:rPr>
        <w:t>О Сбербанк в лице филиала – Сибирский Банк ПАО Сбербанк к Павловой Ольге Александровне о взыскании задолженности, удовлетворить.</w:t>
      </w:r>
    </w:p>
    <w:p w14:paraId="5B754F04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Расторгнуть кредитный договор №403275 от 10.06.2020г. заключенный между ПАО «Сбербанк России» и Павловой Галиной Васильевной.</w:t>
      </w:r>
    </w:p>
    <w:p w14:paraId="3E653474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</w:t>
      </w:r>
      <w:r>
        <w:rPr>
          <w:sz w:val="26"/>
          <w:szCs w:val="26"/>
          <w:lang w:val="en-BE" w:eastAsia="en-BE" w:bidi="ar-SA"/>
        </w:rPr>
        <w:t>зыскать с Павловой Ольги Александровны (</w:t>
      </w:r>
      <w:r>
        <w:rPr>
          <w:rStyle w:val="cat-PassportDatagrp-27rplc-52"/>
          <w:sz w:val="26"/>
          <w:szCs w:val="26"/>
          <w:lang w:val="en-BE" w:eastAsia="en-BE" w:bidi="ar-SA"/>
        </w:rPr>
        <w:t>паспортные данные</w:t>
      </w:r>
      <w:r>
        <w:rPr>
          <w:sz w:val="26"/>
          <w:szCs w:val="26"/>
          <w:lang w:val="en-BE" w:eastAsia="en-BE" w:bidi="ar-SA"/>
        </w:rPr>
        <w:t xml:space="preserve">) в пользу ПАО Сбербанк (ИНН7707083893, ОГРН 1027700132195, дата регистрации 20.06.1991г.) задолженность по кредитному договору № 403275 от 10.06.2020г. по состоянию на 18.01.2022г. в размере </w:t>
      </w:r>
      <w:r>
        <w:rPr>
          <w:rStyle w:val="cat-Sumgrp-22rplc-5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sz w:val="26"/>
          <w:szCs w:val="26"/>
          <w:lang w:val="en-BE" w:eastAsia="en-BE" w:bidi="ar-SA"/>
        </w:rPr>
        <w:t xml:space="preserve">из которых просроченные проценты – </w:t>
      </w:r>
      <w:r>
        <w:rPr>
          <w:rStyle w:val="cat-Sumgrp-23rplc-5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просроченный основной долг – </w:t>
      </w:r>
      <w:r>
        <w:rPr>
          <w:rStyle w:val="cat-Sumgrp-24rplc-5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а так же расходы по оплате государственной пошлины в размере </w:t>
      </w:r>
      <w:r>
        <w:rPr>
          <w:rStyle w:val="cat-Sumgrp-25rplc-56"/>
          <w:sz w:val="26"/>
          <w:szCs w:val="26"/>
          <w:lang w:val="en-BE" w:eastAsia="en-BE" w:bidi="ar-SA"/>
        </w:rPr>
        <w:t>сумма</w:t>
      </w:r>
    </w:p>
    <w:p w14:paraId="4B9A247A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в окончательн</w:t>
      </w:r>
      <w:r>
        <w:rPr>
          <w:sz w:val="26"/>
          <w:szCs w:val="26"/>
          <w:lang w:val="en-BE" w:eastAsia="en-BE" w:bidi="ar-SA"/>
        </w:rPr>
        <w:t xml:space="preserve">ой форме путем подачи апелляционной жалобы через Тимирязевский районный суд </w:t>
      </w:r>
      <w:r>
        <w:rPr>
          <w:rStyle w:val="cat-Addressgrp-5rplc-57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. </w:t>
      </w:r>
    </w:p>
    <w:p w14:paraId="73762A18" w14:textId="77777777" w:rsidR="00000000" w:rsidRDefault="00174F70">
      <w:pPr>
        <w:ind w:firstLine="540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1739C964" w14:textId="77777777" w:rsidR="00000000" w:rsidRDefault="00174F70">
      <w:pPr>
        <w:jc w:val="center"/>
        <w:rPr>
          <w:sz w:val="26"/>
          <w:szCs w:val="26"/>
          <w:lang w:val="en-BE" w:eastAsia="en-BE" w:bidi="ar-SA"/>
        </w:rPr>
      </w:pPr>
    </w:p>
    <w:p w14:paraId="1EEFBFBF" w14:textId="77777777" w:rsidR="00000000" w:rsidRDefault="00174F70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Судья                                                                                                         М.А. Макляк </w:t>
      </w:r>
    </w:p>
    <w:p w14:paraId="6E9BC1A0" w14:textId="77777777" w:rsidR="00000000" w:rsidRDefault="00174F70">
      <w:pPr>
        <w:jc w:val="center"/>
        <w:rPr>
          <w:sz w:val="26"/>
          <w:szCs w:val="26"/>
          <w:lang w:val="en-BE" w:eastAsia="en-BE" w:bidi="ar-SA"/>
        </w:rPr>
      </w:pPr>
    </w:p>
    <w:p w14:paraId="685FFCA7" w14:textId="77777777" w:rsidR="00000000" w:rsidRDefault="00174F70">
      <w:pPr>
        <w:rPr>
          <w:sz w:val="26"/>
          <w:szCs w:val="26"/>
          <w:lang w:val="en-BE" w:eastAsia="en-BE" w:bidi="ar-SA"/>
        </w:rPr>
      </w:pPr>
    </w:p>
    <w:p w14:paraId="456C714D" w14:textId="77777777" w:rsidR="00000000" w:rsidRDefault="00174F70">
      <w:pPr>
        <w:jc w:val="center"/>
        <w:rPr>
          <w:sz w:val="26"/>
          <w:szCs w:val="26"/>
          <w:lang w:val="en-BE" w:eastAsia="en-BE" w:bidi="ar-SA"/>
        </w:rPr>
      </w:pPr>
    </w:p>
    <w:p w14:paraId="6C43809F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74AA31F2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404AF731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16F9EA65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0CA1E522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39E004EC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622994B8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703B3F84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2C00A1A4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2F45DFA1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26A0EF2B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070409A2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40F24A7E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2A2097EB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3F70EB89" w14:textId="77777777" w:rsidR="00000000" w:rsidRDefault="00174F70">
      <w:pPr>
        <w:jc w:val="right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УИД 22RS0068-01-2022-001896-5</w:t>
      </w:r>
      <w:r>
        <w:rPr>
          <w:sz w:val="26"/>
          <w:szCs w:val="26"/>
          <w:lang w:val="en-BE" w:eastAsia="en-BE" w:bidi="ar-SA"/>
        </w:rPr>
        <w:t xml:space="preserve">3 </w:t>
      </w:r>
    </w:p>
    <w:p w14:paraId="6A08C673" w14:textId="77777777" w:rsidR="00000000" w:rsidRDefault="00174F70">
      <w:pPr>
        <w:jc w:val="right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Дело №2-5077/2022 </w:t>
      </w:r>
    </w:p>
    <w:p w14:paraId="6DB22841" w14:textId="77777777" w:rsidR="00000000" w:rsidRDefault="00174F70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 Е Ш Е Н И Е</w:t>
      </w:r>
    </w:p>
    <w:p w14:paraId="66BF36D4" w14:textId="77777777" w:rsidR="00000000" w:rsidRDefault="00174F70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Именем Российской Федерации</w:t>
      </w:r>
    </w:p>
    <w:p w14:paraId="50A74E89" w14:textId="77777777" w:rsidR="00000000" w:rsidRDefault="00174F70">
      <w:pPr>
        <w:tabs>
          <w:tab w:val="left" w:pos="690"/>
        </w:tabs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ab/>
      </w:r>
    </w:p>
    <w:p w14:paraId="3D7CD0B6" w14:textId="77777777" w:rsidR="00000000" w:rsidRDefault="00174F70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rStyle w:val="cat-Addressgrp-0rplc-5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ab/>
        <w:t xml:space="preserve">                                </w:t>
      </w:r>
      <w:r>
        <w:rPr>
          <w:sz w:val="26"/>
          <w:szCs w:val="26"/>
          <w:lang w:val="en-BE" w:eastAsia="en-BE" w:bidi="ar-SA"/>
        </w:rPr>
        <w:tab/>
        <w:t xml:space="preserve">                  </w:t>
      </w:r>
      <w:r>
        <w:rPr>
          <w:sz w:val="26"/>
          <w:szCs w:val="26"/>
          <w:lang w:val="en-BE" w:eastAsia="en-BE" w:bidi="ar-SA"/>
        </w:rPr>
        <w:tab/>
        <w:t xml:space="preserve">                     02 ноября 2022 года</w:t>
      </w:r>
    </w:p>
    <w:p w14:paraId="785FA204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07D773BC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Тимирязевский районный суд </w:t>
      </w:r>
      <w:r>
        <w:rPr>
          <w:rStyle w:val="cat-Addressgrp-0rplc-6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председательствующего судьи Макляк М.А</w:t>
      </w:r>
      <w:r>
        <w:rPr>
          <w:sz w:val="26"/>
          <w:szCs w:val="26"/>
          <w:lang w:val="en-BE" w:eastAsia="en-BE" w:bidi="ar-SA"/>
        </w:rPr>
        <w:t>., при секретаре Кустовой Р.Б., рассмотрев в открытом судебном заседании гражданское дело №2-5077/2022 по иску ПАО Сбербанк в лице филиала – Сибирский Банк ПАО Сбербанк к Павловой Ольге Александровне о взыскании задолженности, руководствуясь ст.ст. 194-198</w:t>
      </w:r>
      <w:r>
        <w:rPr>
          <w:sz w:val="26"/>
          <w:szCs w:val="26"/>
          <w:lang w:val="en-BE" w:eastAsia="en-BE" w:bidi="ar-SA"/>
        </w:rPr>
        <w:t xml:space="preserve"> ГПК РФ, суд </w:t>
      </w:r>
    </w:p>
    <w:p w14:paraId="6F7FA592" w14:textId="77777777" w:rsidR="00000000" w:rsidRDefault="00174F70">
      <w:pPr>
        <w:ind w:firstLine="540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РЕШИЛ:</w:t>
      </w:r>
    </w:p>
    <w:p w14:paraId="0EFFCDAD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ПАО Сбербанк в лице филиала – Сибирский Банк ПАО Сбербанк к Павловой Ольге Александровне о взыскании задолженности, удовлетворить.</w:t>
      </w:r>
    </w:p>
    <w:p w14:paraId="06820E3D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Расторгнуть кредитный договор №403275 от 10.06.2020г. заключенный между ПАО «Сбербанк</w:t>
      </w:r>
      <w:r>
        <w:rPr>
          <w:sz w:val="26"/>
          <w:szCs w:val="26"/>
          <w:lang w:val="en-BE" w:eastAsia="en-BE" w:bidi="ar-SA"/>
        </w:rPr>
        <w:t xml:space="preserve"> России» и Павловой Галиной Васильевной.</w:t>
      </w:r>
    </w:p>
    <w:p w14:paraId="4668E9F7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Павловой Ольги Александровны (</w:t>
      </w:r>
      <w:r>
        <w:rPr>
          <w:rStyle w:val="cat-PassportDatagrp-27rplc-67"/>
          <w:sz w:val="26"/>
          <w:szCs w:val="26"/>
          <w:lang w:val="en-BE" w:eastAsia="en-BE" w:bidi="ar-SA"/>
        </w:rPr>
        <w:t>паспортные данные</w:t>
      </w:r>
      <w:r>
        <w:rPr>
          <w:sz w:val="26"/>
          <w:szCs w:val="26"/>
          <w:lang w:val="en-BE" w:eastAsia="en-BE" w:bidi="ar-SA"/>
        </w:rPr>
        <w:t>) в пользу ПАО Сбербанк (ИНН7707083893, ОГРН 1027700132195, дата регистрации 20.06.1991г.) задолженность по кредитному договору № 403275 от 10.06.2020г. по с</w:t>
      </w:r>
      <w:r>
        <w:rPr>
          <w:sz w:val="26"/>
          <w:szCs w:val="26"/>
          <w:lang w:val="en-BE" w:eastAsia="en-BE" w:bidi="ar-SA"/>
        </w:rPr>
        <w:t xml:space="preserve">остоянию на 18.01.2022г. в размере </w:t>
      </w:r>
      <w:r>
        <w:rPr>
          <w:rStyle w:val="cat-Sumgrp-22rplc-6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из которых просроченные проценты – </w:t>
      </w:r>
      <w:r>
        <w:rPr>
          <w:rStyle w:val="cat-Sumgrp-23rplc-6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просроченный основной долг – </w:t>
      </w:r>
      <w:r>
        <w:rPr>
          <w:rStyle w:val="cat-Sumgrp-24rplc-7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а так же расходы по оплате государственной пошлины в размере </w:t>
      </w:r>
      <w:r>
        <w:rPr>
          <w:rStyle w:val="cat-Sumgrp-25rplc-71"/>
          <w:sz w:val="26"/>
          <w:szCs w:val="26"/>
          <w:lang w:val="en-BE" w:eastAsia="en-BE" w:bidi="ar-SA"/>
        </w:rPr>
        <w:t>сумма</w:t>
      </w:r>
    </w:p>
    <w:p w14:paraId="41E47E39" w14:textId="77777777" w:rsidR="00000000" w:rsidRDefault="00174F70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в течение ме</w:t>
      </w:r>
      <w:r>
        <w:rPr>
          <w:sz w:val="26"/>
          <w:szCs w:val="26"/>
          <w:lang w:val="en-BE" w:eastAsia="en-BE" w:bidi="ar-SA"/>
        </w:rPr>
        <w:t xml:space="preserve">сяца со дня принятия решения в окончательной форме путем подачи апелляционной жалобы через Тимирязевский районный суд </w:t>
      </w:r>
      <w:r>
        <w:rPr>
          <w:rStyle w:val="cat-Addressgrp-5rplc-7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. </w:t>
      </w:r>
    </w:p>
    <w:p w14:paraId="75CB3435" w14:textId="77777777" w:rsidR="00000000" w:rsidRDefault="00174F70">
      <w:pPr>
        <w:ind w:firstLine="540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0F9EDDDA" w14:textId="77777777" w:rsidR="00000000" w:rsidRDefault="00174F70">
      <w:pPr>
        <w:jc w:val="center"/>
        <w:rPr>
          <w:sz w:val="26"/>
          <w:szCs w:val="26"/>
          <w:lang w:val="en-BE" w:eastAsia="en-BE" w:bidi="ar-SA"/>
        </w:rPr>
      </w:pPr>
    </w:p>
    <w:p w14:paraId="5CB1ACC4" w14:textId="77777777" w:rsidR="00000000" w:rsidRDefault="00174F70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Судья                                                                                                         М.А. Макляк </w:t>
      </w:r>
    </w:p>
    <w:p w14:paraId="273DBA5D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06234F7D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13AD2FC0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760D9B35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030844E2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6F4732B1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1970B108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13444CB6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3E3F9C90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29660DDD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4B2EB10D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594B0A6D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2EDBD51C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428B6106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7815F273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7D032CB8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p w14:paraId="7DD7944A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tbl>
      <w:tblPr>
        <w:tblpPr w:leftFromText="180" w:rightFromText="180" w:vertAnchor="text" w:tblpY="1"/>
        <w:tblOverlap w:val="never"/>
        <w:tblW w:w="9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4"/>
        <w:gridCol w:w="1325"/>
        <w:gridCol w:w="3829"/>
      </w:tblGrid>
      <w:tr w:rsidR="00000000" w14:paraId="65154686" w14:textId="77777777">
        <w:trPr>
          <w:trHeight w:val="2949"/>
        </w:trPr>
        <w:tc>
          <w:tcPr>
            <w:tcW w:w="4714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5260C80D" w14:textId="77777777" w:rsidR="00000000" w:rsidRDefault="00174F70">
            <w:pPr>
              <w:widowControl w:val="0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 xml:space="preserve">        РОССИЙСКАЯ ФЕДЕРАЦИЯ</w:t>
            </w:r>
          </w:p>
          <w:p w14:paraId="65E78D96" w14:textId="77777777" w:rsidR="00000000" w:rsidRDefault="00174F70">
            <w:pPr>
              <w:widowControl w:val="0"/>
              <w:jc w:val="center"/>
              <w:rPr>
                <w:color w:val="000000"/>
                <w:sz w:val="28"/>
                <w:szCs w:val="28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BE" w:eastAsia="en-BE" w:bidi="ar-SA"/>
              </w:rPr>
              <w:t>Тимирязевский районный суд</w:t>
            </w:r>
          </w:p>
          <w:p w14:paraId="7F2F9EC9" w14:textId="77777777" w:rsidR="00000000" w:rsidRDefault="00174F70">
            <w:pPr>
              <w:widowControl w:val="0"/>
              <w:jc w:val="center"/>
              <w:rPr>
                <w:color w:val="000000"/>
                <w:sz w:val="28"/>
                <w:szCs w:val="28"/>
                <w:lang w:val="en-BE" w:eastAsia="en-BE" w:bidi="ar-SA"/>
              </w:rPr>
            </w:pPr>
            <w:r>
              <w:rPr>
                <w:rStyle w:val="cat-Addressgrp-5rplc-74"/>
                <w:b/>
                <w:bCs/>
                <w:color w:val="000000"/>
                <w:sz w:val="28"/>
                <w:szCs w:val="28"/>
                <w:lang w:val="en-BE" w:eastAsia="en-BE" w:bidi="ar-SA"/>
              </w:rPr>
              <w:t>адрес</w:t>
            </w:r>
          </w:p>
          <w:p w14:paraId="60EB896B" w14:textId="77777777" w:rsidR="00000000" w:rsidRDefault="00174F70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</w:p>
          <w:p w14:paraId="4703A636" w14:textId="77777777" w:rsidR="00000000" w:rsidRDefault="00174F70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6rplc-75"/>
                <w:color w:val="000000"/>
                <w:lang w:val="en-BE" w:eastAsia="en-BE" w:bidi="ar-SA"/>
              </w:rPr>
              <w:t>адрес</w:t>
            </w:r>
          </w:p>
          <w:p w14:paraId="720C455F" w14:textId="77777777" w:rsidR="00000000" w:rsidRDefault="00174F70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7rplc-76"/>
                <w:color w:val="000000"/>
                <w:lang w:val="en-BE" w:eastAsia="en-BE" w:bidi="ar-SA"/>
              </w:rPr>
              <w:t>адрес</w:t>
            </w:r>
          </w:p>
          <w:p w14:paraId="5BCE52F5" w14:textId="77777777" w:rsidR="00000000" w:rsidRDefault="00174F70">
            <w:pPr>
              <w:widowControl w:val="0"/>
              <w:jc w:val="center"/>
              <w:rPr>
                <w:color w:val="000000"/>
                <w:sz w:val="20"/>
                <w:szCs w:val="20"/>
                <w:lang w:val="en-BE" w:eastAsia="en-BE" w:bidi="ar-SA"/>
              </w:rPr>
            </w:pPr>
            <w:r>
              <w:rPr>
                <w:color w:val="000000"/>
                <w:sz w:val="20"/>
                <w:szCs w:val="20"/>
                <w:lang w:val="en-BE" w:eastAsia="en-BE" w:bidi="ar-SA"/>
              </w:rPr>
              <w:t xml:space="preserve">Тел.: </w:t>
            </w:r>
            <w:r>
              <w:rPr>
                <w:rStyle w:val="cat-PhoneNumbergrp-28rplc-77"/>
                <w:color w:val="000000"/>
                <w:sz w:val="20"/>
                <w:szCs w:val="20"/>
                <w:lang w:val="en-BE" w:eastAsia="en-BE" w:bidi="ar-SA"/>
              </w:rPr>
              <w:t>телефон</w:t>
            </w:r>
            <w:r>
              <w:rPr>
                <w:color w:val="000000"/>
                <w:sz w:val="20"/>
                <w:szCs w:val="20"/>
                <w:lang w:val="en-BE" w:eastAsia="en-BE" w:bidi="ar-SA"/>
              </w:rPr>
              <w:t xml:space="preserve">; факс 8(495)482-21-85 </w:t>
            </w:r>
          </w:p>
          <w:p w14:paraId="15516E2D" w14:textId="77777777" w:rsidR="00000000" w:rsidRDefault="00174F70">
            <w:pPr>
              <w:widowControl w:val="0"/>
              <w:jc w:val="center"/>
              <w:rPr>
                <w:color w:val="000000"/>
                <w:sz w:val="20"/>
                <w:szCs w:val="20"/>
                <w:lang w:val="en-BE" w:eastAsia="en-BE" w:bidi="ar-SA"/>
              </w:rPr>
            </w:pPr>
            <w:r>
              <w:rPr>
                <w:color w:val="000000"/>
                <w:sz w:val="20"/>
                <w:szCs w:val="20"/>
                <w:lang w:val="en-BE" w:eastAsia="en-BE" w:bidi="ar-SA"/>
              </w:rPr>
              <w:t xml:space="preserve">E-mail: </w:t>
            </w:r>
            <w:hyperlink r:id="rId5" w:history="1">
              <w:r>
                <w:rPr>
                  <w:color w:val="0000EE"/>
                  <w:sz w:val="20"/>
                  <w:szCs w:val="20"/>
                  <w:u w:val="single" w:color="0000EE"/>
                  <w:lang w:val="en-BE" w:eastAsia="en-BE" w:bidi="ar-SA"/>
                </w:rPr>
                <w:t>timiryazevsky.msk@sudrf.ru</w:t>
              </w:r>
            </w:hyperlink>
            <w:r>
              <w:rPr>
                <w:color w:val="000000"/>
                <w:sz w:val="20"/>
                <w:szCs w:val="20"/>
                <w:lang w:val="en-BE" w:eastAsia="en-BE" w:bidi="ar-SA"/>
              </w:rPr>
              <w:t xml:space="preserve">; </w:t>
            </w:r>
            <w:hyperlink r:id="rId6" w:history="1">
              <w:r>
                <w:rPr>
                  <w:color w:val="0000EE"/>
                  <w:sz w:val="20"/>
                  <w:szCs w:val="20"/>
                  <w:u w:val="single" w:color="0000EE"/>
                  <w:lang w:val="en-BE" w:eastAsia="en-BE" w:bidi="ar-SA"/>
                </w:rPr>
                <w:t>http://timiryazevsky.msk.sudrf.ru</w:t>
              </w:r>
            </w:hyperlink>
          </w:p>
          <w:p w14:paraId="6FFC80C6" w14:textId="77777777" w:rsidR="00000000" w:rsidRDefault="00174F70">
            <w:pPr>
              <w:widowControl w:val="0"/>
              <w:jc w:val="center"/>
              <w:rPr>
                <w:color w:val="000000"/>
                <w:sz w:val="20"/>
                <w:szCs w:val="20"/>
                <w:lang w:val="en-BE" w:eastAsia="en-BE" w:bidi="ar-SA"/>
              </w:rPr>
            </w:pPr>
          </w:p>
          <w:p w14:paraId="44E51042" w14:textId="77777777" w:rsidR="00000000" w:rsidRDefault="00174F70">
            <w:pPr>
              <w:widowControl w:val="0"/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 xml:space="preserve">№ </w:t>
            </w:r>
            <w:r>
              <w:rPr>
                <w:color w:val="000000"/>
                <w:sz w:val="16"/>
                <w:szCs w:val="16"/>
                <w:u w:val="single" w:color="000000"/>
                <w:lang w:val="en-BE" w:eastAsia="en-BE" w:bidi="ar-SA"/>
              </w:rPr>
              <w:t>_            2-5077/22</w:t>
            </w:r>
          </w:p>
        </w:tc>
        <w:tc>
          <w:tcPr>
            <w:tcW w:w="1325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22AD9636" w14:textId="77777777" w:rsidR="00000000" w:rsidRDefault="00174F70">
            <w:pPr>
              <w:keepNext/>
              <w:jc w:val="center"/>
              <w:rPr>
                <w:color w:val="000000"/>
                <w:sz w:val="28"/>
                <w:szCs w:val="28"/>
                <w:lang w:val="en-BE" w:eastAsia="en-BE" w:bidi="ar-SA"/>
              </w:rPr>
            </w:pPr>
          </w:p>
        </w:tc>
        <w:tc>
          <w:tcPr>
            <w:tcW w:w="3829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78684E1C" w14:textId="77777777" w:rsidR="00000000" w:rsidRDefault="00174F70">
            <w:pPr>
              <w:widowControl w:val="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ПАО Сбербанк в лице филиала – Сибирский Банк ПАО Сбербанк </w:t>
            </w:r>
          </w:p>
          <w:p w14:paraId="548986BA" w14:textId="77777777" w:rsidR="00000000" w:rsidRDefault="00174F70">
            <w:pPr>
              <w:widowControl w:val="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  <w:p w14:paraId="3B025F78" w14:textId="77777777" w:rsidR="00000000" w:rsidRDefault="00174F70">
            <w:pPr>
              <w:widowControl w:val="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 Павловой Ольге Александровне</w:t>
            </w:r>
          </w:p>
        </w:tc>
      </w:tr>
    </w:tbl>
    <w:p w14:paraId="7C3F6AE7" w14:textId="77777777" w:rsidR="00000000" w:rsidRDefault="00174F70">
      <w:pPr>
        <w:widowControl w:val="0"/>
        <w:ind w:right="5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27F51329" w14:textId="77777777" w:rsidR="00000000" w:rsidRDefault="00174F70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7FECCD74" w14:textId="77777777" w:rsidR="00000000" w:rsidRDefault="00174F70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Тимирязевский районный суд </w:t>
      </w:r>
      <w:r>
        <w:rPr>
          <w:rStyle w:val="cat-Addressgrp-0rplc-7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направляет Вам копию мотивированного решения суда по граждан</w:t>
      </w:r>
      <w:r>
        <w:rPr>
          <w:sz w:val="28"/>
          <w:szCs w:val="28"/>
          <w:lang w:val="en-BE" w:eastAsia="en-BE" w:bidi="ar-SA"/>
        </w:rPr>
        <w:t>скому делу №2-5077/2022 по иску ПАО Сбербанк в лице филиала – Сибирский Банк ПАО Сбербанк к Павловой Ольге Александровне о взыскании задолженности.</w:t>
      </w:r>
    </w:p>
    <w:p w14:paraId="3A92D8DF" w14:textId="77777777" w:rsidR="00000000" w:rsidRDefault="00174F70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2E96B50F" w14:textId="77777777" w:rsidR="00000000" w:rsidRDefault="00174F70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Приложение: копия мотивированного решения суда</w:t>
      </w:r>
    </w:p>
    <w:p w14:paraId="66ACD651" w14:textId="77777777" w:rsidR="00000000" w:rsidRDefault="00174F70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0FA6C16A" w14:textId="77777777" w:rsidR="00000000" w:rsidRDefault="00174F70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</w:t>
      </w:r>
      <w:r>
        <w:rPr>
          <w:sz w:val="28"/>
          <w:szCs w:val="28"/>
          <w:lang w:val="en-BE" w:eastAsia="en-BE" w:bidi="ar-SA"/>
        </w:rPr>
        <w:tab/>
        <w:t xml:space="preserve">        М.А. Макляк</w:t>
      </w:r>
    </w:p>
    <w:p w14:paraId="0B56A6C6" w14:textId="77777777" w:rsidR="00000000" w:rsidRDefault="00174F70">
      <w:pPr>
        <w:jc w:val="both"/>
        <w:rPr>
          <w:sz w:val="26"/>
          <w:szCs w:val="26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4F70"/>
    <w:rsid w:val="0017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E39B48D"/>
  <w15:chartTrackingRefBased/>
  <w15:docId w15:val="{2256C2DE-E589-44BA-8E8E-AF50F13C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Sumgrp-20rplc-8">
    <w:name w:val="cat-Sum grp-20 rplc-8"/>
    <w:basedOn w:val="a0"/>
  </w:style>
  <w:style w:type="character" w:customStyle="1" w:styleId="cat-UserDefinedgrp-29rplc-9">
    <w:name w:val="cat-UserDefined grp-29 rplc-9"/>
    <w:basedOn w:val="a0"/>
  </w:style>
  <w:style w:type="character" w:customStyle="1" w:styleId="cat-Sumgrp-21rplc-10">
    <w:name w:val="cat-Sum grp-21 rplc-10"/>
    <w:basedOn w:val="a0"/>
  </w:style>
  <w:style w:type="character" w:customStyle="1" w:styleId="cat-Sumgrp-22rplc-11">
    <w:name w:val="cat-Sum grp-22 rplc-11"/>
    <w:basedOn w:val="a0"/>
  </w:style>
  <w:style w:type="character" w:customStyle="1" w:styleId="cat-Sumgrp-23rplc-12">
    <w:name w:val="cat-Sum grp-23 rplc-12"/>
    <w:basedOn w:val="a0"/>
  </w:style>
  <w:style w:type="character" w:customStyle="1" w:styleId="cat-Sumgrp-24rplc-13">
    <w:name w:val="cat-Sum grp-24 rplc-13"/>
    <w:basedOn w:val="a0"/>
  </w:style>
  <w:style w:type="character" w:customStyle="1" w:styleId="cat-Sumgrp-21rplc-18">
    <w:name w:val="cat-Sum grp-21 rplc-18"/>
    <w:basedOn w:val="a0"/>
  </w:style>
  <w:style w:type="character" w:customStyle="1" w:styleId="cat-Addressgrp-1rplc-19">
    <w:name w:val="cat-Address grp-1 rplc-19"/>
    <w:basedOn w:val="a0"/>
  </w:style>
  <w:style w:type="character" w:customStyle="1" w:styleId="cat-UserDefinedgrp-29rplc-21">
    <w:name w:val="cat-UserDefined grp-29 rplc-21"/>
    <w:basedOn w:val="a0"/>
  </w:style>
  <w:style w:type="character" w:customStyle="1" w:styleId="cat-Sumgrp-20rplc-22">
    <w:name w:val="cat-Sum grp-20 rplc-22"/>
    <w:basedOn w:val="a0"/>
  </w:style>
  <w:style w:type="character" w:customStyle="1" w:styleId="cat-Sumgrp-20rplc-23">
    <w:name w:val="cat-Sum grp-20 rplc-23"/>
    <w:basedOn w:val="a0"/>
  </w:style>
  <w:style w:type="character" w:customStyle="1" w:styleId="cat-Sumgrp-20rplc-24">
    <w:name w:val="cat-Sum grp-20 rplc-24"/>
    <w:basedOn w:val="a0"/>
  </w:style>
  <w:style w:type="character" w:customStyle="1" w:styleId="cat-UserDefinedgrp-29rplc-25">
    <w:name w:val="cat-UserDefined grp-29 rplc-25"/>
    <w:basedOn w:val="a0"/>
  </w:style>
  <w:style w:type="character" w:customStyle="1" w:styleId="cat-Sumgrp-22rplc-27">
    <w:name w:val="cat-Sum grp-22 rplc-27"/>
    <w:basedOn w:val="a0"/>
  </w:style>
  <w:style w:type="character" w:customStyle="1" w:styleId="cat-Sumgrp-23rplc-28">
    <w:name w:val="cat-Sum grp-23 rplc-28"/>
    <w:basedOn w:val="a0"/>
  </w:style>
  <w:style w:type="character" w:customStyle="1" w:styleId="cat-Sumgrp-24rplc-29">
    <w:name w:val="cat-Sum grp-24 rplc-29"/>
    <w:basedOn w:val="a0"/>
  </w:style>
  <w:style w:type="character" w:customStyle="1" w:styleId="cat-PassportDatagrp-26rplc-33">
    <w:name w:val="cat-PassportData grp-26 rplc-33"/>
    <w:basedOn w:val="a0"/>
  </w:style>
  <w:style w:type="character" w:customStyle="1" w:styleId="cat-Addressgrp-3rplc-35">
    <w:name w:val="cat-Address grp-3 rplc-35"/>
    <w:basedOn w:val="a0"/>
  </w:style>
  <w:style w:type="character" w:customStyle="1" w:styleId="cat-Addressgrp-2rplc-36">
    <w:name w:val="cat-Address grp-2 rplc-36"/>
    <w:basedOn w:val="a0"/>
  </w:style>
  <w:style w:type="character" w:customStyle="1" w:styleId="cat-Addressgrp-4rplc-39">
    <w:name w:val="cat-Address grp-4 rplc-39"/>
    <w:basedOn w:val="a0"/>
  </w:style>
  <w:style w:type="character" w:customStyle="1" w:styleId="cat-Sumgrp-22rplc-43">
    <w:name w:val="cat-Sum grp-22 rplc-43"/>
    <w:basedOn w:val="a0"/>
  </w:style>
  <w:style w:type="character" w:customStyle="1" w:styleId="cat-Sumgrp-23rplc-44">
    <w:name w:val="cat-Sum grp-23 rplc-44"/>
    <w:basedOn w:val="a0"/>
  </w:style>
  <w:style w:type="character" w:customStyle="1" w:styleId="cat-Sumgrp-24rplc-45">
    <w:name w:val="cat-Sum grp-24 rplc-45"/>
    <w:basedOn w:val="a0"/>
  </w:style>
  <w:style w:type="character" w:customStyle="1" w:styleId="cat-Sumgrp-25rplc-47">
    <w:name w:val="cat-Sum grp-25 rplc-47"/>
    <w:basedOn w:val="a0"/>
  </w:style>
  <w:style w:type="character" w:customStyle="1" w:styleId="cat-Sumgrp-25rplc-48">
    <w:name w:val="cat-Sum grp-25 rplc-48"/>
    <w:basedOn w:val="a0"/>
  </w:style>
  <w:style w:type="character" w:customStyle="1" w:styleId="cat-PassportDatagrp-27rplc-52">
    <w:name w:val="cat-PassportData grp-27 rplc-52"/>
    <w:basedOn w:val="a0"/>
  </w:style>
  <w:style w:type="character" w:customStyle="1" w:styleId="cat-Sumgrp-22rplc-53">
    <w:name w:val="cat-Sum grp-22 rplc-53"/>
    <w:basedOn w:val="a0"/>
  </w:style>
  <w:style w:type="character" w:customStyle="1" w:styleId="cat-Sumgrp-23rplc-54">
    <w:name w:val="cat-Sum grp-23 rplc-54"/>
    <w:basedOn w:val="a0"/>
  </w:style>
  <w:style w:type="character" w:customStyle="1" w:styleId="cat-Sumgrp-24rplc-55">
    <w:name w:val="cat-Sum grp-24 rplc-55"/>
    <w:basedOn w:val="a0"/>
  </w:style>
  <w:style w:type="character" w:customStyle="1" w:styleId="cat-Sumgrp-25rplc-56">
    <w:name w:val="cat-Sum grp-25 rplc-56"/>
    <w:basedOn w:val="a0"/>
  </w:style>
  <w:style w:type="character" w:customStyle="1" w:styleId="cat-Addressgrp-5rplc-57">
    <w:name w:val="cat-Address grp-5 rplc-57"/>
    <w:basedOn w:val="a0"/>
  </w:style>
  <w:style w:type="character" w:customStyle="1" w:styleId="cat-Addressgrp-0rplc-59">
    <w:name w:val="cat-Address grp-0 rplc-59"/>
    <w:basedOn w:val="a0"/>
  </w:style>
  <w:style w:type="character" w:customStyle="1" w:styleId="cat-Addressgrp-0rplc-60">
    <w:name w:val="cat-Address grp-0 rplc-60"/>
    <w:basedOn w:val="a0"/>
  </w:style>
  <w:style w:type="character" w:customStyle="1" w:styleId="cat-PassportDatagrp-27rplc-67">
    <w:name w:val="cat-PassportData grp-27 rplc-67"/>
    <w:basedOn w:val="a0"/>
  </w:style>
  <w:style w:type="character" w:customStyle="1" w:styleId="cat-Sumgrp-22rplc-68">
    <w:name w:val="cat-Sum grp-22 rplc-68"/>
    <w:basedOn w:val="a0"/>
  </w:style>
  <w:style w:type="character" w:customStyle="1" w:styleId="cat-Sumgrp-23rplc-69">
    <w:name w:val="cat-Sum grp-23 rplc-69"/>
    <w:basedOn w:val="a0"/>
  </w:style>
  <w:style w:type="character" w:customStyle="1" w:styleId="cat-Sumgrp-24rplc-70">
    <w:name w:val="cat-Sum grp-24 rplc-70"/>
    <w:basedOn w:val="a0"/>
  </w:style>
  <w:style w:type="character" w:customStyle="1" w:styleId="cat-Sumgrp-25rplc-71">
    <w:name w:val="cat-Sum grp-25 rplc-71"/>
    <w:basedOn w:val="a0"/>
  </w:style>
  <w:style w:type="character" w:customStyle="1" w:styleId="cat-Addressgrp-5rplc-72">
    <w:name w:val="cat-Address grp-5 rplc-72"/>
    <w:basedOn w:val="a0"/>
  </w:style>
  <w:style w:type="character" w:customStyle="1" w:styleId="cat-Addressgrp-5rplc-74">
    <w:name w:val="cat-Address grp-5 rplc-74"/>
    <w:basedOn w:val="a0"/>
  </w:style>
  <w:style w:type="character" w:customStyle="1" w:styleId="cat-Addressgrp-6rplc-75">
    <w:name w:val="cat-Address grp-6 rplc-75"/>
    <w:basedOn w:val="a0"/>
  </w:style>
  <w:style w:type="character" w:customStyle="1" w:styleId="cat-Addressgrp-7rplc-76">
    <w:name w:val="cat-Address grp-7 rplc-76"/>
    <w:basedOn w:val="a0"/>
  </w:style>
  <w:style w:type="character" w:customStyle="1" w:styleId="cat-PhoneNumbergrp-28rplc-77">
    <w:name w:val="cat-PhoneNumber grp-28 rplc-77"/>
    <w:basedOn w:val="a0"/>
  </w:style>
  <w:style w:type="character" w:customStyle="1" w:styleId="cat-Addressgrp-0rplc-79">
    <w:name w:val="cat-Address grp-0 rplc-7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miryazevsky.msk.sudrf.ru" TargetMode="External"/><Relationship Id="rId5" Type="http://schemas.openxmlformats.org/officeDocument/2006/relationships/hyperlink" Target="mailto:timiryazevsky.msk@sudrf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4017</Words>
  <Characters>22900</Characters>
  <Application>Microsoft Office Word</Application>
  <DocSecurity>0</DocSecurity>
  <Lines>190</Lines>
  <Paragraphs>53</Paragraphs>
  <ScaleCrop>false</ScaleCrop>
  <Company/>
  <LinksUpToDate>false</LinksUpToDate>
  <CharactersWithSpaces>26864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