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4FCBFC" w14:textId="77777777" w:rsidR="00000000" w:rsidRDefault="00003E1A">
      <w:pPr>
        <w:pStyle w:val="1"/>
        <w:spacing w:before="0" w:after="0"/>
        <w:ind w:firstLine="851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РЕШЕНИЕ</w:t>
      </w:r>
    </w:p>
    <w:p w14:paraId="0C513A5F" w14:textId="77777777" w:rsidR="00000000" w:rsidRDefault="00003E1A">
      <w:pPr>
        <w:pStyle w:val="2"/>
        <w:spacing w:before="0" w:after="0"/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iCs w:val="0"/>
          <w:sz w:val="28"/>
          <w:szCs w:val="28"/>
          <w:lang w:val="en-BE" w:eastAsia="en-BE" w:bidi="ar-SA"/>
        </w:rPr>
        <w:t>Именем Российской Федерации</w:t>
      </w:r>
    </w:p>
    <w:p w14:paraId="23390E5A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5EE8633E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01 октября 2021 года Черемушкинский районный суд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составе: председательствующего судьи – </w:t>
      </w:r>
      <w:r>
        <w:rPr>
          <w:rStyle w:val="cat-FIOgrp-2rplc-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при секретаре –</w:t>
      </w:r>
      <w:r>
        <w:rPr>
          <w:rStyle w:val="cat-FIOgrp-3rplc-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2-5104/21 по иску ПАО СБЕРБАНК в лице </w:t>
      </w:r>
      <w:r>
        <w:rPr>
          <w:sz w:val="28"/>
          <w:szCs w:val="28"/>
          <w:lang w:val="en-BE" w:eastAsia="en-BE" w:bidi="ar-SA"/>
        </w:rPr>
        <w:t>филиала - Московский банк ПАО Сбербанк к Куликовой Анне Владимировне о взыскании задолженности по эмиссионному контракту, судебных расходов,</w:t>
      </w:r>
    </w:p>
    <w:p w14:paraId="1434257B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2F8E9F00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0D768923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1777B7CB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в лице филиала - Московский банк ПАО Сбербанк обратился в суд к Куликовой А.В. о взыскани</w:t>
      </w:r>
      <w:r>
        <w:rPr>
          <w:sz w:val="28"/>
          <w:szCs w:val="28"/>
          <w:lang w:val="en-BE" w:eastAsia="en-BE" w:bidi="ar-SA"/>
        </w:rPr>
        <w:t>и задолженности по эмиссионному контракту, судебных расходов, мотивируя свои требования тем, что 05.02.2014 года между ПАО Сбербанк и Куликовой А.В. был заключен эмиссионный контракт №0910-Р-2303971440 на предоставление возобновляемой кредитной линии посре</w:t>
      </w:r>
      <w:r>
        <w:rPr>
          <w:sz w:val="28"/>
          <w:szCs w:val="28"/>
          <w:lang w:val="en-BE" w:eastAsia="en-BE" w:bidi="ar-SA"/>
        </w:rPr>
        <w:t>дством выдачи кредитной карты Банка с предоставленным по ней кредитом и обслуживанием счета по данной карте в российских рублях. Во исполнение заключенного договора Подразделением Банка Ответчику была выдана кредитная карта, условия предоставления и возвра</w:t>
      </w:r>
      <w:r>
        <w:rPr>
          <w:sz w:val="28"/>
          <w:szCs w:val="28"/>
          <w:lang w:val="en-BE" w:eastAsia="en-BE" w:bidi="ar-SA"/>
        </w:rPr>
        <w:t>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66D2A370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</w:t>
      </w:r>
      <w:r>
        <w:rPr>
          <w:sz w:val="28"/>
          <w:szCs w:val="28"/>
          <w:lang w:val="en-BE" w:eastAsia="en-BE" w:bidi="ar-SA"/>
        </w:rPr>
        <w:t xml:space="preserve">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</w:t>
      </w:r>
      <w:r>
        <w:rPr>
          <w:sz w:val="28"/>
          <w:szCs w:val="28"/>
          <w:lang w:val="en-BE" w:eastAsia="en-BE" w:bidi="ar-SA"/>
        </w:rPr>
        <w:t>, Тарифами Банка, Памяткой Держателя банковских карт и Памяткой по безопасности.</w:t>
      </w:r>
    </w:p>
    <w:p w14:paraId="39D4DE79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Банком в Общих условиях. Возможность з</w:t>
      </w:r>
      <w:r>
        <w:rPr>
          <w:sz w:val="28"/>
          <w:szCs w:val="28"/>
          <w:lang w:val="en-BE" w:eastAsia="en-BE" w:bidi="ar-SA"/>
        </w:rPr>
        <w:t>аключения такого договора предусмотрена статьей 428 Гражданского кодекса Российской Федерации.</w:t>
      </w:r>
    </w:p>
    <w:p w14:paraId="3667992E" w14:textId="77777777" w:rsidR="00000000" w:rsidRDefault="00003E1A">
      <w:pPr>
        <w:widowControl w:val="0"/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востребования»,</w:t>
      </w:r>
      <w:r>
        <w:rPr>
          <w:sz w:val="28"/>
          <w:szCs w:val="28"/>
          <w:lang w:val="en-BE" w:eastAsia="en-BE" w:bidi="ar-SA"/>
        </w:rPr>
        <w:t xml:space="preserve"> с одновременным уменьшением доступного лимита кредита. Кредит по карте предоставляется Ответчику в размере кредитного лимита под 18,9 % годовых на условиях, определенных Тарифами Банка. При этом Банк обязуется ежемесячно формировать и предоставлять </w:t>
      </w:r>
      <w:r>
        <w:rPr>
          <w:sz w:val="28"/>
          <w:szCs w:val="28"/>
          <w:lang w:val="en-BE" w:eastAsia="en-BE" w:bidi="ar-SA"/>
        </w:rPr>
        <w:lastRenderedPageBreak/>
        <w:t>Ответч</w:t>
      </w:r>
      <w:r>
        <w:rPr>
          <w:sz w:val="28"/>
          <w:szCs w:val="28"/>
          <w:lang w:val="en-BE" w:eastAsia="en-BE" w:bidi="ar-SA"/>
        </w:rPr>
        <w:t>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3F6C4FA7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Платежи в счет погашения задолженности по кредиту Ответчиком производились с нарушениями в части </w:t>
      </w:r>
      <w:r>
        <w:rPr>
          <w:sz w:val="28"/>
          <w:szCs w:val="28"/>
          <w:lang w:val="en-BE" w:eastAsia="en-BE" w:bidi="ar-SA"/>
        </w:rPr>
        <w:t>сроков и сумм, обязательных к погашению.</w:t>
      </w:r>
    </w:p>
    <w:p w14:paraId="3938A09F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связи с изложенным, за Ответчиком по состоянию на 12.05.2021 г. образовалась просроченная задолженность в размере </w:t>
      </w:r>
      <w:r>
        <w:rPr>
          <w:rStyle w:val="cat-Sumgrp-8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в том числе просроченный основной долг, - </w:t>
      </w:r>
      <w:r>
        <w:rPr>
          <w:rStyle w:val="cat-Sumgrp-9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проценты, - </w:t>
      </w:r>
      <w:r>
        <w:rPr>
          <w:rStyle w:val="cat-Sumgrp-10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неустойка, </w:t>
      </w:r>
      <w:r>
        <w:rPr>
          <w:sz w:val="28"/>
          <w:szCs w:val="28"/>
          <w:lang w:val="en-BE" w:eastAsia="en-BE" w:bidi="ar-SA"/>
        </w:rPr>
        <w:t xml:space="preserve">- </w:t>
      </w:r>
      <w:r>
        <w:rPr>
          <w:rStyle w:val="cat-Sumgrp-11rplc-9"/>
          <w:sz w:val="28"/>
          <w:szCs w:val="28"/>
          <w:lang w:val="en-BE" w:eastAsia="en-BE" w:bidi="ar-SA"/>
        </w:rPr>
        <w:t>сумма</w:t>
      </w:r>
    </w:p>
    <w:p w14:paraId="4C76BD44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Ответчику было направлено письмо (прилагается) с требованием о досрочном возврате суммы кредита, процентов за пользование кредитом и уплате неустойки. Данное требование до настоящего момента не выполнено.</w:t>
      </w:r>
    </w:p>
    <w:p w14:paraId="0247BAD0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связи с вышеизложенным истец просит суд в</w:t>
      </w:r>
      <w:r>
        <w:rPr>
          <w:sz w:val="28"/>
          <w:szCs w:val="28"/>
          <w:lang w:val="en-BE" w:eastAsia="en-BE" w:bidi="ar-SA"/>
        </w:rPr>
        <w:t xml:space="preserve">зыскать с ответчика сумму задолженности по эмиссионному контракту № 0910-Р-2303971440 в размере </w:t>
      </w:r>
      <w:r>
        <w:rPr>
          <w:rStyle w:val="cat-Sumgrp-8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2rplc-11"/>
          <w:sz w:val="28"/>
          <w:szCs w:val="28"/>
          <w:lang w:val="en-BE" w:eastAsia="en-BE" w:bidi="ar-SA"/>
        </w:rPr>
        <w:t>сумма</w:t>
      </w:r>
    </w:p>
    <w:p w14:paraId="14D680A0" w14:textId="77777777" w:rsidR="00000000" w:rsidRDefault="00003E1A">
      <w:pPr>
        <w:widowControl w:val="0"/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ходатайствовал перед судом рассмот</w:t>
      </w:r>
      <w:r>
        <w:rPr>
          <w:sz w:val="28"/>
          <w:szCs w:val="28"/>
          <w:lang w:val="en-BE" w:eastAsia="en-BE" w:bidi="ar-SA"/>
        </w:rPr>
        <w:t xml:space="preserve">реть исковое заявление без его участия, заявленные требования поддерживает в полном объеме по доводам, указанным в исковом заявлении. Руководствуясь ч. 5 ст. 167 Гражданского процессуального кодекса Российской Федерации, суд полагает возможным рассмотреть </w:t>
      </w:r>
      <w:r>
        <w:rPr>
          <w:sz w:val="28"/>
          <w:szCs w:val="28"/>
          <w:lang w:val="en-BE" w:eastAsia="en-BE" w:bidi="ar-SA"/>
        </w:rPr>
        <w:t>дело в отсутствие представителя истца.</w:t>
      </w:r>
    </w:p>
    <w:p w14:paraId="04114369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 судебное заседание не явился, о дне и месте слушания дела извещался надлежащим образом неоднократно по последнему известному суду адресу. Доказательства того, что данный адрес не является адресом постоянног</w:t>
      </w:r>
      <w:r>
        <w:rPr>
          <w:sz w:val="28"/>
          <w:szCs w:val="28"/>
          <w:lang w:val="en-BE" w:eastAsia="en-BE" w:bidi="ar-SA"/>
        </w:rPr>
        <w:t xml:space="preserve">о места жительства ответчика на момент рассмотрения дела в материалах гражданского дела отсутствуют, также отсутствуют доказательства, подтверждающие уважительные причины не получения (невозможности получения) судебной корреспонденции по адресу постоянной </w:t>
      </w:r>
      <w:r>
        <w:rPr>
          <w:sz w:val="28"/>
          <w:szCs w:val="28"/>
          <w:lang w:val="en-BE" w:eastAsia="en-BE" w:bidi="ar-SA"/>
        </w:rPr>
        <w:t>регистрации ответчика (последнему известному адресу ответчика).</w:t>
      </w:r>
    </w:p>
    <w:p w14:paraId="2553CFFD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118 ГПК РФ, лица, участвующие в деле, обязаны сообщить суду о перемене своего адреса во время производства по делу. При отсутствии такого сообщения судебная повестка или иное судебн</w:t>
      </w:r>
      <w:r>
        <w:rPr>
          <w:sz w:val="28"/>
          <w:szCs w:val="28"/>
          <w:lang w:val="en-BE" w:eastAsia="en-BE" w:bidi="ar-SA"/>
        </w:rPr>
        <w:t>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</w:t>
      </w:r>
    </w:p>
    <w:p w14:paraId="1B5EE345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правовой позиции Конституционного суда РФ, изложен</w:t>
      </w:r>
      <w:r>
        <w:rPr>
          <w:sz w:val="28"/>
          <w:szCs w:val="28"/>
          <w:lang w:val="en-BE" w:eastAsia="en-BE" w:bidi="ar-SA"/>
        </w:rPr>
        <w:t>ной в Определении от 22.03.2011 года № 435-О-О, статья 167 ГПК РФ предусматривает обязанность суда отложить разбирательство дела в случае неявки кого-либо из лиц, участвующих в деле, в отношении которых отсутствуют сведения об извещении, а также в случае н</w:t>
      </w:r>
      <w:r>
        <w:rPr>
          <w:sz w:val="28"/>
          <w:szCs w:val="28"/>
          <w:lang w:val="en-BE" w:eastAsia="en-BE" w:bidi="ar-SA"/>
        </w:rPr>
        <w:t xml:space="preserve">еявки лиц, извещенных </w:t>
      </w:r>
      <w:r>
        <w:rPr>
          <w:sz w:val="28"/>
          <w:szCs w:val="28"/>
          <w:lang w:val="en-BE" w:eastAsia="en-BE" w:bidi="ar-SA"/>
        </w:rPr>
        <w:lastRenderedPageBreak/>
        <w:t>о времени и месте судебного заседания, при признании причин их неявки уважительными. Уважительность причин неявки определяется судом на основании анализа фактических обстоятельств дела. Данное полномочие суда, как и закрепленное ст. 1</w:t>
      </w:r>
      <w:r>
        <w:rPr>
          <w:sz w:val="28"/>
          <w:szCs w:val="28"/>
          <w:lang w:val="en-BE" w:eastAsia="en-BE" w:bidi="ar-SA"/>
        </w:rPr>
        <w:t>18 ГПК РФ право суда считать лицо в упомянутых в ней случаях извещенным вытекают из принципа самостоятельности и независимости судебной власти.</w:t>
      </w:r>
    </w:p>
    <w:p w14:paraId="2241970C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принимая во внимание то, что реализация участниками гражданского процесса своих прав н</w:t>
      </w:r>
      <w:r>
        <w:rPr>
          <w:sz w:val="28"/>
          <w:szCs w:val="28"/>
          <w:lang w:val="en-BE" w:eastAsia="en-BE" w:bidi="ar-SA"/>
        </w:rPr>
        <w:t>е должна нарушать права и охраняемые законом интересы других лиц, а также учитывая, что ответчик неоднократно извещался о времени и месте рассмотрения дела по всем имеющимся в материалах дела адресам, о причинах неявки в судебное заседание суду не сообщил,</w:t>
      </w:r>
      <w:r>
        <w:rPr>
          <w:sz w:val="28"/>
          <w:szCs w:val="28"/>
          <w:lang w:val="en-BE" w:eastAsia="en-BE" w:bidi="ar-SA"/>
        </w:rPr>
        <w:t xml:space="preserve"> об изменении адреса места жительства суду не сообщил, суд полагает, признать ответчика в силу положений ст.ст. 118, 119, 167 ГПК РФ извещенным о времени и месте судебного заседания, и рассмотреть дело в отсутствие ответчика.</w:t>
      </w:r>
    </w:p>
    <w:p w14:paraId="494C7E0D" w14:textId="77777777" w:rsidR="00000000" w:rsidRDefault="00003E1A">
      <w:pPr>
        <w:widowControl w:val="0"/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Изучив материалы дела, оценив </w:t>
      </w:r>
      <w:r>
        <w:rPr>
          <w:sz w:val="28"/>
          <w:szCs w:val="28"/>
          <w:lang w:val="en-BE" w:eastAsia="en-BE" w:bidi="ar-SA"/>
        </w:rPr>
        <w:t>представленные по делу доказательства в их совокупности, определив обстоятельства, имеющие юридическое значение для разрешения спора по существу, суд приходит к следующему.</w:t>
      </w:r>
    </w:p>
    <w:p w14:paraId="168C98A2" w14:textId="77777777" w:rsidR="00000000" w:rsidRDefault="00003E1A">
      <w:pPr>
        <w:widowControl w:val="0"/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материалов дела, 05.02.2014 года между ПАО Сбербанк и Ответчиком был</w:t>
      </w:r>
      <w:r>
        <w:rPr>
          <w:sz w:val="28"/>
          <w:szCs w:val="28"/>
          <w:lang w:val="en-BE" w:eastAsia="en-BE" w:bidi="ar-SA"/>
        </w:rPr>
        <w:t xml:space="preserve"> заключен эмиссионный контракт №0910-Р-2303971440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</w:p>
    <w:p w14:paraId="2AC84583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</w:t>
      </w:r>
      <w:r>
        <w:rPr>
          <w:sz w:val="28"/>
          <w:szCs w:val="28"/>
          <w:lang w:val="en-BE" w:eastAsia="en-BE" w:bidi="ar-SA"/>
        </w:rPr>
        <w:t>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</w:t>
      </w:r>
      <w:r>
        <w:rPr>
          <w:sz w:val="28"/>
          <w:szCs w:val="28"/>
          <w:lang w:val="en-BE" w:eastAsia="en-BE" w:bidi="ar-SA"/>
        </w:rPr>
        <w:t>ованием международной кредитной карты в соответствии с заключенным договором.</w:t>
      </w:r>
    </w:p>
    <w:p w14:paraId="601F7114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</w:t>
      </w:r>
      <w:r>
        <w:rPr>
          <w:sz w:val="28"/>
          <w:szCs w:val="28"/>
          <w:lang w:val="en-BE" w:eastAsia="en-BE" w:bidi="ar-SA"/>
        </w:rPr>
        <w:t>ания кредитной карты Банка (далее - Индивидуальные условия), ознакомления с Общими условиями выпуска и обслуживания кредитной карты Банка (далее - Общие условия), Тарифами Банка, Памяткой Держателя банковских карт и Памяткой по безопасности.</w:t>
      </w:r>
    </w:p>
    <w:p w14:paraId="3141F8D7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договор</w:t>
      </w:r>
      <w:r>
        <w:rPr>
          <w:sz w:val="28"/>
          <w:szCs w:val="28"/>
          <w:lang w:val="en-BE" w:eastAsia="en-BE" w:bidi="ar-SA"/>
        </w:rPr>
        <w:t>, по своему существу, является договором присоединения, основные положения которого в одностороннем порядке сформулированы Банком в Общих условиях. Возможность заключения такого договора предусмотрена статьей 428 Гражданского кодекса Российской Федерации.</w:t>
      </w:r>
    </w:p>
    <w:p w14:paraId="4AF40B26" w14:textId="77777777" w:rsidR="00000000" w:rsidRDefault="00003E1A">
      <w:pPr>
        <w:widowControl w:val="0"/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</w:t>
      </w:r>
      <w:r>
        <w:rPr>
          <w:sz w:val="28"/>
          <w:szCs w:val="28"/>
          <w:lang w:val="en-BE" w:eastAsia="en-BE" w:bidi="ar-SA"/>
        </w:rPr>
        <w:t>ку в размере кредитного лимита под 18,9 %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</w:t>
      </w:r>
      <w:r>
        <w:rPr>
          <w:sz w:val="28"/>
          <w:szCs w:val="28"/>
          <w:lang w:val="en-BE" w:eastAsia="en-BE" w:bidi="ar-SA"/>
        </w:rPr>
        <w:t>ми средствами, в том числе сумм обязательных платежей по карте.</w:t>
      </w:r>
    </w:p>
    <w:p w14:paraId="0F5C8FBE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</w:t>
      </w:r>
      <w:r>
        <w:rPr>
          <w:sz w:val="28"/>
          <w:szCs w:val="28"/>
          <w:lang w:val="en-BE" w:eastAsia="en-BE" w:bidi="ar-SA"/>
        </w:rPr>
        <w:t>долженности) в соответствии с информацией, указанной в отчете.</w:t>
      </w:r>
    </w:p>
    <w:p w14:paraId="6D0324D1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Индивидуальными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</w:t>
      </w:r>
      <w:r>
        <w:rPr>
          <w:sz w:val="28"/>
          <w:szCs w:val="28"/>
          <w:lang w:val="en-BE" w:eastAsia="en-BE" w:bidi="ar-SA"/>
        </w:rPr>
        <w:t>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2CA859FE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</w:t>
      </w:r>
      <w:r>
        <w:rPr>
          <w:sz w:val="28"/>
          <w:szCs w:val="28"/>
          <w:lang w:val="en-BE" w:eastAsia="en-BE" w:bidi="ar-SA"/>
        </w:rPr>
        <w:t xml:space="preserve">ласно ст.ст. 309 и 310 Гражданского кодекса Российской Федерации (далее - ГК РФ) обязательства должны исполняться надлежащим образом в соответствии с условиями обязательства и требованиями закона, иных правовых актов, а односторонний отказ от-- исполнения </w:t>
      </w:r>
      <w:r>
        <w:rPr>
          <w:sz w:val="28"/>
          <w:szCs w:val="28"/>
          <w:lang w:val="en-BE" w:eastAsia="en-BE" w:bidi="ar-SA"/>
        </w:rPr>
        <w:t>обязательств недопустим. В соответствии с Общими условиями, в случае неисполнения или ненадлежащего исполнения Ответчиком условий заключенного договор, Банк имеет право досрочно потребовать оплаты общей суммы задолженности по карте, а Ответчик обязуется до</w:t>
      </w:r>
      <w:r>
        <w:rPr>
          <w:sz w:val="28"/>
          <w:szCs w:val="28"/>
          <w:lang w:val="en-BE" w:eastAsia="en-BE" w:bidi="ar-SA"/>
        </w:rPr>
        <w:t>срочно ее погасить.</w:t>
      </w:r>
    </w:p>
    <w:p w14:paraId="519126AF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4885F75E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Ответчику было направлено письмо (прилагается) с требованием о досрочном возврате суммы кредита, п</w:t>
      </w:r>
      <w:r>
        <w:rPr>
          <w:sz w:val="28"/>
          <w:szCs w:val="28"/>
          <w:lang w:val="en-BE" w:eastAsia="en-BE" w:bidi="ar-SA"/>
        </w:rPr>
        <w:t>роцентов за пользование кредитом и уплате неустойки. Данное требование до настоящего момента не выполнено.</w:t>
      </w:r>
    </w:p>
    <w:p w14:paraId="566FAB49" w14:textId="77777777" w:rsidR="00000000" w:rsidRDefault="00003E1A">
      <w:pPr>
        <w:widowControl w:val="0"/>
        <w:ind w:right="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на основании договора банк обязуется предоставить денежные средства (кредит) заемщику в размере и на условиях, предусмотренных</w:t>
      </w:r>
      <w:r>
        <w:rPr>
          <w:sz w:val="28"/>
          <w:szCs w:val="28"/>
          <w:lang w:val="en-BE" w:eastAsia="en-BE" w:bidi="ar-SA"/>
        </w:rPr>
        <w:t xml:space="preserve"> договором, а заемщик обязуется возвратить полученную денежную сумму и уплатить проценты на нее.</w:t>
      </w:r>
    </w:p>
    <w:p w14:paraId="150AFD11" w14:textId="77777777" w:rsidR="00000000" w:rsidRDefault="00003E1A">
      <w:pPr>
        <w:widowControl w:val="0"/>
        <w:ind w:right="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2 ст. 819 ГК РФ к отношениям по договору применяются правила, предусмотренные параграфом 1 гл. 42 "Заем и кредит" ГК РФ.</w:t>
      </w:r>
    </w:p>
    <w:p w14:paraId="619B3E14" w14:textId="77777777" w:rsidR="00000000" w:rsidRDefault="00003E1A">
      <w:pPr>
        <w:widowControl w:val="0"/>
        <w:ind w:right="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ст.ст. 8</w:t>
      </w:r>
      <w:r>
        <w:rPr>
          <w:sz w:val="28"/>
          <w:szCs w:val="28"/>
          <w:lang w:val="en-BE" w:eastAsia="en-BE" w:bidi="ar-SA"/>
        </w:rPr>
        <w:t>09-811 ГК РФ заемщик обязан возвратить займодавцу полученную сумму займа в сроки и в порядке, которые предусмотрены договором займа, при этом займодавец имеет право на получение с заемщика процентов на сумму займа в размерах и в порядке, определенных догов</w:t>
      </w:r>
      <w:r>
        <w:rPr>
          <w:sz w:val="28"/>
          <w:szCs w:val="28"/>
          <w:lang w:val="en-BE" w:eastAsia="en-BE" w:bidi="ar-SA"/>
        </w:rPr>
        <w:t>ором, а в случаях, когда заемщик не возвращает в срок сумму займа, на эту сумму подлежат уплате проценты (неустойка) в размере, предусмотренном договором, со дня, когда она должна была быть возвращена, до дня ее возврата займодавцу независимо от уплаты про</w:t>
      </w:r>
      <w:r>
        <w:rPr>
          <w:sz w:val="28"/>
          <w:szCs w:val="28"/>
          <w:lang w:val="en-BE" w:eastAsia="en-BE" w:bidi="ar-SA"/>
        </w:rPr>
        <w:t>центов, предусмотренных п. 1 ст. 809 ГК РФ.</w:t>
      </w:r>
    </w:p>
    <w:p w14:paraId="1BA97B5B" w14:textId="77777777" w:rsidR="00000000" w:rsidRDefault="00003E1A">
      <w:pPr>
        <w:widowControl w:val="0"/>
        <w:ind w:right="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2 ст. 811 ГК РФ если договором займа предусмотрено возвращение займа по частям, то при нарушении заемщиком срока, установленного для возврата очередной части займа, займодавец вправе потребова</w:t>
      </w:r>
      <w:r>
        <w:rPr>
          <w:sz w:val="28"/>
          <w:szCs w:val="28"/>
          <w:lang w:val="en-BE" w:eastAsia="en-BE" w:bidi="ar-SA"/>
        </w:rPr>
        <w:t>ть досрочного возврата всей оставшейся суммы займа вместе с причитающимися процентами.</w:t>
      </w:r>
    </w:p>
    <w:p w14:paraId="4FEE0FB9" w14:textId="77777777" w:rsidR="00000000" w:rsidRDefault="00003E1A">
      <w:pPr>
        <w:widowControl w:val="0"/>
        <w:ind w:right="1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установлено, что по состоянию на 12.05.2021 года ответчиком не погашена задолженность по эмиссионному контракту в размере </w:t>
      </w:r>
      <w:r>
        <w:rPr>
          <w:rStyle w:val="cat-Sumgrp-8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в том числе просроченный основной </w:t>
      </w:r>
      <w:r>
        <w:rPr>
          <w:sz w:val="28"/>
          <w:szCs w:val="28"/>
          <w:lang w:val="en-BE" w:eastAsia="en-BE" w:bidi="ar-SA"/>
        </w:rPr>
        <w:t xml:space="preserve">долг, - </w:t>
      </w:r>
      <w:r>
        <w:rPr>
          <w:rStyle w:val="cat-Sumgrp-9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проценты, - </w:t>
      </w:r>
      <w:r>
        <w:rPr>
          <w:rStyle w:val="cat-Sumgrp-10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неустойка, - </w:t>
      </w:r>
      <w:r>
        <w:rPr>
          <w:rStyle w:val="cat-Sumgrp-11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что подтверждается расчетом задолженности, в связи с чем с ответчика в пользу истца подлежит взысканию сумма долга в размере </w:t>
      </w:r>
      <w:r>
        <w:rPr>
          <w:rStyle w:val="cat-Sumgrp-8rplc-16"/>
          <w:sz w:val="28"/>
          <w:szCs w:val="28"/>
          <w:lang w:val="en-BE" w:eastAsia="en-BE" w:bidi="ar-SA"/>
        </w:rPr>
        <w:t>сумма</w:t>
      </w:r>
    </w:p>
    <w:p w14:paraId="7ADE18DA" w14:textId="77777777" w:rsidR="00000000" w:rsidRDefault="00003E1A">
      <w:pPr>
        <w:widowControl w:val="0"/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Представленный расчет задолженности проверен, соответствуе</w:t>
      </w:r>
      <w:r>
        <w:rPr>
          <w:sz w:val="28"/>
          <w:szCs w:val="28"/>
          <w:lang w:val="en-BE" w:eastAsia="en-BE" w:bidi="ar-SA"/>
        </w:rPr>
        <w:t>т кредитному договору, графику платежей, тарифам и действующему законодательству, оснований не доверять финансовым документам, предоставленным истцом, у суда не имеется.</w:t>
      </w:r>
    </w:p>
    <w:p w14:paraId="356C4B92" w14:textId="77777777" w:rsidR="00000000" w:rsidRDefault="00003E1A">
      <w:pPr>
        <w:widowControl w:val="0"/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Каких-либо обоснованных возражений, относительно заявленных истцом требований, а также</w:t>
      </w:r>
      <w:r>
        <w:rPr>
          <w:sz w:val="28"/>
          <w:szCs w:val="28"/>
          <w:lang w:val="en-BE" w:eastAsia="en-BE" w:bidi="ar-SA"/>
        </w:rPr>
        <w:t xml:space="preserve"> надлежащих доказательств, подтверждающих отсутствие просроченной задолженности по кредитному договору, ответчиком в суд не представлено.</w:t>
      </w:r>
    </w:p>
    <w:p w14:paraId="169BFAEE" w14:textId="77777777" w:rsidR="00000000" w:rsidRDefault="00003E1A">
      <w:pPr>
        <w:widowControl w:val="0"/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ст.98 ГПК РФ стороне, в пользу которой состоялось решение суда, суд присуждает возместить с другой с</w:t>
      </w:r>
      <w:r>
        <w:rPr>
          <w:sz w:val="28"/>
          <w:szCs w:val="28"/>
          <w:lang w:val="en-BE" w:eastAsia="en-BE" w:bidi="ar-SA"/>
        </w:rPr>
        <w:t xml:space="preserve">тороны все понесенные по делу судебные расходы, за исключением случаев, предусмотренных частью второй статьи 96 настоящего Кодекса. </w:t>
      </w:r>
    </w:p>
    <w:p w14:paraId="78F63C99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таких обстоятельствах с ответчика в пользу истца подлежат взысканию расходы по оплате госпошлины в размере 5156,</w:t>
      </w:r>
      <w:r>
        <w:rPr>
          <w:rStyle w:val="cat-Sumgrp-13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.</w:t>
      </w:r>
    </w:p>
    <w:p w14:paraId="197FA602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 руководствуясь ст. 194-198  ГПК РФ суд,</w:t>
      </w:r>
    </w:p>
    <w:p w14:paraId="511047E8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78A37D6C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330F98E3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786911A8" w14:textId="77777777" w:rsidR="00000000" w:rsidRDefault="00003E1A">
      <w:pPr>
        <w:widowControl w:val="0"/>
        <w:ind w:right="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Куликовой Анны Владимировны в пользу ПАО Сбербанк в лице филиала - Московский банк ПАО Сбербанк сумму задолженности по эмиссионному контракту № 0910-Р-2303971440 в разм</w:t>
      </w:r>
      <w:r>
        <w:rPr>
          <w:sz w:val="28"/>
          <w:szCs w:val="28"/>
          <w:lang w:val="en-BE" w:eastAsia="en-BE" w:bidi="ar-SA"/>
        </w:rPr>
        <w:t xml:space="preserve">ере </w:t>
      </w:r>
      <w:r>
        <w:rPr>
          <w:rStyle w:val="cat-Sumgrp-8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2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всего </w:t>
      </w:r>
      <w:r>
        <w:rPr>
          <w:rStyle w:val="cat-Sumgrp-14rplc-21"/>
          <w:sz w:val="28"/>
          <w:szCs w:val="28"/>
          <w:lang w:val="en-BE" w:eastAsia="en-BE" w:bidi="ar-SA"/>
        </w:rPr>
        <w:t>сумма</w:t>
      </w:r>
    </w:p>
    <w:p w14:paraId="71D74806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 в Московский городской суд в течение одного месяца со дня принятия решения в окончательной форме через Черему</w:t>
      </w:r>
      <w:r>
        <w:rPr>
          <w:sz w:val="28"/>
          <w:szCs w:val="28"/>
          <w:lang w:val="en-BE" w:eastAsia="en-BE" w:bidi="ar-SA"/>
        </w:rPr>
        <w:t xml:space="preserve">шкинский районный суд </w:t>
      </w:r>
      <w:r>
        <w:rPr>
          <w:rStyle w:val="cat-Addressgrp-0rplc-2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6AF300E5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изготовлено в окончательном виде 05 октября 2021 года.</w:t>
      </w:r>
    </w:p>
    <w:p w14:paraId="07762EA1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5BE79D72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5F8FF8C7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>Н.А. Алексеев</w:t>
      </w:r>
    </w:p>
    <w:p w14:paraId="3147C662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br w:type="page"/>
      </w:r>
      <w:r>
        <w:rPr>
          <w:b/>
          <w:bCs/>
          <w:sz w:val="28"/>
          <w:szCs w:val="28"/>
          <w:lang w:val="en-BE" w:eastAsia="en-BE" w:bidi="ar-SA"/>
        </w:rPr>
        <w:t>О П Р Е Д Е Л Е Н И Е</w:t>
      </w:r>
    </w:p>
    <w:p w14:paraId="29925A25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6E990E49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03 сентября 2021 года судья Черемушкинского районного суда </w:t>
      </w:r>
      <w:r>
        <w:rPr>
          <w:rStyle w:val="cat-Addressgrp-0rplc-2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Алексеев Н.А., рассмотрев заявление  представ</w:t>
      </w:r>
      <w:r>
        <w:rPr>
          <w:sz w:val="28"/>
          <w:szCs w:val="28"/>
          <w:lang w:val="en-BE" w:eastAsia="en-BE" w:bidi="ar-SA"/>
        </w:rPr>
        <w:t>ителя истца о применении мер по обеспечению иска,</w:t>
      </w:r>
    </w:p>
    <w:p w14:paraId="00C6065A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47EE59AD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1DF3176B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11D63373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 заявлено ходатайство о применении мер по обеспечению иска, в виде наложения ареста на все имеющееся имущество в пределах суммы исковых требований, - </w:t>
      </w:r>
      <w:r>
        <w:rPr>
          <w:rStyle w:val="cat-Sumgrp-15rplc-26"/>
          <w:sz w:val="28"/>
          <w:szCs w:val="28"/>
          <w:lang w:val="en-BE" w:eastAsia="en-BE" w:bidi="ar-SA"/>
        </w:rPr>
        <w:t>сумма</w:t>
      </w:r>
    </w:p>
    <w:p w14:paraId="61807281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указанное ходатайст</w:t>
      </w:r>
      <w:r>
        <w:rPr>
          <w:sz w:val="28"/>
          <w:szCs w:val="28"/>
          <w:lang w:val="en-BE" w:eastAsia="en-BE" w:bidi="ar-SA"/>
        </w:rPr>
        <w:t>во, изучив письменные материалы, суд полагает, что указанное ходатайство не обосновано и не подлежит удовлетворению.</w:t>
      </w:r>
    </w:p>
    <w:p w14:paraId="17B5B3C1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ст. 139 ГПК РФ по заявлению лиц, участвующих в деле, судья или суд может принять меры по обеспечению иска. Обеспечени</w:t>
      </w:r>
      <w:r>
        <w:rPr>
          <w:sz w:val="28"/>
          <w:szCs w:val="28"/>
          <w:lang w:val="en-BE" w:eastAsia="en-BE" w:bidi="ar-SA"/>
        </w:rPr>
        <w:t>е иска допускается во всяком положении дела, если непринятие мер по обеспечению может затруднить или сделать невозможным исполнение решения суда.</w:t>
      </w:r>
    </w:p>
    <w:p w14:paraId="30BDB461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141 ГПК РФ заявление об обеспечении иска рассматривается в день его поступления в суд бе</w:t>
      </w:r>
      <w:r>
        <w:rPr>
          <w:sz w:val="28"/>
          <w:szCs w:val="28"/>
          <w:lang w:val="en-BE" w:eastAsia="en-BE" w:bidi="ar-SA"/>
        </w:rPr>
        <w:t>з извещения ответчика, других лиц, участвующих в деле. О принятии мер по обеспечению иска судья или суд выносит определение.</w:t>
      </w:r>
    </w:p>
    <w:p w14:paraId="78BDA8BA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ч. 1 ст. 140 ГПК РФ мерами по обеспечению иска может быть  наложение ареста на имущество, принадлежащее ответ</w:t>
      </w:r>
      <w:r>
        <w:rPr>
          <w:sz w:val="28"/>
          <w:szCs w:val="28"/>
          <w:lang w:val="en-BE" w:eastAsia="en-BE" w:bidi="ar-SA"/>
        </w:rPr>
        <w:t>чику и находящееся у него или других лиц.</w:t>
      </w:r>
    </w:p>
    <w:p w14:paraId="1EFEF051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Учитывая, что истцом не предоставлено никаких доказательств того, что не принятие мер по обеспечению иска может затруднить или сделать невозможным исполнение решения суда, суд полагает данное ходатайство не законны</w:t>
      </w:r>
      <w:r>
        <w:rPr>
          <w:sz w:val="28"/>
          <w:szCs w:val="28"/>
          <w:lang w:val="en-BE" w:eastAsia="en-BE" w:bidi="ar-SA"/>
        </w:rPr>
        <w:t>м и необоснованным, не подлежащим удовлетворению.</w:t>
      </w:r>
    </w:p>
    <w:p w14:paraId="355619EF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ст.ст. 139-142 ГПК РФ руководствуясь ст.ст. 224, 225 ГПК РФ, суд</w:t>
      </w:r>
    </w:p>
    <w:p w14:paraId="432DBCBE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определил:</w:t>
      </w:r>
    </w:p>
    <w:p w14:paraId="4CAE9379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605C699D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ходатайства представителя истца о принятии мер по обеспечению иска – отказать.</w:t>
      </w:r>
    </w:p>
    <w:p w14:paraId="544C9203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опре</w:t>
      </w:r>
      <w:r>
        <w:rPr>
          <w:sz w:val="28"/>
          <w:szCs w:val="28"/>
          <w:lang w:val="en-BE" w:eastAsia="en-BE" w:bidi="ar-SA"/>
        </w:rPr>
        <w:t>деление может быть подана частная жалоба в Московский городской суд в течение 15 дней.</w:t>
      </w:r>
    </w:p>
    <w:p w14:paraId="188A5F19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0F6F0C0A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322D99D3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Н.А. Алексеев</w:t>
      </w:r>
    </w:p>
    <w:p w14:paraId="1A73045A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497ABC39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0493B426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3172B653" w14:textId="77777777" w:rsidR="00000000" w:rsidRDefault="00003E1A">
      <w:pPr>
        <w:pStyle w:val="1"/>
        <w:spacing w:before="0" w:after="0"/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14:paraId="18C9618D" w14:textId="77777777" w:rsidR="00000000" w:rsidRDefault="00003E1A">
      <w:pPr>
        <w:pStyle w:val="2"/>
        <w:spacing w:before="0" w:after="0"/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iCs w:val="0"/>
          <w:sz w:val="28"/>
          <w:szCs w:val="28"/>
          <w:lang w:val="en-BE" w:eastAsia="en-BE" w:bidi="ar-SA"/>
        </w:rPr>
        <w:t>Именем Российской Федерации</w:t>
      </w:r>
    </w:p>
    <w:p w14:paraId="00B01812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7E9826B4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01 октября 2021 года Черемушкински</w:t>
      </w:r>
      <w:r>
        <w:rPr>
          <w:sz w:val="28"/>
          <w:szCs w:val="28"/>
          <w:lang w:val="en-BE" w:eastAsia="en-BE" w:bidi="ar-SA"/>
        </w:rPr>
        <w:t xml:space="preserve">й районный суд </w:t>
      </w:r>
      <w:r>
        <w:rPr>
          <w:rStyle w:val="cat-Addressgrp-0rplc-2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составе: председательствующего судьи – </w:t>
      </w:r>
      <w:r>
        <w:rPr>
          <w:rStyle w:val="cat-FIOgrp-2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при секретаре –</w:t>
      </w:r>
      <w:r>
        <w:rPr>
          <w:rStyle w:val="cat-FIOgrp-3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2-5104/21 по иску ПАО СБЕРБАНК в лице филиала - Московский банк ПАО Сбербанк к Куликовой Анне Владимировне о </w:t>
      </w:r>
      <w:r>
        <w:rPr>
          <w:sz w:val="28"/>
          <w:szCs w:val="28"/>
          <w:lang w:val="en-BE" w:eastAsia="en-BE" w:bidi="ar-SA"/>
        </w:rPr>
        <w:t>взыскании задолженности по эмиссионному контракту, судебных расходов, руководствуясь ст. 194-198  ГПК РФ суд,</w:t>
      </w:r>
    </w:p>
    <w:p w14:paraId="2E11C220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7A5118DE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1433F549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2855B615" w14:textId="77777777" w:rsidR="00000000" w:rsidRDefault="00003E1A">
      <w:pPr>
        <w:widowControl w:val="0"/>
        <w:ind w:right="20"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Куликовой Анны Владимировны в пользу ПАО Сбербанк в лице филиала - Московский банк ПАО Сбербанк сумму задолженности по эмиссио</w:t>
      </w:r>
      <w:r>
        <w:rPr>
          <w:sz w:val="28"/>
          <w:szCs w:val="28"/>
          <w:lang w:val="en-BE" w:eastAsia="en-BE" w:bidi="ar-SA"/>
        </w:rPr>
        <w:t xml:space="preserve">нному контракту № 0910-Р-2303971440 в размере </w:t>
      </w:r>
      <w:r>
        <w:rPr>
          <w:rStyle w:val="cat-Sumgrp-8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2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всего </w:t>
      </w:r>
      <w:r>
        <w:rPr>
          <w:rStyle w:val="cat-Sumgrp-14rplc-35"/>
          <w:sz w:val="28"/>
          <w:szCs w:val="28"/>
          <w:lang w:val="en-BE" w:eastAsia="en-BE" w:bidi="ar-SA"/>
        </w:rPr>
        <w:t>сумма</w:t>
      </w:r>
    </w:p>
    <w:p w14:paraId="7B36FED2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апелляционном порядке в Московский городской суд в течение одного месяца со дня принятия </w:t>
      </w:r>
      <w:r>
        <w:rPr>
          <w:sz w:val="28"/>
          <w:szCs w:val="28"/>
          <w:lang w:val="en-BE" w:eastAsia="en-BE" w:bidi="ar-SA"/>
        </w:rPr>
        <w:t xml:space="preserve">решения в окончательной форме через Черемушкинский районный суд </w:t>
      </w:r>
      <w:r>
        <w:rPr>
          <w:rStyle w:val="cat-Addressgrp-0rplc-3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7DAAB2A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6AE51AE2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72454BE1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>Н.А. Алексеев</w:t>
      </w:r>
    </w:p>
    <w:p w14:paraId="677CF9A3" w14:textId="77777777" w:rsidR="00000000" w:rsidRDefault="00003E1A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4081C8A4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4DFB2108" w14:textId="77777777" w:rsidR="00000000" w:rsidRDefault="00003E1A">
      <w:pPr>
        <w:ind w:firstLine="851"/>
        <w:jc w:val="both"/>
        <w:rPr>
          <w:sz w:val="28"/>
          <w:szCs w:val="28"/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DDF91" w14:textId="77777777" w:rsidR="00000000" w:rsidRDefault="00003E1A">
      <w:r>
        <w:separator/>
      </w:r>
    </w:p>
  </w:endnote>
  <w:endnote w:type="continuationSeparator" w:id="0">
    <w:p w14:paraId="0622A745" w14:textId="77777777" w:rsidR="00000000" w:rsidRDefault="0000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0780" w14:textId="77777777" w:rsidR="00000000" w:rsidRDefault="00003E1A">
      <w:r>
        <w:separator/>
      </w:r>
    </w:p>
  </w:footnote>
  <w:footnote w:type="continuationSeparator" w:id="0">
    <w:p w14:paraId="2F35CE1F" w14:textId="77777777" w:rsidR="00000000" w:rsidRDefault="00003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97E8" w14:textId="77777777" w:rsidR="00000000" w:rsidRDefault="00003E1A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E1A"/>
    <w:rsid w:val="000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61DF1B9"/>
  <w15:chartTrackingRefBased/>
  <w15:docId w15:val="{9D83EC27-5163-40E9-B622-A7ED2176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2rplc-1">
    <w:name w:val="cat-FIO grp-2 rplc-1"/>
    <w:basedOn w:val="a0"/>
  </w:style>
  <w:style w:type="character" w:customStyle="1" w:styleId="cat-FIOgrp-3rplc-2">
    <w:name w:val="cat-FIO grp-3 rplc-2"/>
    <w:basedOn w:val="a0"/>
  </w:style>
  <w:style w:type="character" w:customStyle="1" w:styleId="cat-Sumgrp-8rplc-6">
    <w:name w:val="cat-Sum grp-8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8rplc-10">
    <w:name w:val="cat-Sum grp-8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8rplc-12">
    <w:name w:val="cat-Sum grp-8 rplc-12"/>
    <w:basedOn w:val="a0"/>
  </w:style>
  <w:style w:type="character" w:customStyle="1" w:styleId="cat-Sumgrp-9rplc-13">
    <w:name w:val="cat-Sum grp-9 rplc-13"/>
    <w:basedOn w:val="a0"/>
  </w:style>
  <w:style w:type="character" w:customStyle="1" w:styleId="cat-Sumgrp-10rplc-14">
    <w:name w:val="cat-Sum grp-10 rplc-14"/>
    <w:basedOn w:val="a0"/>
  </w:style>
  <w:style w:type="character" w:customStyle="1" w:styleId="cat-Sumgrp-11rplc-15">
    <w:name w:val="cat-Sum grp-11 rplc-15"/>
    <w:basedOn w:val="a0"/>
  </w:style>
  <w:style w:type="character" w:customStyle="1" w:styleId="cat-Sumgrp-8rplc-16">
    <w:name w:val="cat-Sum grp-8 rplc-16"/>
    <w:basedOn w:val="a0"/>
  </w:style>
  <w:style w:type="character" w:customStyle="1" w:styleId="cat-Sumgrp-13rplc-17">
    <w:name w:val="cat-Sum grp-13 rplc-17"/>
    <w:basedOn w:val="a0"/>
  </w:style>
  <w:style w:type="character" w:customStyle="1" w:styleId="cat-Sumgrp-8rplc-19">
    <w:name w:val="cat-Sum grp-8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14rplc-21">
    <w:name w:val="cat-Sum grp-14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Sumgrp-15rplc-26">
    <w:name w:val="cat-Sum grp-15 rplc-26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FIOgrp-2rplc-29">
    <w:name w:val="cat-FIO grp-2 rplc-29"/>
    <w:basedOn w:val="a0"/>
  </w:style>
  <w:style w:type="character" w:customStyle="1" w:styleId="cat-FIOgrp-3rplc-30">
    <w:name w:val="cat-FIO grp-3 rplc-30"/>
    <w:basedOn w:val="a0"/>
  </w:style>
  <w:style w:type="character" w:customStyle="1" w:styleId="cat-Sumgrp-8rplc-33">
    <w:name w:val="cat-Sum grp-8 rplc-33"/>
    <w:basedOn w:val="a0"/>
  </w:style>
  <w:style w:type="character" w:customStyle="1" w:styleId="cat-Sumgrp-12rplc-34">
    <w:name w:val="cat-Sum grp-12 rplc-34"/>
    <w:basedOn w:val="a0"/>
  </w:style>
  <w:style w:type="character" w:customStyle="1" w:styleId="cat-Sumgrp-14rplc-35">
    <w:name w:val="cat-Sum grp-14 rplc-35"/>
    <w:basedOn w:val="a0"/>
  </w:style>
  <w:style w:type="character" w:customStyle="1" w:styleId="cat-Addressgrp-0rplc-36">
    <w:name w:val="cat-Address grp-0 rplc-3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2308</Words>
  <Characters>13156</Characters>
  <Application>Microsoft Office Word</Application>
  <DocSecurity>0</DocSecurity>
  <Lines>109</Lines>
  <Paragraphs>30</Paragraphs>
  <ScaleCrop>false</ScaleCrop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