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rPr>
          <w:sz w:val="26"/>
          <w:szCs w:val="26"/>
        </w:rPr>
      </w:pPr>
    </w:p>
    <w:p>
      <w:pPr>
        <w:spacing w:before="0" w:after="0"/>
        <w:ind w:firstLine="567"/>
        <w:rPr>
          <w:sz w:val="26"/>
          <w:szCs w:val="26"/>
        </w:rPr>
      </w:pPr>
    </w:p>
    <w:p>
      <w:pPr>
        <w:spacing w:before="0" w:after="0"/>
        <w:ind w:firstLine="567"/>
        <w:rPr>
          <w:sz w:val="26"/>
          <w:szCs w:val="26"/>
        </w:rPr>
      </w:pPr>
    </w:p>
    <w:p>
      <w:pPr>
        <w:spacing w:before="0" w:after="0"/>
        <w:ind w:firstLine="567"/>
        <w:jc w:val="center"/>
        <w:rPr>
          <w:sz w:val="26"/>
          <w:szCs w:val="26"/>
        </w:rPr>
      </w:pPr>
      <w:r>
        <w:rPr>
          <w:rFonts w:ascii="Times New Roman" w:eastAsia="Times New Roman" w:hAnsi="Times New Roman" w:cs="Times New Roman"/>
          <w:b/>
          <w:bCs/>
          <w:sz w:val="26"/>
          <w:szCs w:val="26"/>
          <w:highlight w:val="none"/>
        </w:rPr>
        <w:t>РЕШЕНИЕ</w:t>
      </w:r>
    </w:p>
    <w:p>
      <w:pPr>
        <w:spacing w:before="0" w:after="0"/>
        <w:ind w:firstLine="567"/>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567"/>
        <w:jc w:val="both"/>
        <w:rPr>
          <w:sz w:val="26"/>
          <w:szCs w:val="26"/>
        </w:rPr>
      </w:pPr>
    </w:p>
    <w:p>
      <w:pPr>
        <w:spacing w:before="0" w:after="0"/>
        <w:jc w:val="both"/>
        <w:rPr>
          <w:sz w:val="26"/>
          <w:szCs w:val="26"/>
        </w:rPr>
      </w:pPr>
      <w:r>
        <w:rPr>
          <w:rFonts w:ascii="Times New Roman" w:eastAsia="Times New Roman" w:hAnsi="Times New Roman" w:cs="Times New Roman"/>
          <w:sz w:val="26"/>
          <w:szCs w:val="26"/>
          <w:highlight w:val="none"/>
        </w:rPr>
        <w:t>07 ноября 2023</w:t>
      </w:r>
      <w:r>
        <w:rPr>
          <w:rFonts w:ascii="Times New Roman" w:eastAsia="Times New Roman" w:hAnsi="Times New Roman" w:cs="Times New Roman"/>
          <w:sz w:val="26"/>
          <w:szCs w:val="26"/>
          <w:highlight w:val="none"/>
        </w:rPr>
        <w:t xml:space="preserve"> года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Style w:val="cat-Addressgrp-0rplc-0"/>
          <w:rFonts w:ascii="Times New Roman" w:eastAsia="Times New Roman" w:hAnsi="Times New Roman" w:cs="Times New Roman"/>
          <w:sz w:val="26"/>
          <w:szCs w:val="26"/>
          <w:highlight w:val="none"/>
        </w:rPr>
        <w:t>адрес</w:t>
      </w:r>
    </w:p>
    <w:p>
      <w:pPr>
        <w:spacing w:before="0" w:after="0"/>
        <w:jc w:val="both"/>
        <w:rPr>
          <w:sz w:val="26"/>
          <w:szCs w:val="26"/>
        </w:rPr>
      </w:pPr>
      <w:r>
        <w:rPr>
          <w:rFonts w:ascii="Times New Roman" w:eastAsia="Times New Roman" w:hAnsi="Times New Roman" w:cs="Times New Roman"/>
          <w:sz w:val="26"/>
          <w:szCs w:val="26"/>
          <w:highlight w:val="none"/>
        </w:rPr>
        <w:t xml:space="preserve">Головинский районный суд </w:t>
      </w:r>
      <w:r>
        <w:rPr>
          <w:rStyle w:val="cat-Addressgrp-1rplc-1"/>
          <w:rFonts w:ascii="Times New Roman" w:eastAsia="Times New Roman" w:hAnsi="Times New Roman" w:cs="Times New Roman"/>
          <w:sz w:val="26"/>
          <w:szCs w:val="26"/>
          <w:highlight w:val="none"/>
        </w:rPr>
        <w:t>адрес</w:t>
      </w:r>
    </w:p>
    <w:p>
      <w:pPr>
        <w:spacing w:before="0" w:after="0"/>
        <w:jc w:val="both"/>
        <w:rPr>
          <w:sz w:val="26"/>
          <w:szCs w:val="26"/>
        </w:rPr>
      </w:pPr>
      <w:r>
        <w:rPr>
          <w:rFonts w:ascii="Times New Roman" w:eastAsia="Times New Roman" w:hAnsi="Times New Roman" w:cs="Times New Roman"/>
          <w:sz w:val="26"/>
          <w:szCs w:val="26"/>
          <w:highlight w:val="none"/>
        </w:rPr>
        <w:t xml:space="preserve">в составе </w:t>
      </w:r>
      <w:r>
        <w:rPr>
          <w:rFonts w:ascii="Times New Roman" w:eastAsia="Times New Roman" w:hAnsi="Times New Roman" w:cs="Times New Roman"/>
          <w:sz w:val="26"/>
          <w:szCs w:val="26"/>
          <w:highlight w:val="none"/>
        </w:rPr>
        <w:t>председательствующего судьи Александровой М.В.</w:t>
      </w:r>
    </w:p>
    <w:p>
      <w:pPr>
        <w:spacing w:before="0" w:after="0"/>
        <w:jc w:val="both"/>
        <w:rPr>
          <w:sz w:val="26"/>
          <w:szCs w:val="26"/>
        </w:rPr>
      </w:pPr>
      <w:r>
        <w:rPr>
          <w:rFonts w:ascii="Times New Roman" w:eastAsia="Times New Roman" w:hAnsi="Times New Roman" w:cs="Times New Roman"/>
          <w:sz w:val="26"/>
          <w:szCs w:val="26"/>
          <w:highlight w:val="none"/>
        </w:rPr>
        <w:t xml:space="preserve">при помощнике судьи </w:t>
      </w:r>
      <w:r>
        <w:rPr>
          <w:rStyle w:val="cat-FIOgrp-4rplc-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p>
    <w:p>
      <w:pPr>
        <w:spacing w:before="0" w:after="0"/>
        <w:jc w:val="both"/>
        <w:rPr>
          <w:sz w:val="26"/>
          <w:szCs w:val="26"/>
        </w:rPr>
      </w:pPr>
      <w:r>
        <w:rPr>
          <w:rFonts w:ascii="Times New Roman" w:eastAsia="Times New Roman" w:hAnsi="Times New Roman" w:cs="Times New Roman"/>
          <w:sz w:val="26"/>
          <w:szCs w:val="26"/>
          <w:highlight w:val="none"/>
        </w:rPr>
        <w:t>рассмотрев в открытом судебном заседании гражданское дело №2-5278/2023 по иску ПАО Сбербанк в лице филиала – Московского банка ПАО Сбербанк к Никитиной Ксении Дмитриевне о взыскании задолженности по эмиссионному контракту</w:t>
      </w:r>
      <w:r>
        <w:rPr>
          <w:rFonts w:ascii="Times New Roman" w:eastAsia="Times New Roman" w:hAnsi="Times New Roman" w:cs="Times New Roman"/>
          <w:sz w:val="26"/>
          <w:szCs w:val="26"/>
          <w:highlight w:val="none"/>
        </w:rPr>
        <w:t>,</w:t>
      </w:r>
    </w:p>
    <w:p>
      <w:pPr>
        <w:spacing w:before="0" w:after="0"/>
        <w:ind w:firstLine="567"/>
        <w:jc w:val="center"/>
        <w:rPr>
          <w:sz w:val="26"/>
          <w:szCs w:val="26"/>
        </w:rPr>
      </w:pPr>
      <w:r>
        <w:rPr>
          <w:rFonts w:ascii="Times New Roman" w:eastAsia="Times New Roman" w:hAnsi="Times New Roman" w:cs="Times New Roman"/>
          <w:sz w:val="26"/>
          <w:szCs w:val="26"/>
          <w:highlight w:val="none"/>
        </w:rPr>
        <w:t>УСТАНОВИЛ:</w:t>
      </w:r>
    </w:p>
    <w:p>
      <w:pPr>
        <w:spacing w:before="0" w:after="0"/>
        <w:ind w:firstLine="567"/>
        <w:jc w:val="both"/>
        <w:rPr>
          <w:sz w:val="26"/>
          <w:szCs w:val="26"/>
        </w:rPr>
      </w:pPr>
      <w:r>
        <w:rPr>
          <w:rFonts w:ascii="Times New Roman" w:eastAsia="Times New Roman" w:hAnsi="Times New Roman" w:cs="Times New Roman"/>
          <w:sz w:val="26"/>
          <w:szCs w:val="26"/>
          <w:highlight w:val="none"/>
        </w:rPr>
        <w:t>Истец ПАО Сбербанк России</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лице филиала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Московского банка ПАО Сбербанк обратился в суд с иском к ответчику </w:t>
      </w:r>
      <w:r>
        <w:rPr>
          <w:rFonts w:ascii="Times New Roman" w:eastAsia="Times New Roman" w:hAnsi="Times New Roman" w:cs="Times New Roman"/>
          <w:sz w:val="26"/>
          <w:szCs w:val="26"/>
          <w:highlight w:val="none"/>
        </w:rPr>
        <w:t>Никитиной К.Д.</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 взыскании задолженности по эмиссионному контракту, указав, что </w:t>
      </w:r>
      <w:r>
        <w:rPr>
          <w:rFonts w:ascii="Times New Roman" w:eastAsia="Times New Roman" w:hAnsi="Times New Roman" w:cs="Times New Roman"/>
          <w:sz w:val="26"/>
          <w:szCs w:val="26"/>
          <w:highlight w:val="none"/>
        </w:rPr>
        <w:t>18.05.2019</w:t>
      </w:r>
      <w:r>
        <w:rPr>
          <w:rFonts w:ascii="Times New Roman" w:eastAsia="Times New Roman" w:hAnsi="Times New Roman" w:cs="Times New Roman"/>
          <w:sz w:val="26"/>
          <w:szCs w:val="26"/>
          <w:highlight w:val="none"/>
        </w:rPr>
        <w:t xml:space="preserve"> года </w:t>
      </w:r>
      <w:r>
        <w:rPr>
          <w:rFonts w:ascii="Times New Roman" w:eastAsia="Times New Roman" w:hAnsi="Times New Roman" w:cs="Times New Roman"/>
          <w:sz w:val="26"/>
          <w:szCs w:val="26"/>
          <w:highlight w:val="none"/>
        </w:rPr>
        <w:t xml:space="preserve">между ПАО «Сбербанк России» и </w:t>
      </w:r>
      <w:r>
        <w:rPr>
          <w:rFonts w:ascii="Times New Roman" w:eastAsia="Times New Roman" w:hAnsi="Times New Roman" w:cs="Times New Roman"/>
          <w:sz w:val="26"/>
          <w:szCs w:val="26"/>
          <w:highlight w:val="none"/>
        </w:rPr>
        <w:t>Никитиной К.Д.</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заключен эмиссионный контракт №0910-Р-</w:t>
      </w:r>
      <w:r>
        <w:rPr>
          <w:rFonts w:ascii="Times New Roman" w:eastAsia="Times New Roman" w:hAnsi="Times New Roman" w:cs="Times New Roman"/>
          <w:sz w:val="26"/>
          <w:szCs w:val="26"/>
          <w:highlight w:val="none"/>
        </w:rPr>
        <w:t>13308798160</w:t>
      </w:r>
      <w:r>
        <w:rPr>
          <w:rFonts w:ascii="Times New Roman" w:eastAsia="Times New Roman" w:hAnsi="Times New Roman" w:cs="Times New Roman"/>
          <w:sz w:val="26"/>
          <w:szCs w:val="26"/>
          <w:highlight w:val="none"/>
        </w:rPr>
        <w:t xml:space="preserve"> на предоставление </w:t>
      </w:r>
      <w:r>
        <w:rPr>
          <w:rFonts w:ascii="Times New Roman" w:eastAsia="Times New Roman" w:hAnsi="Times New Roman" w:cs="Times New Roman"/>
          <w:sz w:val="26"/>
          <w:szCs w:val="26"/>
          <w:highlight w:val="none"/>
        </w:rPr>
        <w:t>Никитиной К.Д.</w:t>
      </w:r>
      <w:r>
        <w:rPr>
          <w:rFonts w:ascii="Times New Roman" w:eastAsia="Times New Roman" w:hAnsi="Times New Roman" w:cs="Times New Roman"/>
          <w:sz w:val="26"/>
          <w:szCs w:val="26"/>
          <w:highlight w:val="none"/>
        </w:rPr>
        <w:t xml:space="preserve"> возобновляемой кредитной линии посредством выдачи ей кредитной карты Сбербанка с предоставленным по</w:t>
      </w:r>
      <w:r>
        <w:rPr>
          <w:rFonts w:ascii="Times New Roman" w:eastAsia="Times New Roman" w:hAnsi="Times New Roman" w:cs="Times New Roman"/>
          <w:sz w:val="26"/>
          <w:szCs w:val="26"/>
          <w:highlight w:val="none"/>
        </w:rPr>
        <w:t xml:space="preserve"> ней кредитом и обслуживанием счета по данной карте в российских рублях. Договор заключен в результате публичной оферты путём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 Во исполнение заключенного договора </w:t>
      </w:r>
      <w:r>
        <w:rPr>
          <w:rFonts w:ascii="Times New Roman" w:eastAsia="Times New Roman" w:hAnsi="Times New Roman" w:cs="Times New Roman"/>
          <w:sz w:val="26"/>
          <w:szCs w:val="26"/>
          <w:highlight w:val="none"/>
        </w:rPr>
        <w:t xml:space="preserve">Никитиной К.Д. </w:t>
      </w:r>
      <w:r>
        <w:rPr>
          <w:rFonts w:ascii="Times New Roman" w:eastAsia="Times New Roman" w:hAnsi="Times New Roman" w:cs="Times New Roman"/>
          <w:sz w:val="26"/>
          <w:szCs w:val="26"/>
          <w:highlight w:val="none"/>
        </w:rPr>
        <w:t xml:space="preserve">выдана кредитная карта с лимитом кредита </w:t>
      </w:r>
      <w:r>
        <w:rPr>
          <w:rStyle w:val="cat-Sumgrp-9rplc-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под </w:t>
      </w:r>
      <w:r>
        <w:rPr>
          <w:rFonts w:ascii="Times New Roman" w:eastAsia="Times New Roman" w:hAnsi="Times New Roman" w:cs="Times New Roman"/>
          <w:sz w:val="26"/>
          <w:szCs w:val="26"/>
          <w:highlight w:val="none"/>
        </w:rPr>
        <w:t>25,9</w:t>
      </w:r>
      <w:r>
        <w:rPr>
          <w:rFonts w:ascii="Times New Roman" w:eastAsia="Times New Roman" w:hAnsi="Times New Roman" w:cs="Times New Roman"/>
          <w:sz w:val="26"/>
          <w:szCs w:val="26"/>
          <w:highlight w:val="none"/>
        </w:rPr>
        <w:t xml:space="preserve">% годовых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 Сбербанк России обязался ежемесячно формировать и </w:t>
      </w:r>
      <w:r>
        <w:rPr>
          <w:rFonts w:ascii="Times New Roman" w:eastAsia="Times New Roman" w:hAnsi="Times New Roman" w:cs="Times New Roman"/>
          <w:sz w:val="26"/>
          <w:szCs w:val="26"/>
          <w:highlight w:val="none"/>
        </w:rPr>
        <w:t>предоставлять ответчику отчеты</w:t>
      </w:r>
      <w:r>
        <w:rPr>
          <w:rFonts w:ascii="Times New Roman" w:eastAsia="Times New Roman" w:hAnsi="Times New Roman" w:cs="Times New Roman"/>
          <w:sz w:val="26"/>
          <w:szCs w:val="26"/>
          <w:highlight w:val="none"/>
        </w:rPr>
        <w:t xml:space="preserve"> по карте с указанием совершенных по карте операций, платежей за пользование кредитными средствами, в том числе сумм, обязательных платежей по карте. Погашение кредита и уплата процентов за его использование осуществляется ежемесячно по частям или полностью в соответствии с информацией, указанной в отчете. Ответчиком платежи в счет погашения задолженности по кредиту производились с нарушением в части сроков и сумм, обязательных к погашению, и по состоянию на </w:t>
      </w:r>
      <w:r>
        <w:rPr>
          <w:rFonts w:ascii="Times New Roman" w:eastAsia="Times New Roman" w:hAnsi="Times New Roman" w:cs="Times New Roman"/>
          <w:sz w:val="26"/>
          <w:szCs w:val="26"/>
          <w:highlight w:val="none"/>
        </w:rPr>
        <w:t>11</w:t>
      </w:r>
      <w:r>
        <w:rPr>
          <w:rFonts w:ascii="Times New Roman" w:eastAsia="Times New Roman" w:hAnsi="Times New Roman" w:cs="Times New Roman"/>
          <w:sz w:val="26"/>
          <w:szCs w:val="26"/>
          <w:highlight w:val="none"/>
        </w:rPr>
        <w:t>.08.2023 года</w:t>
      </w:r>
      <w:r>
        <w:rPr>
          <w:rFonts w:ascii="Times New Roman" w:eastAsia="Times New Roman" w:hAnsi="Times New Roman" w:cs="Times New Roman"/>
          <w:sz w:val="26"/>
          <w:szCs w:val="26"/>
          <w:highlight w:val="none"/>
        </w:rPr>
        <w:t xml:space="preserve"> образовалась задолженность в размере </w:t>
      </w:r>
      <w:r>
        <w:rPr>
          <w:rStyle w:val="cat-Sumgrp-10rplc-10"/>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из</w:t>
      </w:r>
      <w:r>
        <w:rPr>
          <w:rFonts w:ascii="Times New Roman" w:eastAsia="Times New Roman" w:hAnsi="Times New Roman" w:cs="Times New Roman"/>
          <w:sz w:val="26"/>
          <w:szCs w:val="26"/>
          <w:highlight w:val="none"/>
        </w:rPr>
        <w:t xml:space="preserve"> которых: </w:t>
      </w:r>
      <w:r>
        <w:rPr>
          <w:rStyle w:val="cat-Sumgrp-11rplc-11"/>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просроченный основной долг, </w:t>
      </w:r>
      <w:r>
        <w:rPr>
          <w:rStyle w:val="cat-Sumgrp-12rplc-1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просроченные проценты. Поскольку претензионные требования банка об оплате задолженности оставлены ответчиком без</w:t>
      </w:r>
      <w:r>
        <w:rPr>
          <w:rFonts w:ascii="Times New Roman" w:eastAsia="Times New Roman" w:hAnsi="Times New Roman" w:cs="Times New Roman"/>
          <w:sz w:val="26"/>
          <w:szCs w:val="26"/>
          <w:highlight w:val="none"/>
        </w:rPr>
        <w:t xml:space="preserve"> внимания, ПАО Сбербанк России</w:t>
      </w:r>
      <w:r>
        <w:rPr>
          <w:rFonts w:ascii="Times New Roman" w:eastAsia="Times New Roman" w:hAnsi="Times New Roman" w:cs="Times New Roman"/>
          <w:sz w:val="26"/>
          <w:szCs w:val="26"/>
          <w:highlight w:val="none"/>
        </w:rPr>
        <w:t xml:space="preserve"> обратился в суд с указанными требованиями, просит взыскать с ответчика задолженность по эмиссионному контракту </w:t>
      </w:r>
      <w:r>
        <w:rPr>
          <w:rFonts w:ascii="Times New Roman" w:eastAsia="Times New Roman" w:hAnsi="Times New Roman" w:cs="Times New Roman"/>
          <w:sz w:val="26"/>
          <w:szCs w:val="26"/>
          <w:highlight w:val="none"/>
        </w:rPr>
        <w:t>№0910-Р-13308798160</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от </w:t>
      </w:r>
      <w:r>
        <w:rPr>
          <w:rFonts w:ascii="Times New Roman" w:eastAsia="Times New Roman" w:hAnsi="Times New Roman" w:cs="Times New Roman"/>
          <w:sz w:val="26"/>
          <w:szCs w:val="26"/>
          <w:highlight w:val="none"/>
        </w:rPr>
        <w:t xml:space="preserve">18.05.2019 </w:t>
      </w:r>
      <w:r>
        <w:rPr>
          <w:rFonts w:ascii="Times New Roman" w:eastAsia="Times New Roman" w:hAnsi="Times New Roman" w:cs="Times New Roman"/>
          <w:sz w:val="26"/>
          <w:szCs w:val="26"/>
          <w:highlight w:val="none"/>
        </w:rPr>
        <w:t xml:space="preserve">в размере </w:t>
      </w:r>
      <w:r>
        <w:rPr>
          <w:rStyle w:val="cat-Sumgrp-10rplc-1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а также расходы по уплате государственной пошлины в размере </w:t>
      </w:r>
      <w:r>
        <w:rPr>
          <w:rStyle w:val="cat-Sumgrp-13rplc-14"/>
          <w:rFonts w:ascii="Times New Roman" w:eastAsia="Times New Roman" w:hAnsi="Times New Roman" w:cs="Times New Roman"/>
          <w:sz w:val="26"/>
          <w:szCs w:val="26"/>
          <w:highlight w:val="none"/>
        </w:rPr>
        <w:t>сумма</w:t>
      </w:r>
    </w:p>
    <w:p>
      <w:pPr>
        <w:spacing w:before="0" w:after="0"/>
        <w:ind w:firstLine="567"/>
        <w:jc w:val="both"/>
        <w:rPr>
          <w:sz w:val="26"/>
          <w:szCs w:val="26"/>
        </w:rPr>
      </w:pPr>
      <w:r>
        <w:rPr>
          <w:rFonts w:ascii="Times New Roman" w:eastAsia="Times New Roman" w:hAnsi="Times New Roman" w:cs="Times New Roman"/>
          <w:sz w:val="26"/>
          <w:szCs w:val="26"/>
          <w:highlight w:val="none"/>
        </w:rPr>
        <w:t>Представи</w:t>
      </w:r>
      <w:r>
        <w:rPr>
          <w:rFonts w:ascii="Times New Roman" w:eastAsia="Times New Roman" w:hAnsi="Times New Roman" w:cs="Times New Roman"/>
          <w:sz w:val="26"/>
          <w:szCs w:val="26"/>
          <w:highlight w:val="none"/>
        </w:rPr>
        <w:t>тель истца ПАО Сбербанк России</w:t>
      </w:r>
      <w:r>
        <w:rPr>
          <w:rFonts w:ascii="Times New Roman" w:eastAsia="Times New Roman" w:hAnsi="Times New Roman" w:cs="Times New Roman"/>
          <w:sz w:val="26"/>
          <w:szCs w:val="26"/>
          <w:highlight w:val="none"/>
        </w:rPr>
        <w:t xml:space="preserve"> в лице филиала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Московского банка ПАО Сбербанк в судебное заседание не явился, о дате, месте и времени </w:t>
      </w:r>
      <w:r>
        <w:rPr>
          <w:rFonts w:ascii="Times New Roman" w:eastAsia="Times New Roman" w:hAnsi="Times New Roman" w:cs="Times New Roman"/>
          <w:sz w:val="26"/>
          <w:szCs w:val="26"/>
          <w:highlight w:val="none"/>
        </w:rPr>
        <w:t>судебного заседания истец извещён надлежащим образом; при подаче искового заявления просил о рассмотрении дела в отсутствии представителя.</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Ответчик </w:t>
      </w:r>
      <w:r>
        <w:rPr>
          <w:rFonts w:ascii="Times New Roman" w:eastAsia="Times New Roman" w:hAnsi="Times New Roman" w:cs="Times New Roman"/>
          <w:sz w:val="26"/>
          <w:szCs w:val="26"/>
          <w:highlight w:val="none"/>
        </w:rPr>
        <w:t>Никитин</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К.Д. </w:t>
      </w:r>
      <w:r>
        <w:rPr>
          <w:rFonts w:ascii="Times New Roman" w:eastAsia="Times New Roman" w:hAnsi="Times New Roman" w:cs="Times New Roman"/>
          <w:sz w:val="26"/>
          <w:szCs w:val="26"/>
          <w:highlight w:val="none"/>
        </w:rPr>
        <w:t xml:space="preserve">в </w:t>
      </w:r>
      <w:r>
        <w:rPr>
          <w:rFonts w:ascii="Times New Roman" w:eastAsia="Times New Roman" w:hAnsi="Times New Roman" w:cs="Times New Roman"/>
          <w:sz w:val="26"/>
          <w:szCs w:val="26"/>
          <w:highlight w:val="none"/>
        </w:rPr>
        <w:t>судебное заседание не явил</w:t>
      </w:r>
      <w:r>
        <w:rPr>
          <w:rFonts w:ascii="Times New Roman" w:eastAsia="Times New Roman" w:hAnsi="Times New Roman" w:cs="Times New Roman"/>
          <w:sz w:val="26"/>
          <w:szCs w:val="26"/>
          <w:highlight w:val="none"/>
        </w:rPr>
        <w:t>ась</w:t>
      </w:r>
      <w:r>
        <w:rPr>
          <w:rFonts w:ascii="Times New Roman" w:eastAsia="Times New Roman" w:hAnsi="Times New Roman" w:cs="Times New Roman"/>
          <w:sz w:val="26"/>
          <w:szCs w:val="26"/>
          <w:highlight w:val="none"/>
        </w:rPr>
        <w:t>, о дате, месте и времени судебного заседания истец извещён надлежащим образом.</w:t>
      </w:r>
    </w:p>
    <w:p>
      <w:pPr>
        <w:spacing w:before="0" w:after="0"/>
        <w:ind w:firstLine="567"/>
        <w:jc w:val="both"/>
        <w:rPr>
          <w:sz w:val="26"/>
          <w:szCs w:val="26"/>
        </w:rPr>
      </w:pPr>
      <w:r>
        <w:rPr>
          <w:rFonts w:ascii="Times New Roman" w:eastAsia="Times New Roman" w:hAnsi="Times New Roman" w:cs="Times New Roman"/>
          <w:sz w:val="26"/>
          <w:szCs w:val="26"/>
          <w:highlight w:val="none"/>
        </w:rPr>
        <w:t>Неявка лица в судебное заседание является его волеизъявлением, свидетельствующим об отказе от реализации своего права на непосредственное участие в судебном разбирательстве дела и иных процессуальных прав, поэтому не является преградой для рассмотрения судом дела по существу. Суд счел возможным рассмотреть дело в отсутствие сторон в порядке ст.167 ГПК РФ.</w:t>
      </w:r>
    </w:p>
    <w:p>
      <w:pPr>
        <w:spacing w:before="0" w:after="0"/>
        <w:ind w:firstLine="567"/>
        <w:jc w:val="both"/>
        <w:rPr>
          <w:sz w:val="26"/>
          <w:szCs w:val="26"/>
        </w:rPr>
      </w:pPr>
      <w:r>
        <w:rPr>
          <w:rFonts w:ascii="Times New Roman" w:eastAsia="Times New Roman" w:hAnsi="Times New Roman" w:cs="Times New Roman"/>
          <w:sz w:val="26"/>
          <w:szCs w:val="26"/>
          <w:highlight w:val="none"/>
        </w:rPr>
        <w:t>Исследовав материалы дела, суд приходит к следующему.</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 силу п.2 </w:t>
      </w:r>
      <w:r>
        <w:rPr>
          <w:rFonts w:ascii="Times New Roman" w:eastAsia="Times New Roman" w:hAnsi="Times New Roman" w:cs="Times New Roman"/>
          <w:sz w:val="26"/>
          <w:szCs w:val="26"/>
          <w:highlight w:val="none"/>
        </w:rPr>
        <w:t>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"http://sudact.ru/law/gk-rf-chast1/razdel-i/podrazdel-1/glava-1/statia-1/"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1</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граждане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pPr>
        <w:spacing w:before="0" w:after="0"/>
        <w:ind w:firstLine="567"/>
        <w:jc w:val="both"/>
        <w:rPr>
          <w:sz w:val="26"/>
          <w:szCs w:val="26"/>
        </w:rPr>
      </w:pPr>
      <w:r>
        <w:rPr>
          <w:rFonts w:ascii="Times New Roman" w:eastAsia="Times New Roman" w:hAnsi="Times New Roman" w:cs="Times New Roman"/>
          <w:sz w:val="26"/>
          <w:szCs w:val="26"/>
          <w:highlight w:val="none"/>
        </w:rPr>
        <w:t>Договором признается соглашение двух или нескольких лиц об установлении, изменении или прекращении гражданских прав и обязанностей (п.1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"http://sudact.ru/law/gk-rf-chast1/razdel-iii/podrazdel-2_1/glava-27/statia-420/"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420</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w:t>
      </w:r>
    </w:p>
    <w:p>
      <w:pPr>
        <w:spacing w:before="0" w:after="0"/>
        <w:ind w:firstLine="567"/>
        <w:jc w:val="both"/>
        <w:rPr>
          <w:sz w:val="26"/>
          <w:szCs w:val="26"/>
        </w:rPr>
      </w:pPr>
      <w:r>
        <w:rPr>
          <w:rFonts w:ascii="Times New Roman" w:eastAsia="Times New Roman" w:hAnsi="Times New Roman" w:cs="Times New Roman"/>
          <w:sz w:val="26"/>
          <w:szCs w:val="26"/>
          <w:highlight w:val="none"/>
        </w:rPr>
        <w:t>На основании п.3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"http://sudact.ru/law/gk-rf-chast1/razdel-i/podrazdel-4/glava-9/ss-1_2/statia-154/"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154</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для заключения договора необходимо выражение согласованной воли двух сторон.</w:t>
      </w:r>
    </w:p>
    <w:p>
      <w:pPr>
        <w:spacing w:before="0" w:after="0"/>
        <w:ind w:firstLine="567"/>
        <w:jc w:val="both"/>
        <w:rPr>
          <w:sz w:val="26"/>
          <w:szCs w:val="26"/>
        </w:rPr>
      </w:pPr>
      <w:r>
        <w:rPr>
          <w:rFonts w:ascii="Times New Roman" w:eastAsia="Times New Roman" w:hAnsi="Times New Roman" w:cs="Times New Roman"/>
          <w:sz w:val="26"/>
          <w:szCs w:val="26"/>
          <w:highlight w:val="none"/>
        </w:rPr>
        <w:t>Из положений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"http://sudact.ru/law/gk-rf-chast1/razdel-iii/podrazdel-2_1/glava-27/statia-421/"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421</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следует, что принцип свободы договора является одним из наиболее важных гражданско-правовых принципов. В соответствии с гражданско-правовым смыслом указанной нормы права свобода договора заключается в том, что каждый участник гражданского оборота вправе самостоятельно решать, вступать или не вступать в договорные отношения.</w:t>
      </w:r>
    </w:p>
    <w:p>
      <w:pPr>
        <w:spacing w:before="0" w:after="0"/>
        <w:ind w:firstLine="567"/>
        <w:jc w:val="both"/>
        <w:rPr>
          <w:sz w:val="26"/>
          <w:szCs w:val="26"/>
        </w:rPr>
      </w:pPr>
      <w:r>
        <w:rPr>
          <w:rFonts w:ascii="Times New Roman" w:eastAsia="Times New Roman" w:hAnsi="Times New Roman" w:cs="Times New Roman"/>
          <w:sz w:val="26"/>
          <w:szCs w:val="26"/>
          <w:highlight w:val="none"/>
        </w:rPr>
        <w:t>Согласно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"http://sudact.ru/law/gk-rf-chast1/razdel-iii/podrazdel-2_1/glava-28/statia-432/"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432 ГК РФ</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pPr>
        <w:spacing w:before="0" w:after="0"/>
        <w:ind w:firstLine="567"/>
        <w:jc w:val="both"/>
        <w:rPr>
          <w:sz w:val="26"/>
          <w:szCs w:val="26"/>
        </w:rPr>
      </w:pPr>
      <w:r>
        <w:rPr>
          <w:rFonts w:ascii="Times New Roman" w:eastAsia="Times New Roman" w:hAnsi="Times New Roman" w:cs="Times New Roman"/>
          <w:sz w:val="26"/>
          <w:szCs w:val="26"/>
          <w:highlight w:val="none"/>
        </w:rPr>
        <w:t>В соответствии с п.1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"http://sudact.ru/law/gk-rf-chast2/razdel-iv/glava-42/ss-2_4/statia-819/"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819</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Пунктом 2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"http://sudact.ru/law/gk-rf-chast2/razdel-iv/glava-42/ss-2_4/statia-819/"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819</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предусмотрено, что к отношениям по кредитному договору применяются те же правила, что и о договоре займа, если иное не предусмотрено правилами параграфа 2 главы 42 ГК РФ и не вытекает из существа кредитного договора.</w:t>
      </w:r>
    </w:p>
    <w:p>
      <w:pPr>
        <w:spacing w:before="0" w:after="0"/>
        <w:ind w:firstLine="567"/>
        <w:jc w:val="both"/>
        <w:rPr>
          <w:sz w:val="26"/>
          <w:szCs w:val="26"/>
        </w:rPr>
      </w:pPr>
      <w:r>
        <w:rPr>
          <w:rFonts w:ascii="Times New Roman" w:eastAsia="Times New Roman" w:hAnsi="Times New Roman" w:cs="Times New Roman"/>
          <w:sz w:val="26"/>
          <w:szCs w:val="26"/>
          <w:highlight w:val="none"/>
        </w:rPr>
        <w:t>Согласно п.3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"http://sudact.ru/law/gk-rf-chast2/razdel-iv/glava-42/ss-1_4/statia-810/"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810</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если иное не предусмотрено договором займа, сумма займа считается возвращенной в момент передачи ее заимодавцу или зачисления соответствующих денежных средств на его банковский счет.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 (п.2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"http://sudact.ru/law/gk-rf-chast2/razdel-iv/glava-42/ss-1_4/statia-811/"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811</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w:t>
      </w:r>
    </w:p>
    <w:p>
      <w:pPr>
        <w:spacing w:before="0" w:after="0"/>
        <w:ind w:firstLine="567"/>
        <w:jc w:val="both"/>
        <w:rPr>
          <w:sz w:val="26"/>
          <w:szCs w:val="26"/>
        </w:rPr>
      </w:pPr>
      <w:r>
        <w:rPr>
          <w:rFonts w:ascii="Times New Roman" w:eastAsia="Times New Roman" w:hAnsi="Times New Roman" w:cs="Times New Roman"/>
          <w:sz w:val="26"/>
          <w:szCs w:val="26"/>
          <w:highlight w:val="none"/>
        </w:rPr>
        <w:t>В соответствии с</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п</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1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"http://sudact.ru/law/gk-rf-chast2/razdel-iv/glava-42/ss-1_4/statia-809/"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809 ГК РФ</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pPr>
        <w:spacing w:before="0" w:after="0"/>
        <w:ind w:firstLine="567"/>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"http://sudact.ru/law/gk-rf-chast2/razdel-iv/glava-42/ss-2_4/statia-820/"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820</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кредитный договор должен быть заключен в письменной форме.</w:t>
      </w:r>
    </w:p>
    <w:p>
      <w:pPr>
        <w:spacing w:before="0" w:after="0"/>
        <w:ind w:firstLine="567"/>
        <w:jc w:val="both"/>
        <w:rPr>
          <w:sz w:val="26"/>
          <w:szCs w:val="26"/>
        </w:rPr>
      </w:pPr>
      <w:r>
        <w:rPr>
          <w:rFonts w:ascii="Times New Roman" w:eastAsia="Times New Roman" w:hAnsi="Times New Roman" w:cs="Times New Roman"/>
          <w:sz w:val="26"/>
          <w:szCs w:val="26"/>
          <w:highlight w:val="none"/>
        </w:rPr>
        <w:t>Исходя из положений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"http://sudact.ru/law/gk-rf-chast2/razdel-iv/glava-42/ss-1_4/statia-810/"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810</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заёмщик обязан возвратить займодавцу полученную сумму займа в срок и в порядке, которые предусмотрены договором.</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Как установлено в судебном заседании, </w:t>
      </w:r>
      <w:r>
        <w:rPr>
          <w:rFonts w:ascii="Times New Roman" w:eastAsia="Times New Roman" w:hAnsi="Times New Roman" w:cs="Times New Roman"/>
          <w:sz w:val="26"/>
          <w:szCs w:val="26"/>
          <w:highlight w:val="none"/>
        </w:rPr>
        <w:t>18.05.2019 года между ПАО «Сбербанк России» и Никитиной К.Д. заключен эмиссионный контракт №0910-Р-13308798160 на предоставление Никитиной К.Д. возобновляемой кредитной линии посредством выдачи ей кредитной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 путём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w:t>
      </w:r>
    </w:p>
    <w:p>
      <w:pPr>
        <w:spacing w:before="0" w:after="0"/>
        <w:ind w:firstLine="567"/>
        <w:jc w:val="both"/>
        <w:rPr>
          <w:sz w:val="26"/>
          <w:szCs w:val="26"/>
        </w:rPr>
      </w:pPr>
      <w:r>
        <w:rPr>
          <w:rFonts w:ascii="Times New Roman" w:eastAsia="Times New Roman" w:hAnsi="Times New Roman" w:cs="Times New Roman"/>
          <w:sz w:val="26"/>
          <w:szCs w:val="26"/>
          <w:highlight w:val="none"/>
        </w:rPr>
        <w:t>Согласно заявлени</w:t>
      </w:r>
      <w:r>
        <w:rPr>
          <w:rFonts w:ascii="Times New Roman" w:eastAsia="Times New Roman" w:hAnsi="Times New Roman" w:cs="Times New Roman"/>
          <w:sz w:val="26"/>
          <w:szCs w:val="26"/>
          <w:highlight w:val="none"/>
        </w:rPr>
        <w:t>ю</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Никитиной К.Д. </w:t>
      </w:r>
      <w:r>
        <w:rPr>
          <w:rFonts w:ascii="Times New Roman" w:eastAsia="Times New Roman" w:hAnsi="Times New Roman" w:cs="Times New Roman"/>
          <w:sz w:val="26"/>
          <w:szCs w:val="26"/>
          <w:highlight w:val="none"/>
        </w:rPr>
        <w:t xml:space="preserve">на получение кредитной карты и индивидуальных условий выпуска и обслуживания кредитной карты ПАО Сбербанк, сторонами были согласованы следующие условия: сумма (лимит) кредита – </w:t>
      </w:r>
      <w:r>
        <w:rPr>
          <w:rStyle w:val="cat-Sumgrp-9rplc-1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процентная ставка по кредиту –</w:t>
      </w:r>
      <w:r>
        <w:rPr>
          <w:rFonts w:ascii="Times New Roman" w:eastAsia="Times New Roman" w:hAnsi="Times New Roman" w:cs="Times New Roman"/>
          <w:sz w:val="26"/>
          <w:szCs w:val="26"/>
          <w:highlight w:val="none"/>
        </w:rPr>
        <w:t xml:space="preserve"> 25,9%</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годовых. </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Проанализировав условия договора, суд считает, что в договоре отражены все существенные условия такого договора: сумма кредита, срок пользования кредитом, процентная ставка, размер ответственности за несвоевременный возврат суммы займа, отражён порядок определения размера и периодичности платежей заёмщика по договору и т.д. С данными условиями договора </w:t>
      </w:r>
      <w:r>
        <w:rPr>
          <w:rFonts w:ascii="Times New Roman" w:eastAsia="Times New Roman" w:hAnsi="Times New Roman" w:cs="Times New Roman"/>
          <w:sz w:val="26"/>
          <w:szCs w:val="26"/>
          <w:highlight w:val="none"/>
        </w:rPr>
        <w:t>Никитин</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К.Д.</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была согласна, что подтвердила своей подписью на заявление </w:t>
      </w:r>
      <w:r>
        <w:rPr>
          <w:rFonts w:ascii="Times New Roman" w:eastAsia="Times New Roman" w:hAnsi="Times New Roman" w:cs="Times New Roman"/>
          <w:sz w:val="26"/>
          <w:szCs w:val="26"/>
          <w:highlight w:val="none"/>
        </w:rPr>
        <w:t>договоре</w:t>
      </w:r>
      <w:r>
        <w:rPr>
          <w:rFonts w:ascii="Times New Roman" w:eastAsia="Times New Roman" w:hAnsi="Times New Roman" w:cs="Times New Roman"/>
          <w:sz w:val="26"/>
          <w:szCs w:val="26"/>
          <w:highlight w:val="none"/>
        </w:rPr>
        <w:t>, приложениях и дополнениях к нему.</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Во исполнение заключенного договора ответчику </w:t>
      </w:r>
      <w:r>
        <w:rPr>
          <w:rFonts w:ascii="Times New Roman" w:eastAsia="Times New Roman" w:hAnsi="Times New Roman" w:cs="Times New Roman"/>
          <w:sz w:val="26"/>
          <w:szCs w:val="26"/>
          <w:highlight w:val="none"/>
        </w:rPr>
        <w:t>Никитиной К.Д.</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выдана кредитная карта с лимитом кредита </w:t>
      </w:r>
      <w:r>
        <w:rPr>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Согласно </w:t>
      </w:r>
      <w:r>
        <w:rPr>
          <w:rFonts w:ascii="Times New Roman" w:eastAsia="Times New Roman" w:hAnsi="Times New Roman" w:cs="Times New Roman"/>
          <w:sz w:val="26"/>
          <w:szCs w:val="26"/>
          <w:highlight w:val="none"/>
        </w:rPr>
        <w:t>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"http://sudact.ru/law/gk-rf-chast1/razdel-iii/podrazdel-1_1/glava-22/statia-309/"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309</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обязательства должны исполняться надлежащим образом в соответствии с условиями обязательства и требования закона.</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Ответчик </w:t>
      </w:r>
      <w:r>
        <w:rPr>
          <w:rFonts w:ascii="Times New Roman" w:eastAsia="Times New Roman" w:hAnsi="Times New Roman" w:cs="Times New Roman"/>
          <w:sz w:val="26"/>
          <w:szCs w:val="26"/>
          <w:highlight w:val="none"/>
        </w:rPr>
        <w:t>Никитин</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К.Д.</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свои обязательства по эмиссионному контракту надлежащим образом не исполняет, и по состоянию на </w:t>
      </w:r>
      <w:r>
        <w:rPr>
          <w:rFonts w:ascii="Times New Roman" w:eastAsia="Times New Roman" w:hAnsi="Times New Roman" w:cs="Times New Roman"/>
          <w:sz w:val="26"/>
          <w:szCs w:val="26"/>
          <w:highlight w:val="none"/>
        </w:rPr>
        <w:t xml:space="preserve">11.08.2023 </w:t>
      </w:r>
      <w:r>
        <w:rPr>
          <w:rFonts w:ascii="Times New Roman" w:eastAsia="Times New Roman" w:hAnsi="Times New Roman" w:cs="Times New Roman"/>
          <w:sz w:val="26"/>
          <w:szCs w:val="26"/>
          <w:highlight w:val="none"/>
        </w:rPr>
        <w:t>года</w:t>
      </w:r>
      <w:r>
        <w:rPr>
          <w:rFonts w:ascii="Times New Roman" w:eastAsia="Times New Roman" w:hAnsi="Times New Roman" w:cs="Times New Roman"/>
          <w:sz w:val="26"/>
          <w:szCs w:val="26"/>
          <w:highlight w:val="none"/>
        </w:rPr>
        <w:t xml:space="preserve"> образовалась задолженность в размере </w:t>
      </w:r>
      <w:r>
        <w:rPr>
          <w:rStyle w:val="cat-Sumgrp-10rplc-2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из </w:t>
      </w:r>
      <w:r>
        <w:rPr>
          <w:rFonts w:ascii="Times New Roman" w:eastAsia="Times New Roman" w:hAnsi="Times New Roman" w:cs="Times New Roman"/>
          <w:sz w:val="26"/>
          <w:szCs w:val="26"/>
          <w:highlight w:val="none"/>
        </w:rPr>
        <w:t>которых</w:t>
      </w:r>
      <w:r>
        <w:rPr>
          <w:rFonts w:ascii="Times New Roman" w:eastAsia="Times New Roman" w:hAnsi="Times New Roman" w:cs="Times New Roman"/>
          <w:sz w:val="26"/>
          <w:szCs w:val="26"/>
          <w:highlight w:val="none"/>
        </w:rPr>
        <w:t xml:space="preserve">: </w:t>
      </w:r>
      <w:r>
        <w:rPr>
          <w:rStyle w:val="cat-Sumgrp-11rplc-2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просроченный основной долг, </w:t>
      </w:r>
      <w:r>
        <w:rPr>
          <w:rStyle w:val="cat-Sumgrp-12rplc-2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просроченные проценты</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ПАО Сбербанк России направил </w:t>
      </w:r>
      <w:r>
        <w:rPr>
          <w:rFonts w:ascii="Times New Roman" w:eastAsia="Times New Roman" w:hAnsi="Times New Roman" w:cs="Times New Roman"/>
          <w:sz w:val="26"/>
          <w:szCs w:val="26"/>
          <w:highlight w:val="none"/>
        </w:rPr>
        <w:t>Никитин</w:t>
      </w:r>
      <w:r>
        <w:rPr>
          <w:rFonts w:ascii="Times New Roman" w:eastAsia="Times New Roman" w:hAnsi="Times New Roman" w:cs="Times New Roman"/>
          <w:sz w:val="26"/>
          <w:szCs w:val="26"/>
          <w:highlight w:val="none"/>
        </w:rPr>
        <w:t>ой</w:t>
      </w:r>
      <w:r>
        <w:rPr>
          <w:rFonts w:ascii="Times New Roman" w:eastAsia="Times New Roman" w:hAnsi="Times New Roman" w:cs="Times New Roman"/>
          <w:sz w:val="26"/>
          <w:szCs w:val="26"/>
          <w:highlight w:val="none"/>
        </w:rPr>
        <w:t xml:space="preserve"> К.Д.</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требование о д</w:t>
      </w:r>
      <w:r>
        <w:rPr>
          <w:rFonts w:ascii="Times New Roman" w:eastAsia="Times New Roman" w:hAnsi="Times New Roman" w:cs="Times New Roman"/>
          <w:sz w:val="26"/>
          <w:szCs w:val="26"/>
          <w:highlight w:val="none"/>
        </w:rPr>
        <w:t>осрочном возврате суммы кредита и</w:t>
      </w:r>
      <w:r>
        <w:rPr>
          <w:rFonts w:ascii="Times New Roman" w:eastAsia="Times New Roman" w:hAnsi="Times New Roman" w:cs="Times New Roman"/>
          <w:sz w:val="26"/>
          <w:szCs w:val="26"/>
          <w:highlight w:val="none"/>
        </w:rPr>
        <w:t xml:space="preserve"> проц</w:t>
      </w:r>
      <w:r>
        <w:rPr>
          <w:rFonts w:ascii="Times New Roman" w:eastAsia="Times New Roman" w:hAnsi="Times New Roman" w:cs="Times New Roman"/>
          <w:sz w:val="26"/>
          <w:szCs w:val="26"/>
          <w:highlight w:val="none"/>
        </w:rPr>
        <w:t xml:space="preserve">ентов за пользование кредитом, </w:t>
      </w:r>
      <w:r>
        <w:rPr>
          <w:rFonts w:ascii="Times New Roman" w:eastAsia="Times New Roman" w:hAnsi="Times New Roman" w:cs="Times New Roman"/>
          <w:sz w:val="26"/>
          <w:szCs w:val="26"/>
          <w:highlight w:val="none"/>
        </w:rPr>
        <w:t>однако данное требование исполнено не было.</w:t>
      </w:r>
    </w:p>
    <w:p>
      <w:pPr>
        <w:spacing w:before="0" w:after="0"/>
        <w:ind w:firstLine="567"/>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"http://www.sud-praktika.ru/precedent/168779.html" \l "2/56"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56 ГПК РФ</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содержание которой следует рассматривать в контексте с положениями п.3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"http://www.sud-praktika.ru/precedent/168779.html" \l "2/123"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123</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Конституции РФ и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"http://www.sud-praktika.ru/precedent/168779.html" \l "2/12"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12 ГПК РФ</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закрепляющих принцип состязательности гражданского судопроизводства и принцип </w:t>
      </w:r>
      <w:r>
        <w:rPr>
          <w:rFonts w:ascii="Times New Roman" w:eastAsia="Times New Roman" w:hAnsi="Times New Roman" w:cs="Times New Roman"/>
          <w:sz w:val="26"/>
          <w:szCs w:val="26"/>
          <w:highlight w:val="none"/>
        </w:rPr>
        <w:t xml:space="preserve">равноправия сторон, каждая сторона должна доказать те обстоятельства, на которые она ссылается </w:t>
      </w:r>
      <w:r>
        <w:rPr>
          <w:rFonts w:ascii="Times New Roman" w:eastAsia="Times New Roman" w:hAnsi="Times New Roman" w:cs="Times New Roman"/>
          <w:sz w:val="26"/>
          <w:szCs w:val="26"/>
          <w:highlight w:val="none"/>
        </w:rPr>
        <w:t>как на основания своих требований и возражений, если иное не предусмотрено федеральным законом.</w:t>
      </w:r>
    </w:p>
    <w:p>
      <w:pPr>
        <w:spacing w:before="0" w:after="0"/>
        <w:ind w:firstLine="567"/>
        <w:jc w:val="both"/>
        <w:rPr>
          <w:sz w:val="26"/>
          <w:szCs w:val="26"/>
        </w:rPr>
      </w:pPr>
      <w:r>
        <w:rPr>
          <w:rFonts w:ascii="Times New Roman" w:eastAsia="Times New Roman" w:hAnsi="Times New Roman" w:cs="Times New Roman"/>
          <w:sz w:val="26"/>
          <w:szCs w:val="26"/>
          <w:highlight w:val="none"/>
        </w:rPr>
        <w:t>Согласно ч.3 ст.67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 соответствии с принципом процессуального равноправия стороны </w:t>
      </w:r>
      <w:r>
        <w:rPr>
          <w:rFonts w:ascii="Times New Roman" w:eastAsia="Times New Roman" w:hAnsi="Times New Roman" w:cs="Times New Roman"/>
          <w:sz w:val="26"/>
          <w:szCs w:val="26"/>
          <w:highlight w:val="none"/>
        </w:rPr>
        <w:t xml:space="preserve">пользуются равными процессуальными правами и </w:t>
      </w:r>
      <w:r>
        <w:rPr>
          <w:rFonts w:ascii="Times New Roman" w:eastAsia="Times New Roman" w:hAnsi="Times New Roman" w:cs="Times New Roman"/>
          <w:sz w:val="26"/>
          <w:szCs w:val="26"/>
          <w:highlight w:val="none"/>
        </w:rPr>
        <w:t>несут равные процессуальные обязанности</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"consultantplus://offline/ref=F0D79A725149316415CB3B3DB4CFF9B11C1180A69C24840E6A4A4530912555DD54D11DC0B0F60C39E4B61BD7DECBD9A7751770AF02E72347jEj3K"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ст.38</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ГПК РФ). Закон предоставляет истцу и ответчику равные процессуальные возможности по защите своих прав и охраняемых законом интересов в суде. Стороны независимо от того, являются ли они гражданами или организациями, наделяются равными </w:t>
      </w:r>
      <w:r>
        <w:rPr>
          <w:rFonts w:ascii="Times New Roman" w:eastAsia="Times New Roman" w:hAnsi="Times New Roman" w:cs="Times New Roman"/>
          <w:sz w:val="26"/>
          <w:szCs w:val="26"/>
          <w:highlight w:val="none"/>
        </w:rPr>
        <w:t>процессуальными правами. Какие-либо юридические преимущества одной стороны перед другой в гражданском процессе исключаются.</w:t>
      </w:r>
    </w:p>
    <w:p>
      <w:pPr>
        <w:spacing w:before="0" w:after="0"/>
        <w:ind w:firstLine="567"/>
        <w:jc w:val="both"/>
        <w:rPr>
          <w:sz w:val="26"/>
          <w:szCs w:val="26"/>
        </w:rPr>
      </w:pPr>
      <w:r>
        <w:rPr>
          <w:rFonts w:ascii="Times New Roman" w:eastAsia="Times New Roman" w:hAnsi="Times New Roman" w:cs="Times New Roman"/>
          <w:sz w:val="26"/>
          <w:szCs w:val="26"/>
          <w:highlight w:val="none"/>
        </w:rPr>
        <w:t>Невыполнение либо ненадлежащее выполнение лицами, участвующими в деле, своих обязанностей по доказыванию влекут для них неблагоприятные правовые последствия. Принцип состязательности состоит в том, что стороны гражданского процесса обязаны сами защищать свои интересы: заявлять требования, приводить доказательства, обращаться с ходатайствами, а также осуществлять иные действия для защиты своих прав.</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Согласно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"consultantplus://offline/ref=F0D79A725149316415CB3B3DB4CFF9B11C1180A69C24840E6A4A4530912555DD54D11DC0B0F60A39ECB61BD7DECBD9A7751770AF02E72347jEj3K"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 157</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ГПК РФ одним из основных принципов судебного разбирательства является его непосредственность, и решение суда может быть основано только на тех доказательствах</w:t>
      </w:r>
      <w:r>
        <w:rPr>
          <w:rFonts w:ascii="Times New Roman" w:eastAsia="Times New Roman" w:hAnsi="Times New Roman" w:cs="Times New Roman"/>
          <w:sz w:val="26"/>
          <w:szCs w:val="26"/>
          <w:highlight w:val="none"/>
        </w:rPr>
        <w:t>, которые были исследованы судом первой инстанции в судебном заседании.</w:t>
      </w:r>
    </w:p>
    <w:p>
      <w:pPr>
        <w:spacing w:before="0" w:after="0"/>
        <w:ind w:firstLine="567"/>
        <w:jc w:val="both"/>
        <w:rPr>
          <w:sz w:val="26"/>
          <w:szCs w:val="26"/>
        </w:rPr>
      </w:pPr>
      <w:r>
        <w:rPr>
          <w:rFonts w:ascii="Times New Roman" w:eastAsia="Times New Roman" w:hAnsi="Times New Roman" w:cs="Times New Roman"/>
          <w:sz w:val="26"/>
          <w:szCs w:val="26"/>
          <w:highlight w:val="none"/>
        </w:rPr>
        <w:t>Из материалов дела усматривается, что ответчик производил платежи несвоевременно и не в полном объеме с нарушением сроков, установленных кредитным договором, доказательств обратного суду не представлено, таким образом заявленные истцом требования о взыскании задолженности являются правомерными и подлежат удовлетворению.</w:t>
      </w:r>
    </w:p>
    <w:p>
      <w:pPr>
        <w:spacing w:before="0" w:after="0"/>
        <w:ind w:firstLine="567"/>
        <w:jc w:val="both"/>
        <w:rPr>
          <w:sz w:val="26"/>
          <w:szCs w:val="26"/>
        </w:rPr>
      </w:pPr>
      <w:r>
        <w:rPr>
          <w:rFonts w:ascii="Times New Roman" w:eastAsia="Times New Roman" w:hAnsi="Times New Roman" w:cs="Times New Roman"/>
          <w:sz w:val="26"/>
          <w:szCs w:val="26"/>
          <w:highlight w:val="none"/>
        </w:rPr>
        <w:t>Правомерность требований истца подтверждена материалами дела.</w:t>
      </w:r>
    </w:p>
    <w:p>
      <w:pPr>
        <w:spacing w:before="0" w:after="0"/>
        <w:ind w:firstLine="567"/>
        <w:jc w:val="both"/>
        <w:rPr>
          <w:sz w:val="26"/>
          <w:szCs w:val="26"/>
        </w:rPr>
      </w:pPr>
      <w:r>
        <w:rPr>
          <w:rFonts w:ascii="Times New Roman" w:eastAsia="Times New Roman" w:hAnsi="Times New Roman" w:cs="Times New Roman"/>
          <w:sz w:val="26"/>
          <w:szCs w:val="26"/>
          <w:highlight w:val="none"/>
        </w:rPr>
        <w:t>Поскольку факт предоставления денежных средств в соответствии с условиями кредитного договора, ответчиком не оспорен, объективных доказательств, опровергающих факт ненадлежащего исполнения ответчиком принятых на себя обязательств, суду не представлено, направленные истцом требования о необходимости погашения задолженности также не исполнены, суд признает исковые требования обоснованными и подлежащими удовлетворению в полном объёме в заявленном ПАО Сбербанк России размере.</w:t>
      </w:r>
    </w:p>
    <w:p>
      <w:pPr>
        <w:spacing w:before="0" w:after="0"/>
        <w:ind w:firstLine="567"/>
        <w:jc w:val="both"/>
        <w:rPr>
          <w:sz w:val="26"/>
          <w:szCs w:val="26"/>
        </w:rPr>
      </w:pPr>
      <w:r>
        <w:rPr>
          <w:rFonts w:ascii="Times New Roman" w:eastAsia="Times New Roman" w:hAnsi="Times New Roman" w:cs="Times New Roman"/>
          <w:sz w:val="26"/>
          <w:szCs w:val="26"/>
          <w:highlight w:val="none"/>
        </w:rPr>
        <w:t>Ответчиком</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представленный истцом </w:t>
      </w:r>
      <w:r>
        <w:rPr>
          <w:rFonts w:ascii="Times New Roman" w:eastAsia="Times New Roman" w:hAnsi="Times New Roman" w:cs="Times New Roman"/>
          <w:sz w:val="26"/>
          <w:szCs w:val="26"/>
          <w:highlight w:val="none"/>
        </w:rPr>
        <w:t>расч</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т суммы </w:t>
      </w:r>
      <w:r>
        <w:rPr>
          <w:rFonts w:ascii="Times New Roman" w:eastAsia="Times New Roman" w:hAnsi="Times New Roman" w:cs="Times New Roman"/>
          <w:sz w:val="26"/>
          <w:szCs w:val="26"/>
          <w:highlight w:val="none"/>
        </w:rPr>
        <w:t xml:space="preserve">иска </w:t>
      </w:r>
      <w:r>
        <w:rPr>
          <w:rFonts w:ascii="Times New Roman" w:eastAsia="Times New Roman" w:hAnsi="Times New Roman" w:cs="Times New Roman"/>
          <w:sz w:val="26"/>
          <w:szCs w:val="26"/>
          <w:highlight w:val="none"/>
        </w:rPr>
        <w:t>не оспорен, объективных доказательств, опровергающих факт ненадлежащего исполнения за</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мщиком принятых на себя обязательств, а также доказательств, которые бы опровергали размер задолженности, ответчиком не представлено. Судом доказательств, которые бы опровергали доводы стороны истца, не добыто; суд находит расч</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т истца арифметически верным и считает, что он может быть положен в основу решения суда.</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Согласно </w:t>
      </w:r>
      <w:r>
        <w:rPr>
          <w:rFonts w:ascii="Times New Roman" w:eastAsia="Times New Roman" w:hAnsi="Times New Roman" w:cs="Times New Roman"/>
          <w:sz w:val="26"/>
          <w:szCs w:val="26"/>
          <w:highlight w:val="none"/>
        </w:rPr>
        <w:t>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"http://sudact.ru/law/gpk-rf/razdel-i/glava-7/statia-98/"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98 ГПК РФ</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стороне, в пользу которой состоялось решение суда, суд присуждает возместить с другой стороны все понесенные по делу судебные расходы, </w:t>
      </w:r>
      <w:r>
        <w:rPr>
          <w:rFonts w:ascii="Times New Roman" w:eastAsia="Times New Roman" w:hAnsi="Times New Roman" w:cs="Times New Roman"/>
          <w:sz w:val="26"/>
          <w:szCs w:val="26"/>
          <w:highlight w:val="none"/>
        </w:rPr>
        <w:t xml:space="preserve">за исключением случаев, предусмотренных частью второй статьи 96 настоящего Кодекса. </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ПАО Сбербанк России при подаче искового заявления была уплачена государственная пошлина в размере </w:t>
      </w:r>
      <w:r>
        <w:rPr>
          <w:rStyle w:val="cat-Sumgrp-13rplc-27"/>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что подтверждается платежным поручени</w:t>
      </w:r>
      <w:r>
        <w:rPr>
          <w:rFonts w:ascii="Times New Roman" w:eastAsia="Times New Roman" w:hAnsi="Times New Roman" w:cs="Times New Roman"/>
          <w:sz w:val="26"/>
          <w:szCs w:val="26"/>
          <w:highlight w:val="none"/>
        </w:rPr>
        <w:t>ем</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656841</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 xml:space="preserve">21.08.2023, </w:t>
      </w:r>
      <w:r>
        <w:rPr>
          <w:rFonts w:ascii="Times New Roman" w:eastAsia="Times New Roman" w:hAnsi="Times New Roman" w:cs="Times New Roman"/>
          <w:sz w:val="26"/>
          <w:szCs w:val="26"/>
          <w:highlight w:val="none"/>
        </w:rPr>
        <w:t xml:space="preserve">которая подлежат взысканию с </w:t>
      </w:r>
      <w:r>
        <w:rPr>
          <w:rFonts w:ascii="Times New Roman" w:eastAsia="Times New Roman" w:hAnsi="Times New Roman" w:cs="Times New Roman"/>
          <w:sz w:val="26"/>
          <w:szCs w:val="26"/>
          <w:highlight w:val="none"/>
        </w:rPr>
        <w:t>Никитиной К.Д.</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пользу ПАО Сбербанк </w:t>
      </w:r>
      <w:r>
        <w:rPr>
          <w:rFonts w:ascii="Times New Roman" w:eastAsia="Times New Roman" w:hAnsi="Times New Roman" w:cs="Times New Roman"/>
          <w:sz w:val="26"/>
          <w:szCs w:val="26"/>
          <w:highlight w:val="none"/>
        </w:rPr>
        <w:t>России</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На основании </w:t>
      </w:r>
      <w:r>
        <w:rPr>
          <w:rFonts w:ascii="Times New Roman" w:eastAsia="Times New Roman" w:hAnsi="Times New Roman" w:cs="Times New Roman"/>
          <w:sz w:val="26"/>
          <w:szCs w:val="26"/>
          <w:highlight w:val="none"/>
        </w:rPr>
        <w:t>изложенного</w:t>
      </w:r>
      <w:r>
        <w:rPr>
          <w:rFonts w:ascii="Times New Roman" w:eastAsia="Times New Roman" w:hAnsi="Times New Roman" w:cs="Times New Roman"/>
          <w:sz w:val="26"/>
          <w:szCs w:val="26"/>
          <w:highlight w:val="none"/>
        </w:rPr>
        <w:t>, руководствуясь ст.ст. 194-199 ГПК РФ, суд</w:t>
      </w:r>
    </w:p>
    <w:p>
      <w:pPr>
        <w:spacing w:before="0" w:after="0"/>
        <w:ind w:firstLine="567"/>
        <w:jc w:val="center"/>
        <w:rPr>
          <w:sz w:val="26"/>
          <w:szCs w:val="26"/>
        </w:rPr>
      </w:pPr>
      <w:r>
        <w:rPr>
          <w:rFonts w:ascii="Times New Roman" w:eastAsia="Times New Roman" w:hAnsi="Times New Roman" w:cs="Times New Roman"/>
          <w:sz w:val="26"/>
          <w:szCs w:val="26"/>
          <w:highlight w:val="none"/>
        </w:rPr>
        <w:t>РЕШИЛ:</w:t>
      </w:r>
    </w:p>
    <w:p>
      <w:pPr>
        <w:spacing w:before="0" w:after="0"/>
        <w:ind w:firstLine="567"/>
        <w:jc w:val="both"/>
        <w:rPr>
          <w:sz w:val="26"/>
          <w:szCs w:val="26"/>
        </w:rPr>
      </w:pPr>
      <w:r>
        <w:rPr>
          <w:rFonts w:ascii="Times New Roman" w:eastAsia="Times New Roman" w:hAnsi="Times New Roman" w:cs="Times New Roman"/>
          <w:sz w:val="26"/>
          <w:szCs w:val="26"/>
          <w:highlight w:val="none"/>
        </w:rPr>
        <w:t>Исковые требования ПАО Сбербанк в лице филиала – Московского банка ПАО Сбербанк к Никитиной Ксении Дмитриевне о взыскании задолженности по эмиссионному контракту – удовлетворить.</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Взыскать с Никитиной Ксении Дмитриевны в пользу ПАО Сбербанк в лице филиала – Московского банка ПАО Сбербанк задолженность по эмиссионному контракту в размере </w:t>
      </w:r>
      <w:r>
        <w:rPr>
          <w:rStyle w:val="cat-Sumgrp-10rplc-31"/>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расходы по оплате государственной пошлины в размере </w:t>
      </w:r>
      <w:r>
        <w:rPr>
          <w:rStyle w:val="cat-Sumgrp-13rplc-32"/>
          <w:rFonts w:ascii="Times New Roman" w:eastAsia="Times New Roman" w:hAnsi="Times New Roman" w:cs="Times New Roman"/>
          <w:sz w:val="26"/>
          <w:szCs w:val="26"/>
          <w:highlight w:val="none"/>
        </w:rPr>
        <w:t>сумма</w:t>
      </w:r>
    </w:p>
    <w:p>
      <w:pPr>
        <w:spacing w:before="0" w:after="0"/>
        <w:ind w:firstLine="567"/>
        <w:jc w:val="both"/>
        <w:rPr>
          <w:sz w:val="26"/>
          <w:szCs w:val="26"/>
        </w:rPr>
      </w:pPr>
      <w:r>
        <w:rPr>
          <w:rFonts w:ascii="Times New Roman" w:eastAsia="Times New Roman" w:hAnsi="Times New Roman" w:cs="Times New Roman"/>
          <w:sz w:val="26"/>
          <w:szCs w:val="26"/>
          <w:highlight w:val="none"/>
        </w:rPr>
        <w:t>Решение может быть обжаловано в Москов</w:t>
      </w:r>
      <w:r>
        <w:rPr>
          <w:rFonts w:ascii="Times New Roman" w:eastAsia="Times New Roman" w:hAnsi="Times New Roman" w:cs="Times New Roman"/>
          <w:sz w:val="26"/>
          <w:szCs w:val="26"/>
          <w:highlight w:val="none"/>
        </w:rPr>
        <w:t xml:space="preserve">ский городской суд в течение месяца с даты изготовления судом Решения в окончательной форме путём подачи апелляционной жалобы через Головинский районный суд </w:t>
      </w:r>
      <w:r>
        <w:rPr>
          <w:rStyle w:val="cat-Addressgrp-2rplc-33"/>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w:t>
      </w:r>
    </w:p>
    <w:p>
      <w:pPr>
        <w:spacing w:before="0" w:after="0"/>
        <w:ind w:firstLine="567"/>
        <w:jc w:val="both"/>
        <w:rPr>
          <w:sz w:val="26"/>
          <w:szCs w:val="26"/>
        </w:rPr>
      </w:pPr>
    </w:p>
    <w:p>
      <w:pPr>
        <w:spacing w:before="0" w:after="0"/>
        <w:ind w:firstLine="567"/>
        <w:jc w:val="both"/>
        <w:rPr>
          <w:sz w:val="26"/>
          <w:szCs w:val="26"/>
        </w:rPr>
      </w:pPr>
    </w:p>
    <w:p>
      <w:pPr>
        <w:spacing w:before="0" w:after="200" w:line="276" w:lineRule="auto"/>
        <w:ind w:firstLine="567"/>
        <w:rPr>
          <w:sz w:val="26"/>
          <w:szCs w:val="26"/>
        </w:rPr>
      </w:pPr>
      <w:r>
        <w:rPr>
          <w:rFonts w:ascii="Times New Roman" w:eastAsia="Times New Roman" w:hAnsi="Times New Roman" w:cs="Times New Roman"/>
          <w:sz w:val="26"/>
          <w:szCs w:val="26"/>
          <w:highlight w:val="none"/>
        </w:rPr>
        <w:t>Судья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М.В. Александрова</w:t>
      </w:r>
    </w:p>
    <w:p>
      <w:pPr>
        <w:spacing w:before="0" w:after="200" w:line="276" w:lineRule="auto"/>
        <w:ind w:firstLine="567"/>
        <w:rPr>
          <w:sz w:val="26"/>
          <w:szCs w:val="26"/>
        </w:rPr>
      </w:pPr>
    </w:p>
    <w:p>
      <w:pPr>
        <w:spacing w:before="0" w:after="0"/>
        <w:ind w:firstLine="567"/>
        <w:jc w:val="right"/>
        <w:rPr>
          <w:sz w:val="16"/>
          <w:szCs w:val="16"/>
        </w:rPr>
      </w:pPr>
      <w:r>
        <w:rPr>
          <w:rFonts w:ascii="Times New Roman" w:eastAsia="Times New Roman" w:hAnsi="Times New Roman" w:cs="Times New Roman"/>
          <w:sz w:val="16"/>
          <w:szCs w:val="16"/>
          <w:highlight w:val="none"/>
        </w:rPr>
        <w:t xml:space="preserve">Мотивированное решение по делу изготовлено </w:t>
      </w:r>
      <w:r>
        <w:rPr>
          <w:rFonts w:ascii="Times New Roman" w:eastAsia="Times New Roman" w:hAnsi="Times New Roman" w:cs="Times New Roman"/>
          <w:sz w:val="16"/>
          <w:szCs w:val="16"/>
          <w:highlight w:val="none"/>
        </w:rPr>
        <w:t>14 ноября 2023 года</w:t>
      </w:r>
    </w:p>
    <w:p>
      <w:pPr>
        <w:spacing w:before="0" w:after="200" w:line="276" w:lineRule="auto"/>
        <w:ind w:firstLine="567"/>
        <w:rPr>
          <w:sz w:val="26"/>
          <w:szCs w:val="26"/>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4rplc-3">
    <w:name w:val="cat-FIO grp-4 rplc-3"/>
    <w:basedOn w:val="DefaultParagraphFont"/>
  </w:style>
  <w:style w:type="character" w:customStyle="1" w:styleId="cat-Sumgrp-9rplc-9">
    <w:name w:val="cat-Sum grp-9 rplc-9"/>
    <w:basedOn w:val="DefaultParagraphFont"/>
  </w:style>
  <w:style w:type="character" w:customStyle="1" w:styleId="cat-Sumgrp-10rplc-10">
    <w:name w:val="cat-Sum grp-10 rplc-10"/>
    <w:basedOn w:val="DefaultParagraphFont"/>
  </w:style>
  <w:style w:type="character" w:customStyle="1" w:styleId="cat-Sumgrp-11rplc-11">
    <w:name w:val="cat-Sum grp-11 rplc-11"/>
    <w:basedOn w:val="DefaultParagraphFont"/>
  </w:style>
  <w:style w:type="character" w:customStyle="1" w:styleId="cat-Sumgrp-12rplc-12">
    <w:name w:val="cat-Sum grp-12 rplc-12"/>
    <w:basedOn w:val="DefaultParagraphFont"/>
  </w:style>
  <w:style w:type="character" w:customStyle="1" w:styleId="cat-Sumgrp-10rplc-13">
    <w:name w:val="cat-Sum grp-10 rplc-13"/>
    <w:basedOn w:val="DefaultParagraphFont"/>
  </w:style>
  <w:style w:type="character" w:customStyle="1" w:styleId="cat-Sumgrp-13rplc-14">
    <w:name w:val="cat-Sum grp-13 rplc-14"/>
    <w:basedOn w:val="DefaultParagraphFont"/>
  </w:style>
  <w:style w:type="character" w:customStyle="1" w:styleId="cat-Sumgrp-9rplc-19">
    <w:name w:val="cat-Sum grp-9 rplc-19"/>
    <w:basedOn w:val="DefaultParagraphFont"/>
  </w:style>
  <w:style w:type="character" w:customStyle="1" w:styleId="cat-Sumgrp-10rplc-23">
    <w:name w:val="cat-Sum grp-10 rplc-23"/>
    <w:basedOn w:val="DefaultParagraphFont"/>
  </w:style>
  <w:style w:type="character" w:customStyle="1" w:styleId="cat-Sumgrp-11rplc-24">
    <w:name w:val="cat-Sum grp-11 rplc-24"/>
    <w:basedOn w:val="DefaultParagraphFont"/>
  </w:style>
  <w:style w:type="character" w:customStyle="1" w:styleId="cat-Sumgrp-12rplc-25">
    <w:name w:val="cat-Sum grp-12 rplc-25"/>
    <w:basedOn w:val="DefaultParagraphFont"/>
  </w:style>
  <w:style w:type="character" w:customStyle="1" w:styleId="cat-Sumgrp-13rplc-27">
    <w:name w:val="cat-Sum grp-13 rplc-27"/>
    <w:basedOn w:val="DefaultParagraphFont"/>
  </w:style>
  <w:style w:type="character" w:customStyle="1" w:styleId="cat-Sumgrp-10rplc-31">
    <w:name w:val="cat-Sum grp-10 rplc-31"/>
    <w:basedOn w:val="DefaultParagraphFont"/>
  </w:style>
  <w:style w:type="character" w:customStyle="1" w:styleId="cat-Sumgrp-13rplc-32">
    <w:name w:val="cat-Sum grp-13 rplc-32"/>
    <w:basedOn w:val="DefaultParagraphFont"/>
  </w:style>
  <w:style w:type="character" w:customStyle="1" w:styleId="cat-Addressgrp-2rplc-33">
    <w:name w:val="cat-Address grp-2 rplc-33"/>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