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995E0" w14:textId="77777777" w:rsidR="00944139" w:rsidRPr="00AF4148" w:rsidRDefault="001B45C9" w:rsidP="00944139">
      <w:pPr>
        <w:pStyle w:val="1"/>
        <w:rPr>
          <w:b w:val="0"/>
          <w:szCs w:val="28"/>
        </w:rPr>
      </w:pPr>
      <w:bookmarkStart w:id="0" w:name="_GoBack"/>
      <w:bookmarkEnd w:id="0"/>
      <w:r w:rsidRPr="00AF4148">
        <w:rPr>
          <w:b w:val="0"/>
          <w:szCs w:val="28"/>
        </w:rPr>
        <w:t>РЕШЕНИЕ</w:t>
      </w:r>
    </w:p>
    <w:p w14:paraId="5EB7633A" w14:textId="77777777" w:rsidR="00944139" w:rsidRPr="00AF4148" w:rsidRDefault="001B45C9" w:rsidP="00944139">
      <w:pPr>
        <w:pStyle w:val="1"/>
        <w:rPr>
          <w:b w:val="0"/>
          <w:szCs w:val="28"/>
        </w:rPr>
      </w:pPr>
      <w:r w:rsidRPr="00AF4148">
        <w:rPr>
          <w:b w:val="0"/>
          <w:szCs w:val="28"/>
        </w:rPr>
        <w:t>Именем Российской Федерации</w:t>
      </w:r>
    </w:p>
    <w:p w14:paraId="3C669265" w14:textId="77777777" w:rsidR="00944139" w:rsidRPr="00AF4148" w:rsidRDefault="001B45C9" w:rsidP="00944139">
      <w:pPr>
        <w:rPr>
          <w:sz w:val="28"/>
          <w:szCs w:val="28"/>
        </w:rPr>
      </w:pPr>
    </w:p>
    <w:p w14:paraId="460AFCDD" w14:textId="77777777" w:rsidR="006C59E2" w:rsidRPr="00AF4148" w:rsidRDefault="001B45C9" w:rsidP="006C59E2">
      <w:pPr>
        <w:jc w:val="both"/>
        <w:rPr>
          <w:sz w:val="28"/>
          <w:szCs w:val="28"/>
        </w:rPr>
      </w:pPr>
      <w:r>
        <w:rPr>
          <w:sz w:val="28"/>
          <w:szCs w:val="28"/>
        </w:rPr>
        <w:t>06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сентября</w:t>
      </w:r>
      <w:r>
        <w:rPr>
          <w:sz w:val="28"/>
          <w:szCs w:val="28"/>
        </w:rPr>
        <w:t xml:space="preserve"> 201</w:t>
      </w:r>
      <w:r>
        <w:rPr>
          <w:sz w:val="28"/>
          <w:szCs w:val="28"/>
        </w:rPr>
        <w:t>8</w:t>
      </w:r>
      <w:r w:rsidRPr="00AF4148"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>года</w:t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AF4148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>Москва</w:t>
      </w:r>
    </w:p>
    <w:p w14:paraId="2E9391C3" w14:textId="77777777" w:rsidR="006C59E2" w:rsidRPr="00AF4148" w:rsidRDefault="001B45C9" w:rsidP="006C59E2">
      <w:pPr>
        <w:pStyle w:val="1"/>
        <w:jc w:val="left"/>
        <w:rPr>
          <w:b w:val="0"/>
          <w:szCs w:val="28"/>
        </w:rPr>
      </w:pPr>
      <w:r w:rsidRPr="00AF4148">
        <w:rPr>
          <w:b w:val="0"/>
          <w:szCs w:val="28"/>
        </w:rPr>
        <w:t>Тушинский районный суд г.</w:t>
      </w:r>
      <w:r w:rsidRPr="00AF4148">
        <w:rPr>
          <w:b w:val="0"/>
          <w:szCs w:val="28"/>
        </w:rPr>
        <w:t xml:space="preserve"> </w:t>
      </w:r>
      <w:r w:rsidRPr="00AF4148">
        <w:rPr>
          <w:b w:val="0"/>
          <w:szCs w:val="28"/>
        </w:rPr>
        <w:t xml:space="preserve">Москвы </w:t>
      </w:r>
    </w:p>
    <w:p w14:paraId="6E4BB9C2" w14:textId="77777777" w:rsidR="006C59E2" w:rsidRPr="00AF4148" w:rsidRDefault="001B45C9" w:rsidP="006C59E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составе </w:t>
      </w:r>
      <w:r w:rsidRPr="00AF4148">
        <w:rPr>
          <w:sz w:val="28"/>
          <w:szCs w:val="28"/>
        </w:rPr>
        <w:t>председательствующего</w:t>
      </w:r>
      <w:r w:rsidRPr="00AF4148"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 xml:space="preserve">судьи </w:t>
      </w:r>
      <w:r>
        <w:rPr>
          <w:sz w:val="28"/>
          <w:szCs w:val="28"/>
        </w:rPr>
        <w:t>Уткиной О.В.</w:t>
      </w:r>
      <w:r w:rsidRPr="00AF4148">
        <w:rPr>
          <w:sz w:val="28"/>
          <w:szCs w:val="28"/>
        </w:rPr>
        <w:t>,</w:t>
      </w:r>
      <w:r w:rsidRPr="00AF4148">
        <w:rPr>
          <w:sz w:val="28"/>
          <w:szCs w:val="28"/>
        </w:rPr>
        <w:t xml:space="preserve"> </w:t>
      </w:r>
    </w:p>
    <w:p w14:paraId="6A223219" w14:textId="77777777" w:rsidR="006C59E2" w:rsidRPr="00AF4148" w:rsidRDefault="001B45C9" w:rsidP="006C59E2">
      <w:pPr>
        <w:jc w:val="both"/>
        <w:rPr>
          <w:sz w:val="28"/>
          <w:szCs w:val="28"/>
        </w:rPr>
      </w:pPr>
      <w:r w:rsidRPr="00AF4148">
        <w:rPr>
          <w:sz w:val="28"/>
          <w:szCs w:val="28"/>
        </w:rPr>
        <w:t xml:space="preserve">при секретаре </w:t>
      </w:r>
      <w:r>
        <w:rPr>
          <w:sz w:val="28"/>
          <w:szCs w:val="28"/>
        </w:rPr>
        <w:t>Петровой А.С.</w:t>
      </w:r>
      <w:r w:rsidRPr="00AF4148">
        <w:rPr>
          <w:sz w:val="28"/>
          <w:szCs w:val="28"/>
        </w:rPr>
        <w:t>,</w:t>
      </w:r>
    </w:p>
    <w:p w14:paraId="3CE8D534" w14:textId="77777777" w:rsidR="00944139" w:rsidRPr="00AF4148" w:rsidRDefault="001B45C9" w:rsidP="006C59E2">
      <w:pPr>
        <w:ind w:right="-59"/>
        <w:jc w:val="both"/>
        <w:rPr>
          <w:sz w:val="28"/>
          <w:szCs w:val="28"/>
        </w:rPr>
      </w:pPr>
      <w:r w:rsidRPr="00AF4148">
        <w:rPr>
          <w:sz w:val="28"/>
          <w:szCs w:val="28"/>
        </w:rPr>
        <w:t xml:space="preserve">рассмотрев в открытом судебном заседании гражданское дело </w:t>
      </w:r>
      <w:r w:rsidRPr="00AF4148">
        <w:rPr>
          <w:sz w:val="28"/>
          <w:szCs w:val="28"/>
        </w:rPr>
        <w:t>№ 2-</w:t>
      </w:r>
      <w:r>
        <w:rPr>
          <w:sz w:val="28"/>
          <w:szCs w:val="28"/>
        </w:rPr>
        <w:t>5423</w:t>
      </w:r>
      <w:r>
        <w:rPr>
          <w:sz w:val="28"/>
          <w:szCs w:val="28"/>
        </w:rPr>
        <w:t>/</w:t>
      </w:r>
      <w:r w:rsidRPr="00AF4148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AF4148"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>по иску</w:t>
      </w:r>
      <w:r w:rsidRPr="00AF4148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AF4148">
        <w:rPr>
          <w:sz w:val="28"/>
          <w:szCs w:val="28"/>
        </w:rPr>
        <w:t xml:space="preserve">АО Сбербанк в лице филиала </w:t>
      </w:r>
      <w:r>
        <w:rPr>
          <w:sz w:val="28"/>
          <w:szCs w:val="28"/>
        </w:rPr>
        <w:t xml:space="preserve">- </w:t>
      </w:r>
      <w:r w:rsidRPr="00AF4148">
        <w:rPr>
          <w:sz w:val="28"/>
          <w:szCs w:val="28"/>
        </w:rPr>
        <w:t xml:space="preserve">Московского банка </w:t>
      </w:r>
      <w:r>
        <w:rPr>
          <w:sz w:val="28"/>
          <w:szCs w:val="28"/>
        </w:rPr>
        <w:t>П</w:t>
      </w:r>
      <w:r w:rsidRPr="007C49B9">
        <w:rPr>
          <w:sz w:val="28"/>
          <w:szCs w:val="28"/>
        </w:rPr>
        <w:t>АО Сбербанк</w:t>
      </w:r>
      <w:r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>к</w:t>
      </w:r>
      <w:r w:rsidRPr="00AF41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Умрихиной </w:t>
      </w:r>
      <w:r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 xml:space="preserve">о взыскании </w:t>
      </w:r>
      <w:r w:rsidRPr="00AF4148">
        <w:rPr>
          <w:sz w:val="28"/>
          <w:szCs w:val="28"/>
        </w:rPr>
        <w:t>задолженности</w:t>
      </w:r>
      <w:r>
        <w:rPr>
          <w:sz w:val="28"/>
          <w:szCs w:val="28"/>
        </w:rPr>
        <w:t xml:space="preserve"> по кредитной карте</w:t>
      </w:r>
      <w:r w:rsidRPr="00AF4148">
        <w:rPr>
          <w:sz w:val="28"/>
          <w:szCs w:val="28"/>
        </w:rPr>
        <w:t xml:space="preserve">, </w:t>
      </w:r>
    </w:p>
    <w:p w14:paraId="4B4809DA" w14:textId="77777777" w:rsidR="00944139" w:rsidRPr="00B86EA5" w:rsidRDefault="001B45C9" w:rsidP="00C84DAB">
      <w:pPr>
        <w:pStyle w:val="1"/>
        <w:ind w:right="-59"/>
        <w:rPr>
          <w:b w:val="0"/>
          <w:szCs w:val="28"/>
        </w:rPr>
      </w:pPr>
      <w:r w:rsidRPr="00B86EA5">
        <w:rPr>
          <w:b w:val="0"/>
          <w:szCs w:val="28"/>
        </w:rPr>
        <w:t xml:space="preserve">установил: </w:t>
      </w:r>
    </w:p>
    <w:p w14:paraId="25AEC17F" w14:textId="77777777" w:rsidR="005116B6" w:rsidRDefault="001B45C9" w:rsidP="005116B6">
      <w:pPr>
        <w:ind w:right="-59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07.11.2016 года между ПАО Сбербанк (ранее – ОАО «Сбербанк России») и </w:t>
      </w:r>
      <w:r w:rsidRPr="005116B6">
        <w:rPr>
          <w:color w:val="000000"/>
          <w:sz w:val="28"/>
          <w:szCs w:val="28"/>
        </w:rPr>
        <w:t>Умрихиной С</w:t>
      </w:r>
      <w:r>
        <w:rPr>
          <w:color w:val="000000"/>
          <w:sz w:val="28"/>
          <w:szCs w:val="28"/>
        </w:rPr>
        <w:t>.</w:t>
      </w:r>
      <w:r w:rsidRPr="005116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В.</w:t>
      </w:r>
      <w:r w:rsidRPr="005116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результате </w:t>
      </w:r>
      <w:r>
        <w:rPr>
          <w:color w:val="000000"/>
          <w:sz w:val="28"/>
          <w:szCs w:val="28"/>
        </w:rPr>
        <w:t>публичной оферты был заключен договор (эмиссионный контракт № 0910-Р-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) на предоставление последнему возобновляемой кредитной линии посредством выдачи ему международной кредитной карты Сбербанка </w:t>
      </w:r>
      <w:r>
        <w:rPr>
          <w:color w:val="000000"/>
          <w:sz w:val="28"/>
          <w:szCs w:val="28"/>
          <w:lang w:val="en-US"/>
        </w:rPr>
        <w:t>Visa</w:t>
      </w:r>
      <w:r w:rsidRPr="005116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Gold</w:t>
      </w:r>
      <w:r w:rsidRPr="005116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ТП-1К путем оформления ответчиком заявления на полу</w:t>
      </w:r>
      <w:r>
        <w:rPr>
          <w:color w:val="000000"/>
          <w:sz w:val="28"/>
          <w:szCs w:val="28"/>
        </w:rPr>
        <w:t>чение кредитной карты Visa Gold ТП -1К ознакомления ее с Индивидуальными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Visa</w:t>
      </w:r>
      <w:r w:rsidRPr="005116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Gold</w:t>
      </w:r>
      <w:r w:rsidRPr="005116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ТП-1К № 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с лимитом кредита 600 000 рублей на условиях «до востребования», с одновременным уменьшением доступного лимита кредита под 25,9 % годовых, условия предоставления и возврата которого изложены в Индивидуальных условиях выпуска и обслужив</w:t>
      </w:r>
      <w:r>
        <w:rPr>
          <w:color w:val="000000"/>
          <w:sz w:val="28"/>
          <w:szCs w:val="28"/>
        </w:rPr>
        <w:t>ания кредитной карты Сбербанка России, условиях и тарифах Сбербанка.</w:t>
      </w:r>
    </w:p>
    <w:p w14:paraId="3C41DBAF" w14:textId="77777777" w:rsidR="005116B6" w:rsidRDefault="001B45C9" w:rsidP="005116B6">
      <w:pPr>
        <w:ind w:right="-5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ПАО Сбербанк в лице филиала Московского банка обратились в суд с иском к </w:t>
      </w:r>
      <w:r w:rsidRPr="005116B6">
        <w:rPr>
          <w:color w:val="000000"/>
          <w:sz w:val="28"/>
          <w:szCs w:val="28"/>
        </w:rPr>
        <w:t>Умрихиной С</w:t>
      </w:r>
      <w:r>
        <w:rPr>
          <w:color w:val="000000"/>
          <w:sz w:val="28"/>
          <w:szCs w:val="28"/>
        </w:rPr>
        <w:t>.</w:t>
      </w:r>
      <w:r w:rsidRPr="005116B6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. о взыскании задолженности по кредитному карте № </w:t>
      </w:r>
      <w:r>
        <w:rPr>
          <w:color w:val="000000"/>
          <w:sz w:val="28"/>
          <w:szCs w:val="28"/>
        </w:rPr>
        <w:t>*</w:t>
      </w:r>
      <w:r w:rsidRPr="005116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размере 670769 руб. 24 коп., в том числе сумму </w:t>
      </w:r>
      <w:r>
        <w:rPr>
          <w:color w:val="000000"/>
          <w:sz w:val="28"/>
          <w:szCs w:val="28"/>
        </w:rPr>
        <w:t>просроченного основного долга в размере 597</w:t>
      </w:r>
      <w:r>
        <w:rPr>
          <w:color w:val="000000"/>
          <w:sz w:val="28"/>
          <w:szCs w:val="28"/>
        </w:rPr>
        <w:t>543</w:t>
      </w:r>
      <w:r>
        <w:rPr>
          <w:color w:val="000000"/>
          <w:sz w:val="28"/>
          <w:szCs w:val="28"/>
        </w:rPr>
        <w:t xml:space="preserve"> руб. 68 коп., сумму просроченных процентов в размере 48 678 руб. 53 коп., неустойку в размере 24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547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руб. 03 коп., расходы по уплате государственной пошлины в размере 9907 руб. 69 коп.</w:t>
      </w:r>
    </w:p>
    <w:p w14:paraId="4595AB68" w14:textId="77777777" w:rsidR="005116B6" w:rsidRDefault="001B45C9" w:rsidP="005116B6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обоснование своих иско</w:t>
      </w:r>
      <w:r>
        <w:rPr>
          <w:color w:val="000000"/>
          <w:sz w:val="28"/>
          <w:szCs w:val="28"/>
        </w:rPr>
        <w:t xml:space="preserve">вых требований истец ссылался на то, что в соответствии с договором от </w:t>
      </w:r>
      <w:r w:rsidRPr="00D1202E">
        <w:rPr>
          <w:color w:val="000000"/>
          <w:sz w:val="28"/>
          <w:szCs w:val="28"/>
        </w:rPr>
        <w:t xml:space="preserve">07.11.2016 </w:t>
      </w:r>
      <w:r>
        <w:rPr>
          <w:color w:val="000000"/>
          <w:sz w:val="28"/>
          <w:szCs w:val="28"/>
        </w:rPr>
        <w:t xml:space="preserve">года банк свои обязательства исполнил, предоставив кредит по карте Сбербанка </w:t>
      </w:r>
      <w:r>
        <w:rPr>
          <w:color w:val="000000"/>
          <w:sz w:val="28"/>
          <w:szCs w:val="28"/>
          <w:lang w:val="en-US"/>
        </w:rPr>
        <w:t>Visa</w:t>
      </w:r>
      <w:r w:rsidRPr="005116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Gold</w:t>
      </w:r>
      <w:r>
        <w:rPr>
          <w:color w:val="000000"/>
          <w:sz w:val="28"/>
          <w:szCs w:val="28"/>
        </w:rPr>
        <w:t xml:space="preserve"> ТП-1К № 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, а также ежемесячно формируя и предоставляя отчеты по карте с указанием совер</w:t>
      </w:r>
      <w:r>
        <w:rPr>
          <w:color w:val="000000"/>
          <w:sz w:val="28"/>
          <w:szCs w:val="28"/>
        </w:rPr>
        <w:t>шенных операций,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договора.</w:t>
      </w:r>
    </w:p>
    <w:p w14:paraId="19DD7EAA" w14:textId="77777777" w:rsidR="005116B6" w:rsidRDefault="001B45C9" w:rsidP="005116B6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Представитель истца в судебное заседание не </w:t>
      </w:r>
      <w:r>
        <w:rPr>
          <w:color w:val="000000"/>
          <w:sz w:val="28"/>
          <w:szCs w:val="28"/>
        </w:rPr>
        <w:t>явился, извещен о дне слушания дела надлежащим образом, в исковом заявлении ходатайствовал о рассмотрении дела в отсутствие представителя.</w:t>
      </w:r>
    </w:p>
    <w:p w14:paraId="6150F6FA" w14:textId="77777777" w:rsidR="003C2E6B" w:rsidRPr="00ED75B7" w:rsidRDefault="001B45C9" w:rsidP="003C2E6B">
      <w:pPr>
        <w:ind w:firstLine="720"/>
        <w:jc w:val="both"/>
        <w:rPr>
          <w:sz w:val="28"/>
          <w:szCs w:val="28"/>
        </w:rPr>
      </w:pPr>
      <w:r w:rsidRPr="00AF4148">
        <w:rPr>
          <w:sz w:val="28"/>
          <w:szCs w:val="28"/>
        </w:rPr>
        <w:t xml:space="preserve">Ответчик </w:t>
      </w:r>
      <w:r w:rsidRPr="00ED75B7">
        <w:rPr>
          <w:sz w:val="28"/>
          <w:szCs w:val="28"/>
        </w:rPr>
        <w:t>о дате судебного заседания извещен надлежащим образом по месту жительства, в суд не явил</w:t>
      </w:r>
      <w:r>
        <w:rPr>
          <w:sz w:val="28"/>
          <w:szCs w:val="28"/>
        </w:rPr>
        <w:t>ся</w:t>
      </w:r>
      <w:r w:rsidRPr="00ED75B7">
        <w:rPr>
          <w:sz w:val="28"/>
          <w:szCs w:val="28"/>
        </w:rPr>
        <w:t>, ходатайств об от</w:t>
      </w:r>
      <w:r w:rsidRPr="00ED75B7">
        <w:rPr>
          <w:sz w:val="28"/>
          <w:szCs w:val="28"/>
        </w:rPr>
        <w:t>ложении слушания дела не заявлял, о причинах неявки суду не сообщил.</w:t>
      </w:r>
    </w:p>
    <w:p w14:paraId="7A1FD000" w14:textId="77777777" w:rsidR="003C2E6B" w:rsidRPr="00ED75B7" w:rsidRDefault="001B45C9" w:rsidP="003C2E6B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 w:rsidRPr="00ED75B7">
        <w:rPr>
          <w:color w:val="000000"/>
          <w:sz w:val="28"/>
          <w:szCs w:val="28"/>
        </w:rPr>
        <w:lastRenderedPageBreak/>
        <w:t xml:space="preserve">В </w:t>
      </w:r>
      <w:r w:rsidRPr="00ED75B7">
        <w:rPr>
          <w:sz w:val="28"/>
          <w:szCs w:val="28"/>
        </w:rPr>
        <w:t xml:space="preserve">соответствии с п. 4 ст.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</w:t>
      </w:r>
      <w:r w:rsidRPr="00ED75B7">
        <w:rPr>
          <w:sz w:val="28"/>
          <w:szCs w:val="28"/>
        </w:rPr>
        <w:t>ее правовой системы.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</w:t>
      </w:r>
    </w:p>
    <w:p w14:paraId="317B8185" w14:textId="77777777" w:rsidR="003C2E6B" w:rsidRPr="00ED75B7" w:rsidRDefault="001B45C9" w:rsidP="003C2E6B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ED75B7">
        <w:rPr>
          <w:sz w:val="28"/>
          <w:szCs w:val="28"/>
        </w:rPr>
        <w:t>Согласно п. 3 ст. 17 Конституции Российской Федерации, осуществление прав и свобод</w:t>
      </w:r>
      <w:r w:rsidRPr="00ED75B7">
        <w:rPr>
          <w:sz w:val="28"/>
          <w:szCs w:val="28"/>
        </w:rPr>
        <w:t xml:space="preserve"> человека и гражданина не должно нарушать права и свободы других лиц. </w:t>
      </w:r>
    </w:p>
    <w:p w14:paraId="6A2485FC" w14:textId="77777777" w:rsidR="003C2E6B" w:rsidRPr="00ED75B7" w:rsidRDefault="001B45C9" w:rsidP="003C2E6B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ED75B7">
        <w:rPr>
          <w:sz w:val="28"/>
          <w:szCs w:val="28"/>
        </w:rPr>
        <w:t>Согласно ст. 6 Конвенции "О защите прав человека и основных свобод", которого каждый в случае спора о его гражданских правах и обязанностях или при предъявлении ему любого уголовного об</w:t>
      </w:r>
      <w:r w:rsidRPr="00ED75B7">
        <w:rPr>
          <w:sz w:val="28"/>
          <w:szCs w:val="28"/>
        </w:rPr>
        <w:t xml:space="preserve">винения имеет право на справедливое и публичное разбирательство дела в разумный срок независимым и беспристрастным судом, созданным на основании закона. </w:t>
      </w:r>
    </w:p>
    <w:p w14:paraId="1634F701" w14:textId="77777777" w:rsidR="003C2E6B" w:rsidRPr="00ED75B7" w:rsidRDefault="001B45C9" w:rsidP="003C2E6B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ED75B7">
        <w:rPr>
          <w:color w:val="000000"/>
          <w:spacing w:val="4"/>
          <w:sz w:val="28"/>
          <w:szCs w:val="28"/>
        </w:rPr>
        <w:t xml:space="preserve">По смыслу ст. 14 Международного пакта о гражданских и политических правах лицо </w:t>
      </w:r>
      <w:r w:rsidRPr="00ED75B7">
        <w:rPr>
          <w:color w:val="000000"/>
          <w:spacing w:val="3"/>
          <w:sz w:val="28"/>
          <w:szCs w:val="28"/>
        </w:rPr>
        <w:t>само определяет объем с</w:t>
      </w:r>
      <w:r w:rsidRPr="00ED75B7">
        <w:rPr>
          <w:color w:val="000000"/>
          <w:spacing w:val="3"/>
          <w:sz w:val="28"/>
          <w:szCs w:val="28"/>
        </w:rPr>
        <w:t xml:space="preserve">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порядке о времени и месте </w:t>
      </w:r>
      <w:r w:rsidRPr="00ED75B7">
        <w:rPr>
          <w:color w:val="000000"/>
          <w:spacing w:val="7"/>
          <w:sz w:val="28"/>
          <w:szCs w:val="28"/>
        </w:rPr>
        <w:t>рассмотрения дела, является его волеизъявлением, свидетельствующим</w:t>
      </w:r>
      <w:r w:rsidRPr="00ED75B7">
        <w:rPr>
          <w:color w:val="000000"/>
          <w:spacing w:val="7"/>
          <w:sz w:val="28"/>
          <w:szCs w:val="28"/>
        </w:rPr>
        <w:t xml:space="preserve"> об отказе от </w:t>
      </w:r>
      <w:r w:rsidRPr="00ED75B7">
        <w:rPr>
          <w:color w:val="000000"/>
          <w:spacing w:val="5"/>
          <w:sz w:val="28"/>
          <w:szCs w:val="28"/>
        </w:rPr>
        <w:t xml:space="preserve">реализации своего права на непосредственное участие в судебном разбирательстве дела и </w:t>
      </w:r>
      <w:r w:rsidRPr="00ED75B7">
        <w:rPr>
          <w:color w:val="000000"/>
          <w:spacing w:val="3"/>
          <w:sz w:val="28"/>
          <w:szCs w:val="28"/>
        </w:rPr>
        <w:t xml:space="preserve">иных процессуальных прав, поэтому не может быть препятствием для рассмотрения дела. </w:t>
      </w:r>
    </w:p>
    <w:p w14:paraId="08F4AEC5" w14:textId="77777777" w:rsidR="003C2E6B" w:rsidRPr="00E93E85" w:rsidRDefault="001B45C9" w:rsidP="003C2E6B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 w:rsidRPr="00ED75B7">
        <w:rPr>
          <w:color w:val="000000"/>
          <w:spacing w:val="3"/>
          <w:sz w:val="28"/>
          <w:szCs w:val="28"/>
        </w:rPr>
        <w:t>Ответчиком не представлено доказательств о невозможности участия е</w:t>
      </w:r>
      <w:r>
        <w:rPr>
          <w:color w:val="000000"/>
          <w:spacing w:val="3"/>
          <w:sz w:val="28"/>
          <w:szCs w:val="28"/>
        </w:rPr>
        <w:t>го</w:t>
      </w:r>
      <w:r w:rsidRPr="00ED75B7">
        <w:rPr>
          <w:color w:val="000000"/>
          <w:spacing w:val="3"/>
          <w:sz w:val="28"/>
          <w:szCs w:val="28"/>
        </w:rPr>
        <w:t xml:space="preserve"> в </w:t>
      </w:r>
      <w:r w:rsidRPr="00ED75B7">
        <w:rPr>
          <w:color w:val="000000"/>
          <w:spacing w:val="3"/>
          <w:sz w:val="28"/>
          <w:szCs w:val="28"/>
        </w:rPr>
        <w:t>судебном</w:t>
      </w:r>
      <w:r>
        <w:rPr>
          <w:color w:val="000000"/>
          <w:spacing w:val="3"/>
          <w:sz w:val="28"/>
          <w:szCs w:val="28"/>
        </w:rPr>
        <w:t xml:space="preserve"> </w:t>
      </w:r>
      <w:r w:rsidRPr="00ED75B7">
        <w:rPr>
          <w:color w:val="000000"/>
          <w:spacing w:val="5"/>
          <w:sz w:val="28"/>
          <w:szCs w:val="28"/>
        </w:rPr>
        <w:t xml:space="preserve">заседании, суд признает причины неявки ответчика неуважительными, </w:t>
      </w:r>
      <w:r w:rsidRPr="00ED75B7">
        <w:rPr>
          <w:color w:val="000000"/>
          <w:spacing w:val="3"/>
          <w:sz w:val="28"/>
          <w:szCs w:val="28"/>
        </w:rPr>
        <w:t xml:space="preserve">и учитывает, </w:t>
      </w:r>
      <w:r w:rsidRPr="00ED75B7">
        <w:rPr>
          <w:color w:val="000000"/>
          <w:spacing w:val="6"/>
          <w:sz w:val="28"/>
          <w:szCs w:val="28"/>
        </w:rPr>
        <w:t xml:space="preserve">за истекшее </w:t>
      </w:r>
      <w:r w:rsidRPr="00ED75B7">
        <w:rPr>
          <w:color w:val="000000"/>
          <w:spacing w:val="4"/>
          <w:sz w:val="28"/>
          <w:szCs w:val="28"/>
        </w:rPr>
        <w:t>время ответчик имел возможность представить свои возражения по существу исковых требований, однако предпочел вместо защиты прав в судебном заседании - неявк</w:t>
      </w:r>
      <w:r w:rsidRPr="00ED75B7">
        <w:rPr>
          <w:color w:val="000000"/>
          <w:spacing w:val="4"/>
          <w:sz w:val="28"/>
          <w:szCs w:val="28"/>
        </w:rPr>
        <w:t>у в суд.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связи с чем, </w:t>
      </w:r>
      <w:r w:rsidRPr="00ED75B7">
        <w:rPr>
          <w:color w:val="000000"/>
          <w:sz w:val="28"/>
          <w:szCs w:val="28"/>
        </w:rPr>
        <w:t xml:space="preserve">суд посчитал возможным по п.3 ст. 167 ГПК РФ рассмотреть настоящий спор по существу в отсутствии не явившегося ответчика.  </w:t>
      </w:r>
    </w:p>
    <w:p w14:paraId="2DE16108" w14:textId="77777777" w:rsidR="003C2E6B" w:rsidRPr="00AF4148" w:rsidRDefault="001B45C9" w:rsidP="003C2E6B">
      <w:pPr>
        <w:ind w:right="-59" w:firstLine="709"/>
        <w:jc w:val="both"/>
        <w:rPr>
          <w:sz w:val="28"/>
          <w:szCs w:val="28"/>
        </w:rPr>
      </w:pPr>
      <w:r w:rsidRPr="00AF4148">
        <w:rPr>
          <w:sz w:val="28"/>
          <w:szCs w:val="28"/>
        </w:rPr>
        <w:t xml:space="preserve">Суд, </w:t>
      </w:r>
      <w:r>
        <w:rPr>
          <w:sz w:val="28"/>
          <w:szCs w:val="28"/>
        </w:rPr>
        <w:t>исследовав письменные</w:t>
      </w:r>
      <w:r w:rsidRPr="00AF4148">
        <w:rPr>
          <w:sz w:val="28"/>
          <w:szCs w:val="28"/>
        </w:rPr>
        <w:t xml:space="preserve"> материалы дела, оценив доказательства в совокупности, приходит к следующему.</w:t>
      </w:r>
    </w:p>
    <w:p w14:paraId="3A5442DA" w14:textId="77777777" w:rsidR="005116B6" w:rsidRDefault="001B45C9" w:rsidP="005116B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</w:t>
      </w:r>
      <w:r>
        <w:rPr>
          <w:color w:val="000000"/>
          <w:sz w:val="28"/>
          <w:szCs w:val="28"/>
        </w:rPr>
        <w:t>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</w:t>
      </w:r>
      <w:r>
        <w:rPr>
          <w:color w:val="000000"/>
          <w:sz w:val="28"/>
          <w:szCs w:val="28"/>
        </w:rPr>
        <w:t>нежную сумму и уплатить проценты на нее.</w:t>
      </w:r>
    </w:p>
    <w:p w14:paraId="4D9581F5" w14:textId="77777777" w:rsidR="005116B6" w:rsidRDefault="001B45C9" w:rsidP="005116B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силу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</w:t>
      </w:r>
      <w:r>
        <w:rPr>
          <w:color w:val="000000"/>
          <w:sz w:val="28"/>
          <w:szCs w:val="28"/>
        </w:rPr>
        <w:t>твии с обычаями делового оборота или иными обычно предъявляемыми требованиями.</w:t>
      </w:r>
    </w:p>
    <w:p w14:paraId="7BA768E5" w14:textId="77777777" w:rsidR="005116B6" w:rsidRDefault="001B45C9" w:rsidP="005116B6">
      <w:pPr>
        <w:autoSpaceDE w:val="0"/>
        <w:autoSpaceDN w:val="0"/>
        <w:adjustRightInd w:val="0"/>
        <w:ind w:firstLine="709"/>
        <w:jc w:val="both"/>
        <w:outlineLvl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607011AD" w14:textId="77777777" w:rsidR="005116B6" w:rsidRPr="003C2E6B" w:rsidRDefault="001B45C9" w:rsidP="005116B6">
      <w:pPr>
        <w:ind w:right="-59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</w:t>
      </w:r>
      <w:r>
        <w:rPr>
          <w:sz w:val="28"/>
          <w:szCs w:val="28"/>
        </w:rPr>
        <w:t xml:space="preserve">к установлено в судебном заседании, </w:t>
      </w:r>
      <w:r w:rsidRPr="003C2E6B">
        <w:rPr>
          <w:sz w:val="28"/>
          <w:szCs w:val="28"/>
        </w:rPr>
        <w:t xml:space="preserve">07.11.2016 </w:t>
      </w:r>
      <w:r w:rsidRPr="003C2E6B">
        <w:rPr>
          <w:sz w:val="28"/>
          <w:szCs w:val="28"/>
        </w:rPr>
        <w:t xml:space="preserve">года между ПАО Сбербанк (ранее – ОАО «Сбербанк России») и </w:t>
      </w:r>
      <w:r w:rsidRPr="003C2E6B">
        <w:rPr>
          <w:sz w:val="28"/>
          <w:szCs w:val="28"/>
        </w:rPr>
        <w:t xml:space="preserve">Умрихиной С.В. </w:t>
      </w:r>
      <w:r w:rsidRPr="003C2E6B">
        <w:rPr>
          <w:sz w:val="28"/>
          <w:szCs w:val="28"/>
        </w:rPr>
        <w:t>в результате публичной оферты был заключен договор (эмиссионный контракт № 0910-Р-</w:t>
      </w:r>
      <w:r>
        <w:rPr>
          <w:sz w:val="28"/>
          <w:szCs w:val="28"/>
        </w:rPr>
        <w:t>*</w:t>
      </w:r>
      <w:r w:rsidRPr="003C2E6B">
        <w:rPr>
          <w:sz w:val="28"/>
          <w:szCs w:val="28"/>
        </w:rPr>
        <w:t>) на предоставление последнему возобновляемой кредитн</w:t>
      </w:r>
      <w:r w:rsidRPr="003C2E6B">
        <w:rPr>
          <w:sz w:val="28"/>
          <w:szCs w:val="28"/>
        </w:rPr>
        <w:t xml:space="preserve">ой линии посредством выдачи ему международной кредитной карты Сбербанка </w:t>
      </w:r>
      <w:r w:rsidRPr="003C2E6B">
        <w:rPr>
          <w:sz w:val="28"/>
          <w:szCs w:val="28"/>
          <w:lang w:val="en-US"/>
        </w:rPr>
        <w:t>Visa</w:t>
      </w:r>
      <w:r w:rsidRPr="003C2E6B">
        <w:rPr>
          <w:sz w:val="28"/>
          <w:szCs w:val="28"/>
        </w:rPr>
        <w:t xml:space="preserve"> </w:t>
      </w:r>
      <w:r w:rsidRPr="003C2E6B">
        <w:rPr>
          <w:sz w:val="28"/>
          <w:szCs w:val="28"/>
          <w:lang w:val="en-US"/>
        </w:rPr>
        <w:t>Gold</w:t>
      </w:r>
      <w:r w:rsidRPr="003C2E6B">
        <w:rPr>
          <w:sz w:val="28"/>
          <w:szCs w:val="28"/>
        </w:rPr>
        <w:t xml:space="preserve"> ТП-1К путем оформления ответчиком заявления на Сбербанка Visa Gold ТП-1К получение кредитной карты Сбербанка Visa Gold ТП-1К ознакомления его с Индивидуальными условиями выпу</w:t>
      </w:r>
      <w:r w:rsidRPr="003C2E6B">
        <w:rPr>
          <w:sz w:val="28"/>
          <w:szCs w:val="28"/>
        </w:rPr>
        <w:t xml:space="preserve">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 w:rsidRPr="003C2E6B">
        <w:rPr>
          <w:sz w:val="28"/>
          <w:szCs w:val="28"/>
          <w:lang w:val="en-US"/>
        </w:rPr>
        <w:t>Visa</w:t>
      </w:r>
      <w:r w:rsidRPr="003C2E6B">
        <w:rPr>
          <w:sz w:val="28"/>
          <w:szCs w:val="28"/>
        </w:rPr>
        <w:t xml:space="preserve"> </w:t>
      </w:r>
      <w:r w:rsidRPr="003C2E6B">
        <w:rPr>
          <w:sz w:val="28"/>
          <w:szCs w:val="28"/>
          <w:lang w:val="en-US"/>
        </w:rPr>
        <w:t>Gold</w:t>
      </w:r>
      <w:r w:rsidRPr="003C2E6B">
        <w:rPr>
          <w:sz w:val="28"/>
          <w:szCs w:val="28"/>
        </w:rPr>
        <w:t xml:space="preserve"> ТП-1К № </w:t>
      </w:r>
      <w:r>
        <w:rPr>
          <w:sz w:val="28"/>
          <w:szCs w:val="28"/>
        </w:rPr>
        <w:t>*</w:t>
      </w:r>
      <w:r w:rsidRPr="003C2E6B">
        <w:rPr>
          <w:sz w:val="28"/>
          <w:szCs w:val="28"/>
        </w:rPr>
        <w:t xml:space="preserve"> </w:t>
      </w:r>
      <w:r w:rsidRPr="003C2E6B">
        <w:rPr>
          <w:sz w:val="28"/>
          <w:szCs w:val="28"/>
        </w:rPr>
        <w:t>с лимитом кредита 600 000 рублей на условиях «до востребования», с</w:t>
      </w:r>
      <w:r w:rsidRPr="003C2E6B">
        <w:rPr>
          <w:sz w:val="28"/>
          <w:szCs w:val="28"/>
        </w:rPr>
        <w:t xml:space="preserve"> одновременным уменьшением доступного лимита кредита под 25,9 % годовых, условия предоставления и возврата которого изложены в Индивидуальных условиях выпуска и обслуживания кредитной карты Сбербанка России, условиях и тарифах Сбербанка.</w:t>
      </w:r>
    </w:p>
    <w:p w14:paraId="4662F6AF" w14:textId="77777777" w:rsidR="005116B6" w:rsidRDefault="001B45C9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</w:t>
      </w:r>
      <w:r>
        <w:rPr>
          <w:sz w:val="28"/>
          <w:szCs w:val="28"/>
        </w:rPr>
        <w:t>. 3.3</w:t>
      </w:r>
      <w:r>
        <w:t xml:space="preserve"> </w:t>
      </w:r>
      <w:r>
        <w:rPr>
          <w:sz w:val="28"/>
          <w:szCs w:val="28"/>
        </w:rPr>
        <w:t>Индивидуальных условиях выпуска и обслуживания кредитной карты Сбербанка России,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</w:t>
      </w:r>
      <w:r>
        <w:rPr>
          <w:sz w:val="28"/>
          <w:szCs w:val="28"/>
        </w:rPr>
        <w:t>ступного лимита кредита. Кредит по карте предоставляется ответчику в размере кредитного лимита под 25,9 годовых на условиях, определенных Тарифами банка. При этом банк обязуется ежемесячно формировать и представлять ответчику отчеты по карте с указанием со</w:t>
      </w:r>
      <w:r>
        <w:rPr>
          <w:sz w:val="28"/>
          <w:szCs w:val="28"/>
        </w:rPr>
        <w:t>вершенных по карте операций, платежей за пользование кредитными средствами, в том числе сумму обязательных платежей по карте.</w:t>
      </w:r>
    </w:p>
    <w:p w14:paraId="5D9E736F" w14:textId="77777777" w:rsidR="005116B6" w:rsidRDefault="001B45C9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Согласно Условиям, погашения кредита и уплата процентов за его пользование осуществляется ежемесячно по частям (оплата суммы обяз</w:t>
      </w:r>
      <w:r>
        <w:rPr>
          <w:sz w:val="28"/>
          <w:szCs w:val="28"/>
        </w:rPr>
        <w:t xml:space="preserve">ательного платежа) или полностью (оплата суммы общей задолженности) в соответствии с информацией, указанной в отчете, путем пополнения отчета карты не позднее двадцати календарных дней с даты формирования отчета по карте. </w:t>
      </w:r>
    </w:p>
    <w:p w14:paraId="22BF5DB1" w14:textId="77777777" w:rsidR="005116B6" w:rsidRDefault="001B45C9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п. 12 Индивидуальных усл</w:t>
      </w:r>
      <w:r>
        <w:rPr>
          <w:sz w:val="28"/>
          <w:szCs w:val="28"/>
        </w:rPr>
        <w:t>овиях выпуска и обслуживания кредитной карты Сбербанка России, за несвоевременное погашение обязательных платежей взимается неустойка в размере 36% годовых. Сумма неустойки рассчитывается от остатка просроченного основного долга и включается в сумму очеред</w:t>
      </w:r>
      <w:r>
        <w:rPr>
          <w:sz w:val="28"/>
          <w:szCs w:val="28"/>
        </w:rPr>
        <w:t xml:space="preserve">ного обязательного платежа до полной оплаты ответчиком всей суммы неустойки, рассчитанной по дату оплаты суммы просроченного основного долга в полном объеме. </w:t>
      </w:r>
    </w:p>
    <w:p w14:paraId="227A0627" w14:textId="77777777" w:rsidR="005116B6" w:rsidRDefault="001B45C9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банк вправе потребовать от заемщика досрочно возвратить всю сумму кредита и уплатить </w:t>
      </w:r>
      <w:r>
        <w:rPr>
          <w:sz w:val="28"/>
          <w:szCs w:val="28"/>
        </w:rPr>
        <w:t>причитающиеся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14:paraId="3E4AB825" w14:textId="77777777" w:rsidR="005116B6" w:rsidRDefault="001B45C9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</w:t>
      </w:r>
      <w:r>
        <w:rPr>
          <w:sz w:val="28"/>
          <w:szCs w:val="28"/>
        </w:rPr>
        <w:t>кт неисполнения ответчиком условий договора, подтверждается представленным суду расчетом задолженности   и направленным на адрес ответчика требованием о возврате суммы кредита, процентов за пользование кредитом и уплате неустойки в связи с неисполнением св</w:t>
      </w:r>
      <w:r>
        <w:rPr>
          <w:sz w:val="28"/>
          <w:szCs w:val="28"/>
        </w:rPr>
        <w:t>оих обязательств по возврату задолженности по кредиту.</w:t>
      </w:r>
    </w:p>
    <w:p w14:paraId="53874333" w14:textId="77777777" w:rsidR="005116B6" w:rsidRDefault="001B45C9" w:rsidP="005116B6">
      <w:pPr>
        <w:ind w:right="-5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Поскольку ответчик не исполняет обязательств по договору </w:t>
      </w:r>
      <w:r>
        <w:rPr>
          <w:sz w:val="28"/>
          <w:szCs w:val="28"/>
        </w:rPr>
        <w:t xml:space="preserve">от </w:t>
      </w:r>
      <w:r w:rsidRPr="003C2E6B">
        <w:rPr>
          <w:color w:val="000000"/>
          <w:sz w:val="28"/>
          <w:szCs w:val="28"/>
        </w:rPr>
        <w:t xml:space="preserve">07.11.2016 </w:t>
      </w:r>
      <w:r>
        <w:rPr>
          <w:sz w:val="28"/>
          <w:szCs w:val="28"/>
        </w:rPr>
        <w:t>года</w:t>
      </w:r>
      <w:r>
        <w:rPr>
          <w:color w:val="000000"/>
          <w:sz w:val="28"/>
          <w:szCs w:val="28"/>
        </w:rPr>
        <w:t xml:space="preserve">, а доказательств обратного суду </w:t>
      </w:r>
      <w:r>
        <w:rPr>
          <w:color w:val="000000"/>
          <w:sz w:val="28"/>
          <w:szCs w:val="28"/>
        </w:rPr>
        <w:t xml:space="preserve">в силу ст. 56 ГПК РФ </w:t>
      </w:r>
      <w:r>
        <w:rPr>
          <w:color w:val="000000"/>
          <w:sz w:val="28"/>
          <w:szCs w:val="28"/>
        </w:rPr>
        <w:t>не представлено, суд взыскивает с ответчика в пользу истца сумму просроч</w:t>
      </w:r>
      <w:r>
        <w:rPr>
          <w:color w:val="000000"/>
          <w:sz w:val="28"/>
          <w:szCs w:val="28"/>
        </w:rPr>
        <w:t xml:space="preserve">енного основного долга в размере </w:t>
      </w:r>
      <w:r w:rsidRPr="003C2E6B">
        <w:rPr>
          <w:color w:val="000000"/>
          <w:sz w:val="28"/>
          <w:szCs w:val="28"/>
        </w:rPr>
        <w:t>597 543 руб. 68 коп., сумму просроченных процентов в размере 48 678 руб. 53 коп., неустойку в размере 24</w:t>
      </w:r>
      <w:r>
        <w:rPr>
          <w:color w:val="000000"/>
          <w:sz w:val="28"/>
          <w:szCs w:val="28"/>
        </w:rPr>
        <w:t> </w:t>
      </w:r>
      <w:r w:rsidRPr="003C2E6B">
        <w:rPr>
          <w:color w:val="000000"/>
          <w:sz w:val="28"/>
          <w:szCs w:val="28"/>
        </w:rPr>
        <w:t>547</w:t>
      </w:r>
      <w:r>
        <w:rPr>
          <w:color w:val="000000"/>
          <w:sz w:val="28"/>
          <w:szCs w:val="28"/>
        </w:rPr>
        <w:t xml:space="preserve"> </w:t>
      </w:r>
      <w:r w:rsidRPr="003C2E6B">
        <w:rPr>
          <w:color w:val="000000"/>
          <w:sz w:val="28"/>
          <w:szCs w:val="28"/>
        </w:rPr>
        <w:t>руб. 03 коп</w:t>
      </w:r>
      <w:r>
        <w:rPr>
          <w:color w:val="000000"/>
          <w:sz w:val="28"/>
          <w:szCs w:val="28"/>
        </w:rPr>
        <w:t>., согласно расчету представленному истцом и никем не оспоренному.</w:t>
      </w:r>
    </w:p>
    <w:p w14:paraId="0729DA9D" w14:textId="77777777" w:rsidR="005116B6" w:rsidRDefault="001B45C9" w:rsidP="005116B6">
      <w:pPr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соответствии со ст.98 ГПК РФ, суд </w:t>
      </w:r>
      <w:r>
        <w:rPr>
          <w:color w:val="000000"/>
          <w:sz w:val="28"/>
          <w:szCs w:val="28"/>
        </w:rPr>
        <w:t xml:space="preserve">взыскивает с ответчика в пользу истца уплаченную сумму государственной пошлины в размере 9 </w:t>
      </w:r>
      <w:r>
        <w:rPr>
          <w:color w:val="000000"/>
          <w:sz w:val="28"/>
          <w:szCs w:val="28"/>
        </w:rPr>
        <w:t>907</w:t>
      </w:r>
      <w:r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9 коп.</w:t>
      </w:r>
    </w:p>
    <w:p w14:paraId="6BB47FC4" w14:textId="77777777" w:rsidR="005116B6" w:rsidRDefault="001B45C9" w:rsidP="005116B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изложенного и руководствуясь ст.ст.194-199 ГПК РФ, суд </w:t>
      </w:r>
    </w:p>
    <w:p w14:paraId="06966E07" w14:textId="77777777" w:rsidR="005116B6" w:rsidRDefault="001B45C9" w:rsidP="005116B6">
      <w:pPr>
        <w:pStyle w:val="1"/>
        <w:ind w:right="-59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РЕШИЛ:</w:t>
      </w:r>
    </w:p>
    <w:p w14:paraId="5407C4B4" w14:textId="77777777" w:rsidR="005116B6" w:rsidRDefault="001B45C9" w:rsidP="005116B6">
      <w:pPr>
        <w:ind w:right="-59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Исковые требования </w:t>
      </w:r>
      <w:r w:rsidRPr="00DB39DB">
        <w:rPr>
          <w:color w:val="000000"/>
          <w:sz w:val="28"/>
          <w:szCs w:val="28"/>
        </w:rPr>
        <w:t>ПАО Сбербанк в лице филиала - Московского банка ПАО С</w:t>
      </w:r>
      <w:r w:rsidRPr="00DB39DB">
        <w:rPr>
          <w:color w:val="000000"/>
          <w:sz w:val="28"/>
          <w:szCs w:val="28"/>
        </w:rPr>
        <w:t xml:space="preserve">бербанк к Умрихиной </w:t>
      </w:r>
      <w:r>
        <w:rPr>
          <w:color w:val="000000"/>
          <w:sz w:val="28"/>
          <w:szCs w:val="28"/>
        </w:rPr>
        <w:t>С.</w:t>
      </w:r>
      <w:r w:rsidRPr="00DB39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В.</w:t>
      </w:r>
      <w:r w:rsidRPr="00DB39DB">
        <w:rPr>
          <w:color w:val="000000"/>
          <w:sz w:val="28"/>
          <w:szCs w:val="28"/>
        </w:rPr>
        <w:t xml:space="preserve"> о взыскании задолженности по кредитной карте, </w:t>
      </w:r>
      <w:r>
        <w:rPr>
          <w:color w:val="000000"/>
          <w:sz w:val="28"/>
          <w:szCs w:val="28"/>
        </w:rPr>
        <w:t xml:space="preserve">удовлетворить. </w:t>
      </w:r>
    </w:p>
    <w:p w14:paraId="49121624" w14:textId="77777777" w:rsidR="005116B6" w:rsidRDefault="001B45C9" w:rsidP="005116B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Взыскать с </w:t>
      </w:r>
      <w:r>
        <w:rPr>
          <w:color w:val="000000"/>
          <w:sz w:val="28"/>
          <w:szCs w:val="28"/>
        </w:rPr>
        <w:t>Умрихиной С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 пользу ПАО Сбербанк в лице филиала Московского банка в счет задолженности по кредитному карте </w:t>
      </w:r>
      <w:r>
        <w:rPr>
          <w:color w:val="000000"/>
          <w:sz w:val="28"/>
          <w:szCs w:val="28"/>
          <w:lang w:val="en-US"/>
        </w:rPr>
        <w:t>Visa</w:t>
      </w:r>
      <w:r w:rsidRPr="005116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Gold</w:t>
      </w:r>
      <w:r>
        <w:rPr>
          <w:color w:val="000000"/>
          <w:sz w:val="28"/>
          <w:szCs w:val="28"/>
        </w:rPr>
        <w:t xml:space="preserve"> ТП-1К № 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сумму просроченного основ</w:t>
      </w:r>
      <w:r>
        <w:rPr>
          <w:color w:val="000000"/>
          <w:sz w:val="28"/>
          <w:szCs w:val="28"/>
        </w:rPr>
        <w:t>ного долга в размере 59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543</w:t>
      </w:r>
      <w:r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68</w:t>
      </w:r>
      <w:r>
        <w:rPr>
          <w:color w:val="000000"/>
          <w:sz w:val="28"/>
          <w:szCs w:val="28"/>
        </w:rPr>
        <w:t xml:space="preserve"> коп., сумму просроченных процентов в размере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8 </w:t>
      </w:r>
      <w:r>
        <w:rPr>
          <w:color w:val="000000"/>
          <w:sz w:val="28"/>
          <w:szCs w:val="28"/>
        </w:rPr>
        <w:t>678</w:t>
      </w:r>
      <w:r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53</w:t>
      </w:r>
      <w:r>
        <w:rPr>
          <w:color w:val="000000"/>
          <w:sz w:val="28"/>
          <w:szCs w:val="28"/>
        </w:rPr>
        <w:t xml:space="preserve">  коп., неустойку в размере </w:t>
      </w:r>
      <w:r>
        <w:rPr>
          <w:color w:val="000000"/>
          <w:sz w:val="28"/>
          <w:szCs w:val="28"/>
        </w:rPr>
        <w:t xml:space="preserve">24 547 </w:t>
      </w:r>
      <w:r>
        <w:rPr>
          <w:color w:val="000000"/>
          <w:sz w:val="28"/>
          <w:szCs w:val="28"/>
        </w:rPr>
        <w:t xml:space="preserve">руб. </w:t>
      </w:r>
      <w:r>
        <w:rPr>
          <w:color w:val="000000"/>
          <w:sz w:val="28"/>
          <w:szCs w:val="28"/>
        </w:rPr>
        <w:t>03</w:t>
      </w:r>
      <w:r>
        <w:rPr>
          <w:color w:val="000000"/>
          <w:sz w:val="28"/>
          <w:szCs w:val="28"/>
        </w:rPr>
        <w:t xml:space="preserve"> коп., сумму расходов по уплате пошлины в размере </w:t>
      </w:r>
      <w:r>
        <w:rPr>
          <w:color w:val="000000"/>
          <w:sz w:val="28"/>
          <w:szCs w:val="28"/>
        </w:rPr>
        <w:t>9 907</w:t>
      </w:r>
      <w:r w:rsidRPr="003C2E6B"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69</w:t>
      </w:r>
      <w:r w:rsidRPr="003C2E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коп.</w:t>
      </w:r>
    </w:p>
    <w:p w14:paraId="55E83A5E" w14:textId="77777777" w:rsidR="005116B6" w:rsidRDefault="001B45C9" w:rsidP="005116B6">
      <w:pPr>
        <w:ind w:right="-5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Решение может быть обжаловано в Московский городс</w:t>
      </w:r>
      <w:r>
        <w:rPr>
          <w:color w:val="000000"/>
          <w:sz w:val="28"/>
          <w:szCs w:val="28"/>
        </w:rPr>
        <w:t>кой суд через Тушинский районный суд в течение месяца.</w:t>
      </w:r>
    </w:p>
    <w:p w14:paraId="49141971" w14:textId="77777777" w:rsidR="005116B6" w:rsidRDefault="001B45C9" w:rsidP="005116B6">
      <w:pPr>
        <w:ind w:firstLine="709"/>
        <w:jc w:val="both"/>
        <w:rPr>
          <w:sz w:val="28"/>
          <w:szCs w:val="28"/>
        </w:rPr>
      </w:pPr>
    </w:p>
    <w:p w14:paraId="2320D01B" w14:textId="77777777" w:rsidR="005116B6" w:rsidRDefault="001B45C9" w:rsidP="005116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Судья:</w:t>
      </w:r>
    </w:p>
    <w:p w14:paraId="3CDC5D4C" w14:textId="77777777" w:rsidR="00AE35EC" w:rsidRPr="00AE35EC" w:rsidRDefault="001B45C9" w:rsidP="00AE35EC">
      <w:pPr>
        <w:rPr>
          <w:sz w:val="28"/>
          <w:szCs w:val="28"/>
        </w:rPr>
      </w:pPr>
    </w:p>
    <w:p w14:paraId="6CF3FD01" w14:textId="77777777" w:rsidR="000F0F54" w:rsidRPr="007545B1" w:rsidRDefault="001B45C9" w:rsidP="009161D7">
      <w:pPr>
        <w:ind w:firstLine="709"/>
        <w:rPr>
          <w:color w:val="FF0000"/>
          <w:sz w:val="28"/>
          <w:szCs w:val="28"/>
        </w:rPr>
      </w:pPr>
      <w:r w:rsidRPr="005B7BAA">
        <w:rPr>
          <w:sz w:val="28"/>
          <w:szCs w:val="28"/>
        </w:rPr>
        <w:t xml:space="preserve">Решение изготовлено в окончательной форме </w:t>
      </w:r>
      <w:r>
        <w:rPr>
          <w:sz w:val="28"/>
          <w:szCs w:val="28"/>
        </w:rPr>
        <w:t>07</w:t>
      </w:r>
      <w:r w:rsidRPr="005B7BAA">
        <w:rPr>
          <w:sz w:val="28"/>
          <w:szCs w:val="28"/>
        </w:rPr>
        <w:t xml:space="preserve"> </w:t>
      </w:r>
      <w:r>
        <w:rPr>
          <w:sz w:val="28"/>
          <w:szCs w:val="28"/>
        </w:rPr>
        <w:t>сентября</w:t>
      </w:r>
      <w:r>
        <w:rPr>
          <w:sz w:val="28"/>
          <w:szCs w:val="28"/>
        </w:rPr>
        <w:t xml:space="preserve"> 2018</w:t>
      </w:r>
      <w:r w:rsidRPr="005B7BAA">
        <w:rPr>
          <w:sz w:val="28"/>
          <w:szCs w:val="28"/>
        </w:rPr>
        <w:t xml:space="preserve"> года </w:t>
      </w:r>
    </w:p>
    <w:p w14:paraId="673E0BBE" w14:textId="77777777" w:rsidR="000F0F54" w:rsidRPr="007545B1" w:rsidRDefault="001B45C9" w:rsidP="00BB0645">
      <w:pPr>
        <w:rPr>
          <w:color w:val="FF0000"/>
          <w:sz w:val="28"/>
          <w:szCs w:val="28"/>
        </w:rPr>
      </w:pPr>
    </w:p>
    <w:p w14:paraId="525565F1" w14:textId="77777777" w:rsidR="000F0F54" w:rsidRPr="007545B1" w:rsidRDefault="001B45C9" w:rsidP="00BB0645">
      <w:pPr>
        <w:rPr>
          <w:color w:val="FF0000"/>
          <w:sz w:val="28"/>
          <w:szCs w:val="28"/>
        </w:rPr>
      </w:pPr>
    </w:p>
    <w:p w14:paraId="3134BA4D" w14:textId="77777777" w:rsidR="001B1FDE" w:rsidRPr="007545B1" w:rsidRDefault="001B45C9" w:rsidP="00BB0645">
      <w:pPr>
        <w:rPr>
          <w:color w:val="FF0000"/>
          <w:sz w:val="28"/>
          <w:szCs w:val="28"/>
        </w:rPr>
      </w:pPr>
    </w:p>
    <w:p w14:paraId="4EDBD717" w14:textId="77777777" w:rsidR="001E39A5" w:rsidRPr="007545B1" w:rsidRDefault="001B45C9" w:rsidP="00BB0645">
      <w:pPr>
        <w:rPr>
          <w:color w:val="FF0000"/>
          <w:sz w:val="28"/>
          <w:szCs w:val="28"/>
        </w:rPr>
      </w:pPr>
    </w:p>
    <w:p w14:paraId="62D77342" w14:textId="77777777" w:rsidR="00D3666B" w:rsidRPr="007545B1" w:rsidRDefault="001B45C9" w:rsidP="00BB0645">
      <w:pPr>
        <w:rPr>
          <w:color w:val="FF0000"/>
          <w:sz w:val="28"/>
          <w:szCs w:val="28"/>
        </w:rPr>
      </w:pPr>
    </w:p>
    <w:sectPr w:rsidR="00D3666B" w:rsidRPr="007545B1">
      <w:headerReference w:type="even" r:id="rId7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81E03" w14:textId="77777777" w:rsidR="006B6111" w:rsidRDefault="001B45C9">
      <w:r>
        <w:separator/>
      </w:r>
    </w:p>
  </w:endnote>
  <w:endnote w:type="continuationSeparator" w:id="0">
    <w:p w14:paraId="4B9181DD" w14:textId="77777777" w:rsidR="006B6111" w:rsidRDefault="001B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D8603" w14:textId="77777777" w:rsidR="006B6111" w:rsidRDefault="001B45C9">
      <w:r>
        <w:separator/>
      </w:r>
    </w:p>
  </w:footnote>
  <w:footnote w:type="continuationSeparator" w:id="0">
    <w:p w14:paraId="0635C060" w14:textId="77777777" w:rsidR="006B6111" w:rsidRDefault="001B4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C80F0" w14:textId="77777777" w:rsidR="00C6742B" w:rsidRDefault="001B45C9" w:rsidP="00464CE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1F0B682F" w14:textId="77777777" w:rsidR="00C6742B" w:rsidRDefault="001B45C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4DB"/>
    <w:rsid w:val="001B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2AF3B6E"/>
  <w15:chartTrackingRefBased/>
  <w15:docId w15:val="{49F84A46-9F22-48A4-B495-DE33D1E0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0"/>
    <w:lsdException w:name="Normal Table" w:locked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0"/>
    <w:lsdException w:name="Table Simple 1" w:locked="0"/>
    <w:lsdException w:name="Table Simple 2" w:locked="0"/>
    <w:lsdException w:name="Table Simple 3" w:locked="0"/>
    <w:lsdException w:name="Table Classic 1" w:locked="0"/>
    <w:lsdException w:name="Table Classic 2" w:locked="0"/>
    <w:lsdException w:name="Table Classic 3" w:locked="0"/>
    <w:lsdException w:name="Table Classic 4" w:locked="0"/>
    <w:lsdException w:name="Table Colorful 1" w:locked="0"/>
    <w:lsdException w:name="Table Colorful 2" w:locked="0"/>
    <w:lsdException w:name="Table Colorful 3" w:locked="0"/>
    <w:lsdException w:name="Table Columns 1" w:locked="0"/>
    <w:lsdException w:name="Table Columns 2" w:locked="0"/>
    <w:lsdException w:name="Table Columns 3" w:locked="0"/>
    <w:lsdException w:name="Table Columns 4" w:locked="0"/>
    <w:lsdException w:name="Table Columns 5" w:locked="0"/>
    <w:lsdException w:name="Table Grid 1" w:locked="0"/>
    <w:lsdException w:name="Table Grid 2" w:locked="0"/>
    <w:lsdException w:name="Table Grid 3" w:locked="0"/>
    <w:lsdException w:name="Table Grid 4" w:locked="0"/>
    <w:lsdException w:name="Table Grid 5" w:locked="0"/>
    <w:lsdException w:name="Table Grid 6" w:locked="0"/>
    <w:lsdException w:name="Table Grid 7" w:locked="0"/>
    <w:lsdException w:name="Table Grid 8" w:locked="0"/>
    <w:lsdException w:name="Table List 1" w:locked="0"/>
    <w:lsdException w:name="Table List 2" w:locked="0"/>
    <w:lsdException w:name="Table List 3" w:locked="0"/>
    <w:lsdException w:name="Table List 4" w:locked="0"/>
    <w:lsdException w:name="Table List 5" w:locked="0"/>
    <w:lsdException w:name="Table List 6" w:locked="0"/>
    <w:lsdException w:name="Table List 7" w:locked="0"/>
    <w:lsdException w:name="Table List 8" w:locked="0"/>
    <w:lsdException w:name="Table 3D effects 1" w:locked="0"/>
    <w:lsdException w:name="Table 3D effects 2" w:locked="0"/>
    <w:lsdException w:name="Table 3D effects 3" w:locked="0"/>
    <w:lsdException w:name="Table Contemporary" w:locked="0"/>
    <w:lsdException w:name="Table Elegant" w:locked="0"/>
    <w:lsdException w:name="Table Professional" w:locked="0"/>
    <w:lsdException w:name="Table Subtle 1" w:locked="0"/>
    <w:lsdException w:name="Table Subtle 2" w:locked="0"/>
    <w:lsdException w:name="Table Web 1" w:locked="0"/>
    <w:lsdException w:name="Table Web 2" w:locked="0"/>
    <w:lsdException w:name="Table Web 3" w:locked="0"/>
    <w:lsdException w:name="Balloon Text" w:semiHidden="1" w:unhideWhenUsed="1"/>
    <w:lsdException w:name="Table Grid" w:locked="0"/>
    <w:lsdException w:name="Table Theme" w:locked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D25DAB"/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kern w:val="32"/>
      <w:sz w:val="32"/>
    </w:rPr>
  </w:style>
  <w:style w:type="paragraph" w:styleId="a3">
    <w:name w:val="Title"/>
    <w:basedOn w:val="a"/>
    <w:link w:val="a4"/>
    <w:uiPriority w:val="99"/>
    <w:qFormat/>
    <w:pPr>
      <w:jc w:val="center"/>
    </w:pPr>
    <w:rPr>
      <w:b/>
      <w:sz w:val="32"/>
    </w:rPr>
  </w:style>
  <w:style w:type="character" w:customStyle="1" w:styleId="a4">
    <w:name w:val="Заголовок Знак"/>
    <w:link w:val="a3"/>
    <w:uiPriority w:val="99"/>
    <w:locked/>
    <w:rPr>
      <w:rFonts w:ascii="Cambria" w:hAnsi="Cambria" w:cs="Times New Roman"/>
      <w:b/>
      <w:kern w:val="28"/>
      <w:sz w:val="32"/>
    </w:rPr>
  </w:style>
  <w:style w:type="paragraph" w:styleId="a5">
    <w:name w:val="Body Text"/>
    <w:basedOn w:val="a"/>
    <w:link w:val="a6"/>
    <w:uiPriority w:val="99"/>
    <w:rPr>
      <w:sz w:val="24"/>
    </w:rPr>
  </w:style>
  <w:style w:type="character" w:customStyle="1" w:styleId="a6">
    <w:name w:val="Основной текст Знак"/>
    <w:link w:val="a5"/>
    <w:uiPriority w:val="99"/>
    <w:semiHidden/>
    <w:locked/>
    <w:rPr>
      <w:rFonts w:cs="Times New Roman"/>
      <w:sz w:val="20"/>
    </w:rPr>
  </w:style>
  <w:style w:type="paragraph" w:styleId="a7">
    <w:name w:val="header"/>
    <w:basedOn w:val="a"/>
    <w:link w:val="a8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0"/>
    </w:rPr>
  </w:style>
  <w:style w:type="character" w:styleId="a9">
    <w:name w:val="page number"/>
    <w:uiPriority w:val="99"/>
    <w:rsid w:val="00DC05F9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Pr>
      <w:rFonts w:ascii="Tahoma" w:hAnsi="Tahoma" w:cs="Times New Roman"/>
      <w:sz w:val="16"/>
    </w:rPr>
  </w:style>
  <w:style w:type="paragraph" w:styleId="ac">
    <w:name w:val="footer"/>
    <w:basedOn w:val="a"/>
    <w:link w:val="ad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/>
      <w:sz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/>
      <w:b/>
      <w:sz w:val="22"/>
    </w:rPr>
  </w:style>
  <w:style w:type="paragraph" w:styleId="3">
    <w:name w:val="Body Text Indent 3"/>
    <w:basedOn w:val="a"/>
    <w:link w:val="30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locked/>
    <w:rsid w:val="00E67895"/>
    <w:rPr>
      <w:rFonts w:cs="Times New Roman"/>
      <w:sz w:val="16"/>
      <w:lang w:val="ru-RU" w:eastAsia="ru-RU"/>
    </w:rPr>
  </w:style>
  <w:style w:type="paragraph" w:styleId="ae">
    <w:name w:val="No Spacing"/>
    <w:uiPriority w:val="99"/>
    <w:qFormat/>
    <w:rsid w:val="00AF4148"/>
    <w:rPr>
      <w:sz w:val="24"/>
      <w:szCs w:val="24"/>
      <w:lang w:val="ru-RU" w:eastAsia="ru-RU"/>
    </w:rPr>
  </w:style>
  <w:style w:type="paragraph" w:styleId="af">
    <w:name w:val="Body Text Indent"/>
    <w:basedOn w:val="a"/>
    <w:link w:val="af0"/>
    <w:uiPriority w:val="99"/>
    <w:semiHidden/>
    <w:rsid w:val="00492DC5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locked/>
    <w:rsid w:val="00492DC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1471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