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2078563" w14:textId="77777777" w:rsidR="00000000" w:rsidRDefault="00B57B0C">
      <w:pPr>
        <w:widowControl w:val="0"/>
        <w:jc w:val="right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sz w:val="28"/>
          <w:szCs w:val="28"/>
          <w:lang w:val="en-BE" w:eastAsia="en-BE" w:bidi="ar-SA"/>
        </w:rPr>
        <w:t>УИД</w:t>
      </w:r>
      <w:r>
        <w:rPr>
          <w:rFonts w:ascii="Calibri" w:eastAsia="Calibri" w:hAnsi="Calibri" w:cs="Calibri"/>
          <w:sz w:val="22"/>
          <w:szCs w:val="22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77RS0006-02-2023-012879-21</w:t>
      </w:r>
    </w:p>
    <w:p w14:paraId="059512CA" w14:textId="77777777" w:rsidR="00000000" w:rsidRDefault="00B57B0C">
      <w:pPr>
        <w:widowControl w:val="0"/>
        <w:jc w:val="center"/>
        <w:rPr>
          <w:sz w:val="28"/>
          <w:szCs w:val="28"/>
          <w:lang w:val="en-BE" w:eastAsia="en-BE" w:bidi="ar-SA"/>
        </w:rPr>
      </w:pPr>
    </w:p>
    <w:p w14:paraId="42FE9178" w14:textId="77777777" w:rsidR="00000000" w:rsidRDefault="00B57B0C">
      <w:pPr>
        <w:widowControl w:val="0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3B1F8A60" w14:textId="77777777" w:rsidR="00000000" w:rsidRDefault="00B57B0C">
      <w:pPr>
        <w:widowControl w:val="0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440C604A" w14:textId="77777777" w:rsidR="00000000" w:rsidRDefault="00B57B0C">
      <w:pPr>
        <w:widowControl w:val="0"/>
        <w:jc w:val="both"/>
        <w:rPr>
          <w:sz w:val="28"/>
          <w:szCs w:val="28"/>
          <w:lang w:val="en-BE" w:eastAsia="en-BE" w:bidi="ar-SA"/>
        </w:rPr>
      </w:pPr>
    </w:p>
    <w:p w14:paraId="29D6C170" w14:textId="77777777" w:rsidR="00000000" w:rsidRDefault="00B57B0C">
      <w:pPr>
        <w:widowControl w:val="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27 декабря 2023 года                                                                          </w:t>
      </w:r>
      <w:r>
        <w:rPr>
          <w:rStyle w:val="cat-Addressgrp-0rplc-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2EC7B543" w14:textId="77777777" w:rsidR="00000000" w:rsidRDefault="00B57B0C">
      <w:pPr>
        <w:widowControl w:val="0"/>
        <w:ind w:firstLine="709"/>
        <w:jc w:val="both"/>
        <w:rPr>
          <w:sz w:val="28"/>
          <w:szCs w:val="28"/>
          <w:lang w:val="en-BE" w:eastAsia="en-BE" w:bidi="ar-SA"/>
        </w:rPr>
      </w:pPr>
    </w:p>
    <w:p w14:paraId="3E81A16F" w14:textId="77777777" w:rsidR="00000000" w:rsidRDefault="00B57B0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Дорогомиловский районный суд </w:t>
      </w:r>
      <w:r>
        <w:rPr>
          <w:rStyle w:val="cat-Addressgrp-1rplc-1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Головацкой А</w:t>
      </w:r>
      <w:r>
        <w:rPr>
          <w:sz w:val="28"/>
          <w:szCs w:val="28"/>
          <w:lang w:val="en-BE" w:eastAsia="en-BE" w:bidi="ar-SA"/>
        </w:rPr>
        <w:t xml:space="preserve">.А., при помощнике судьи </w:t>
      </w:r>
      <w:r>
        <w:rPr>
          <w:rStyle w:val="cat-FIOgrp-5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с участием представителя истца </w:t>
      </w:r>
      <w:r>
        <w:rPr>
          <w:rStyle w:val="cat-FIOgrp-6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заседании гражданское дело № 2-5445/2023 по иску ПАО «Сбербанк России» в лице филиала – Московского Банка ПАО Сбербанк к ООО «АРАЛАН», Мелконяну Артуру Ашотови</w:t>
      </w:r>
      <w:r>
        <w:rPr>
          <w:sz w:val="28"/>
          <w:szCs w:val="28"/>
          <w:lang w:val="en-BE" w:eastAsia="en-BE" w:bidi="ar-SA"/>
        </w:rPr>
        <w:t xml:space="preserve">чу о взыскании задолженности по кредитному договору, </w:t>
      </w:r>
    </w:p>
    <w:p w14:paraId="0E1AEDDA" w14:textId="77777777" w:rsidR="00000000" w:rsidRDefault="00B57B0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руководствуясь ст. 199 ГПК РФ, </w:t>
      </w:r>
    </w:p>
    <w:p w14:paraId="3A238575" w14:textId="77777777" w:rsidR="00000000" w:rsidRDefault="00B57B0C">
      <w:pPr>
        <w:ind w:firstLine="567"/>
        <w:jc w:val="both"/>
        <w:rPr>
          <w:sz w:val="28"/>
          <w:szCs w:val="28"/>
          <w:lang w:val="en-BE" w:eastAsia="en-BE" w:bidi="ar-SA"/>
        </w:rPr>
      </w:pPr>
    </w:p>
    <w:p w14:paraId="7FC3BB5B" w14:textId="77777777" w:rsidR="00000000" w:rsidRDefault="00B57B0C">
      <w:pPr>
        <w:widowControl w:val="0"/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12F79ACE" w14:textId="77777777" w:rsidR="00000000" w:rsidRDefault="00B57B0C">
      <w:pPr>
        <w:widowControl w:val="0"/>
        <w:jc w:val="center"/>
        <w:rPr>
          <w:sz w:val="28"/>
          <w:szCs w:val="28"/>
          <w:lang w:val="en-BE" w:eastAsia="en-BE" w:bidi="ar-SA"/>
        </w:rPr>
      </w:pPr>
    </w:p>
    <w:p w14:paraId="3FFA9758" w14:textId="77777777" w:rsidR="00000000" w:rsidRDefault="00B57B0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требования ПАО «Сбербанк России» в лице филиала – Московского Банка ПАО Сбербанк к ООО «АРАЛАН», Мелконяну Артуру Ашотовичу</w:t>
      </w:r>
      <w:r>
        <w:rPr>
          <w:rFonts w:ascii="Calibri" w:eastAsia="Calibri" w:hAnsi="Calibri" w:cs="Calibri"/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– удовлетворить.</w:t>
      </w:r>
    </w:p>
    <w:p w14:paraId="0B8CE1E4" w14:textId="77777777" w:rsidR="00000000" w:rsidRDefault="00B57B0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сол</w:t>
      </w:r>
      <w:r>
        <w:rPr>
          <w:sz w:val="28"/>
          <w:szCs w:val="28"/>
          <w:lang w:val="en-BE" w:eastAsia="en-BE" w:bidi="ar-SA"/>
        </w:rPr>
        <w:t>идарно с ООО «АРАЛАН» (ОГРН: 1137746134316, ИНН: 7730681370), Мелконяна Артура Ашотовича</w:t>
      </w:r>
      <w:r>
        <w:rPr>
          <w:rFonts w:ascii="Calibri" w:eastAsia="Calibri" w:hAnsi="Calibri" w:cs="Calibri"/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(</w:t>
      </w:r>
      <w:r>
        <w:rPr>
          <w:rStyle w:val="cat-PassportDatagrp-25rplc-8"/>
          <w:sz w:val="28"/>
          <w:szCs w:val="28"/>
          <w:lang w:val="en-BE" w:eastAsia="en-BE" w:bidi="ar-SA"/>
        </w:rPr>
        <w:t>паспортные данные</w:t>
      </w:r>
      <w:r>
        <w:rPr>
          <w:rStyle w:val="cat-ExternalSystemDefinedgrp-26rplc-9"/>
          <w:sz w:val="28"/>
          <w:szCs w:val="28"/>
          <w:lang w:val="en-BE" w:eastAsia="en-BE" w:bidi="ar-SA"/>
        </w:rPr>
        <w:t>...</w:t>
      </w:r>
      <w:r>
        <w:rPr>
          <w:sz w:val="28"/>
          <w:szCs w:val="28"/>
          <w:lang w:val="en-BE" w:eastAsia="en-BE" w:bidi="ar-SA"/>
        </w:rPr>
        <w:t>) в пользу ПАО «Сбербанк России» (ОГРН: 1027700132195, ИНН: 7707083893) задолженность:</w:t>
      </w:r>
    </w:p>
    <w:p w14:paraId="36C28FEA" w14:textId="77777777" w:rsidR="00000000" w:rsidRDefault="00B57B0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 по Заявлению о присоединении к Общим условиям кредитовани</w:t>
      </w:r>
      <w:r>
        <w:rPr>
          <w:sz w:val="28"/>
          <w:szCs w:val="28"/>
          <w:lang w:val="en-BE" w:eastAsia="en-BE" w:bidi="ar-SA"/>
        </w:rPr>
        <w:t>я (открытия кредитной линии) юридического лица и индивидуального предпринимателя № 9038PTWM4UR2Q0AQ0UW3F от 28 ноября 2022</w:t>
      </w:r>
      <w:r>
        <w:rPr>
          <w:b/>
          <w:bCs/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 xml:space="preserve">года в размере </w:t>
      </w:r>
      <w:r>
        <w:rPr>
          <w:rStyle w:val="cat-Sumgrp-11rplc-1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</w:t>
      </w:r>
    </w:p>
    <w:p w14:paraId="6117E4AA" w14:textId="77777777" w:rsidR="00000000" w:rsidRDefault="00B57B0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 по Заявлению о присоединении к Общим условиям кредитования № 90387NUP97MR2Q0QG2UW3F от 21 декабря 2022</w:t>
      </w:r>
      <w:r>
        <w:rPr>
          <w:b/>
          <w:bCs/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года в</w:t>
      </w:r>
      <w:r>
        <w:rPr>
          <w:sz w:val="28"/>
          <w:szCs w:val="28"/>
          <w:lang w:val="en-BE" w:eastAsia="en-BE" w:bidi="ar-SA"/>
        </w:rPr>
        <w:t xml:space="preserve"> размере </w:t>
      </w:r>
      <w:r>
        <w:rPr>
          <w:rStyle w:val="cat-Sumgrp-12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</w:t>
      </w:r>
    </w:p>
    <w:p w14:paraId="6CAC33BC" w14:textId="77777777" w:rsidR="00000000" w:rsidRDefault="00B57B0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 по Заявлению о присоединении к Общим условиям кредитования юридического лица и индивидуального предпринимателя № 9038FHPSQNER2Q0QG2UW3F от 08 февраля 2023</w:t>
      </w:r>
      <w:r>
        <w:rPr>
          <w:b/>
          <w:bCs/>
          <w:sz w:val="28"/>
          <w:szCs w:val="28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 xml:space="preserve">года в размере </w:t>
      </w:r>
      <w:r>
        <w:rPr>
          <w:rStyle w:val="cat-Sumgrp-13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</w:t>
      </w:r>
    </w:p>
    <w:p w14:paraId="2549954E" w14:textId="77777777" w:rsidR="00000000" w:rsidRDefault="00B57B0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расходы по уплате государственной пошлины в размере </w:t>
      </w:r>
      <w:r>
        <w:rPr>
          <w:rStyle w:val="cat-Sumgrp-14rplc-13"/>
          <w:sz w:val="28"/>
          <w:szCs w:val="28"/>
          <w:lang w:val="en-BE" w:eastAsia="en-BE" w:bidi="ar-SA"/>
        </w:rPr>
        <w:t>сумма</w:t>
      </w:r>
    </w:p>
    <w:p w14:paraId="12F19B4B" w14:textId="77777777" w:rsidR="00000000" w:rsidRDefault="00B57B0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</w:t>
      </w:r>
      <w:r>
        <w:rPr>
          <w:sz w:val="28"/>
          <w:szCs w:val="28"/>
          <w:lang w:val="en-BE" w:eastAsia="en-BE" w:bidi="ar-SA"/>
        </w:rPr>
        <w:t xml:space="preserve">шение может быть обжаловано в апелляционном порядке в Московский городской суд через Дорогомиловский районный суд </w:t>
      </w:r>
      <w:r>
        <w:rPr>
          <w:rStyle w:val="cat-Addressgrp-2rplc-1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9DF4A6F" w14:textId="77777777" w:rsidR="00000000" w:rsidRDefault="00B57B0C">
      <w:pPr>
        <w:ind w:right="14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66377B62" w14:textId="77777777" w:rsidR="00000000" w:rsidRDefault="00B57B0C">
      <w:pPr>
        <w:ind w:right="14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7985507D" w14:textId="77777777" w:rsidR="00000000" w:rsidRDefault="00B57B0C">
      <w:pPr>
        <w:ind w:right="14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</w:t>
      </w:r>
      <w:r>
        <w:rPr>
          <w:sz w:val="28"/>
          <w:szCs w:val="28"/>
          <w:lang w:val="en-BE" w:eastAsia="en-BE" w:bidi="ar-SA"/>
        </w:rPr>
        <w:t xml:space="preserve">                                     А.А.Головацкая</w:t>
      </w:r>
    </w:p>
    <w:p w14:paraId="0A6DCF36" w14:textId="77777777" w:rsidR="00000000" w:rsidRDefault="00B57B0C">
      <w:pPr>
        <w:jc w:val="center"/>
        <w:rPr>
          <w:lang w:val="en-BE" w:eastAsia="en-BE" w:bidi="ar-SA"/>
        </w:rPr>
      </w:pPr>
    </w:p>
    <w:p w14:paraId="31B31193" w14:textId="77777777" w:rsidR="00000000" w:rsidRDefault="00B57B0C">
      <w:pPr>
        <w:jc w:val="center"/>
        <w:rPr>
          <w:lang w:val="en-BE" w:eastAsia="en-BE" w:bidi="ar-SA"/>
        </w:rPr>
      </w:pPr>
    </w:p>
    <w:p w14:paraId="3DB60EC4" w14:textId="77777777" w:rsidR="00000000" w:rsidRDefault="00B57B0C">
      <w:pPr>
        <w:widowControl w:val="0"/>
        <w:jc w:val="right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УИД</w:t>
      </w:r>
      <w:r>
        <w:rPr>
          <w:rFonts w:ascii="Calibri" w:eastAsia="Calibri" w:hAnsi="Calibri" w:cs="Calibri"/>
          <w:lang w:val="en-BE" w:eastAsia="en-BE" w:bidi="ar-SA"/>
        </w:rPr>
        <w:t xml:space="preserve"> </w:t>
      </w:r>
      <w:r>
        <w:rPr>
          <w:lang w:val="en-BE" w:eastAsia="en-BE" w:bidi="ar-SA"/>
        </w:rPr>
        <w:t>77RS0006-02-2023-012879-21</w:t>
      </w:r>
    </w:p>
    <w:p w14:paraId="0C61514B" w14:textId="77777777" w:rsidR="00000000" w:rsidRDefault="00B57B0C">
      <w:pPr>
        <w:widowControl w:val="0"/>
        <w:jc w:val="center"/>
        <w:rPr>
          <w:lang w:val="en-BE" w:eastAsia="en-BE" w:bidi="ar-SA"/>
        </w:rPr>
      </w:pPr>
    </w:p>
    <w:p w14:paraId="0C7866CB" w14:textId="77777777" w:rsidR="00000000" w:rsidRDefault="00B57B0C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020C243C" w14:textId="77777777" w:rsidR="00000000" w:rsidRDefault="00B57B0C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6D6C4E6" w14:textId="77777777" w:rsidR="00000000" w:rsidRDefault="00B57B0C">
      <w:pPr>
        <w:widowControl w:val="0"/>
        <w:jc w:val="both"/>
        <w:rPr>
          <w:lang w:val="en-BE" w:eastAsia="en-BE" w:bidi="ar-SA"/>
        </w:rPr>
      </w:pPr>
    </w:p>
    <w:p w14:paraId="184C80C1" w14:textId="77777777" w:rsidR="00000000" w:rsidRDefault="00B57B0C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27 декабря 2023 года                                                                                                </w:t>
      </w:r>
      <w:r>
        <w:rPr>
          <w:rStyle w:val="cat-Addressgrp-0rplc-1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</w:p>
    <w:p w14:paraId="49F42462" w14:textId="77777777" w:rsidR="00000000" w:rsidRDefault="00B57B0C">
      <w:pPr>
        <w:widowControl w:val="0"/>
        <w:ind w:firstLine="709"/>
        <w:jc w:val="both"/>
        <w:rPr>
          <w:lang w:val="en-BE" w:eastAsia="en-BE" w:bidi="ar-SA"/>
        </w:rPr>
      </w:pPr>
    </w:p>
    <w:p w14:paraId="3624AD40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Дорогомил</w:t>
      </w:r>
      <w:r>
        <w:rPr>
          <w:lang w:val="en-BE" w:eastAsia="en-BE" w:bidi="ar-SA"/>
        </w:rPr>
        <w:t xml:space="preserve">овский районный суд </w:t>
      </w:r>
      <w:r>
        <w:rPr>
          <w:rStyle w:val="cat-Addressgrp-1rplc-1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Головацкой А.А., при помощнике судьи </w:t>
      </w:r>
      <w:r>
        <w:rPr>
          <w:rStyle w:val="cat-FIOgrp-5rplc-19"/>
          <w:lang w:val="en-BE" w:eastAsia="en-BE" w:bidi="ar-SA"/>
        </w:rPr>
        <w:t>фио</w:t>
      </w:r>
      <w:r>
        <w:rPr>
          <w:lang w:val="en-BE" w:eastAsia="en-BE" w:bidi="ar-SA"/>
        </w:rPr>
        <w:t xml:space="preserve">, с участием представителя истца </w:t>
      </w:r>
      <w:r>
        <w:rPr>
          <w:rStyle w:val="cat-FIOgrp-6rplc-20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заседании гражданское дело № 2-5445/2023 по иску ПАО «Сбербанк России» в лице филиа</w:t>
      </w:r>
      <w:r>
        <w:rPr>
          <w:lang w:val="en-BE" w:eastAsia="en-BE" w:bidi="ar-SA"/>
        </w:rPr>
        <w:t xml:space="preserve">ла – Московского Банка ПАО Сбербанк к ООО «АРАЛАН», Мелконяну Артуру Ашотовичу о взыскании задолженности по кредитному договору, </w:t>
      </w:r>
    </w:p>
    <w:p w14:paraId="38174E70" w14:textId="77777777" w:rsidR="00000000" w:rsidRDefault="00B57B0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128DE86" w14:textId="77777777" w:rsidR="00000000" w:rsidRDefault="00B57B0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lang w:val="en-BE" w:eastAsia="en-BE" w:bidi="ar-SA"/>
        </w:rPr>
        <w:t>ПАО Сбербанк обратилось в суд с иском к ООО «АРАЛАН», Мелконяну А.А. о взыскании задолженности по кредитному догово</w:t>
      </w:r>
      <w:r>
        <w:rPr>
          <w:lang w:val="en-BE" w:eastAsia="en-BE" w:bidi="ar-SA"/>
        </w:rPr>
        <w:t xml:space="preserve">ру </w:t>
      </w:r>
      <w:r>
        <w:rPr>
          <w:sz w:val="28"/>
          <w:szCs w:val="28"/>
          <w:lang w:val="en-BE" w:eastAsia="en-BE" w:bidi="ar-SA"/>
        </w:rPr>
        <w:t xml:space="preserve">№ </w:t>
      </w:r>
      <w:r>
        <w:rPr>
          <w:lang w:val="en-BE" w:eastAsia="en-BE" w:bidi="ar-SA"/>
        </w:rPr>
        <w:t>9038PTWM4UR2Q0AQ0UW3F от 28.11.2022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года в размере </w:t>
      </w:r>
      <w:r>
        <w:rPr>
          <w:rStyle w:val="cat-Sumgrp-11rplc-23"/>
          <w:lang w:val="en-BE" w:eastAsia="en-BE" w:bidi="ar-SA"/>
        </w:rPr>
        <w:t>сумма</w:t>
      </w:r>
      <w:r>
        <w:rPr>
          <w:lang w:val="en-BE" w:eastAsia="en-BE" w:bidi="ar-SA"/>
        </w:rPr>
        <w:t>, по кредитному договору № 90387NUP97MR2Q0QG2UW3F от 21.12.2022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года в размере </w:t>
      </w:r>
      <w:r>
        <w:rPr>
          <w:rStyle w:val="cat-Sumgrp-12rplc-24"/>
          <w:lang w:val="en-BE" w:eastAsia="en-BE" w:bidi="ar-SA"/>
        </w:rPr>
        <w:t>сумма</w:t>
      </w:r>
      <w:r>
        <w:rPr>
          <w:lang w:val="en-BE" w:eastAsia="en-BE" w:bidi="ar-SA"/>
        </w:rPr>
        <w:t>, по кредитному договору № 9038FHPSQNER2Q0QG2UW3F от 08.02.2023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года в размере </w:t>
      </w:r>
      <w:r>
        <w:rPr>
          <w:rStyle w:val="cat-Sumgrp-13rplc-25"/>
          <w:lang w:val="en-BE" w:eastAsia="en-BE" w:bidi="ar-SA"/>
        </w:rPr>
        <w:t>сумма</w:t>
      </w:r>
      <w:r>
        <w:rPr>
          <w:lang w:val="en-BE" w:eastAsia="en-BE" w:bidi="ar-SA"/>
        </w:rPr>
        <w:t>, расходов по уплате госуда</w:t>
      </w:r>
      <w:r>
        <w:rPr>
          <w:lang w:val="en-BE" w:eastAsia="en-BE" w:bidi="ar-SA"/>
        </w:rPr>
        <w:t xml:space="preserve">рственной пошлины в размере </w:t>
      </w:r>
      <w:r>
        <w:rPr>
          <w:rStyle w:val="cat-Sumgrp-14rplc-26"/>
          <w:lang w:val="en-BE" w:eastAsia="en-BE" w:bidi="ar-SA"/>
        </w:rPr>
        <w:t>сумма</w:t>
      </w:r>
      <w:r>
        <w:rPr>
          <w:lang w:val="en-BE" w:eastAsia="en-BE" w:bidi="ar-SA"/>
        </w:rPr>
        <w:t>, указывая на то, что условия заключенных между ПАО Сбербанк и ООО «АРАЛАН» кредитных договоров от 28.11.2022 года, 21.12.2022 года и 08.02.2023 года ответчиком не исполняются, в связи с чем образовалась задолженность. В ка</w:t>
      </w:r>
      <w:r>
        <w:rPr>
          <w:lang w:val="en-BE" w:eastAsia="en-BE" w:bidi="ar-SA"/>
        </w:rPr>
        <w:t xml:space="preserve">честве обеспечения исполнения обязательств по кредитным договорам ООО «АРАЛАН» было предоставлено поручительство физического лица Мелконяна А.А. </w:t>
      </w:r>
    </w:p>
    <w:p w14:paraId="47EDB197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Сбербанк </w:t>
      </w:r>
      <w:r>
        <w:rPr>
          <w:rStyle w:val="cat-FIOgrp-10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судебном заседании исковые требования поддержала в полном объеме, наста</w:t>
      </w:r>
      <w:r>
        <w:rPr>
          <w:lang w:val="en-BE" w:eastAsia="en-BE" w:bidi="ar-SA"/>
        </w:rPr>
        <w:t>ивала на удовлетворении.</w:t>
      </w:r>
    </w:p>
    <w:p w14:paraId="04C2D1E4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Ответчики ООО «АРАЛАН», Мелконян А.А. в судебное заседание не явились, о причинах неявки суду не сообщили, возражений относительно заявленных требований, ходатайств об отложении рассмотрения дела не представили, извещены судом надл</w:t>
      </w:r>
      <w:r>
        <w:rPr>
          <w:lang w:val="en-BE" w:eastAsia="en-BE" w:bidi="ar-SA"/>
        </w:rPr>
        <w:t>ежащим образом, в том числе публично, путем размещения в соответствии со статьями 14 и 16 Федерального закона от 22.12.2008 № 262-ФЗ «Об обеспечении доступа к информации о деятельности судов в Российской Федерации» информации о времени и месте судебных зас</w:t>
      </w:r>
      <w:r>
        <w:rPr>
          <w:lang w:val="en-BE" w:eastAsia="en-BE" w:bidi="ar-SA"/>
        </w:rPr>
        <w:t xml:space="preserve">еданий на официальном сайте Дорогомиловского районного суда </w:t>
      </w:r>
      <w:r>
        <w:rPr>
          <w:rStyle w:val="cat-Addressgrp-2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информационно-телекоммуникационной сети «Интернет» за срок, достаточный для обеспечения явки и подготовки к судебному заседанию.</w:t>
      </w:r>
    </w:p>
    <w:p w14:paraId="40FAB7BF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Суд, выслушав явившихся в судебное заседание лиц, участвующ</w:t>
      </w:r>
      <w:r>
        <w:rPr>
          <w:lang w:val="en-BE" w:eastAsia="en-BE" w:bidi="ar-SA"/>
        </w:rPr>
        <w:t>их в деле, проверив обоснованность изложенных в иске доводов, исследовав письменные материалы дела, оценив представленные доказательства с учетом требований ст. 67 ГПК РФ, приходит к следующему.</w:t>
      </w:r>
    </w:p>
    <w:p w14:paraId="6D6802C2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420 Гражданского кодекса РФ договором призн</w:t>
      </w:r>
      <w:r>
        <w:rPr>
          <w:lang w:val="en-BE" w:eastAsia="en-BE" w:bidi="ar-SA"/>
        </w:rPr>
        <w:t>ается соглашение двух или нескольких лиц об установлении, изменении или прекращении гражданских прав и обязанностей.</w:t>
      </w:r>
    </w:p>
    <w:p w14:paraId="4A3ECDA7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1 ст. 425 Гражданского кодекса РФ договор вступает в силу и становится обязательным для сторон с момента его заключения</w:t>
      </w:r>
      <w:r>
        <w:rPr>
          <w:lang w:val="en-BE" w:eastAsia="en-BE" w:bidi="ar-SA"/>
        </w:rPr>
        <w:t>.</w:t>
      </w:r>
    </w:p>
    <w:p w14:paraId="66645F33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ст.ст. 309, 310 Гражданского кодекса РФ обязательства должны исполняться надлежащим образом в  соответствии  с  условиями  обязательства  и  требованиями закона,  иных  правовых актов. Односторонний отказ от исполнения обязательства и о</w:t>
      </w:r>
      <w:r>
        <w:rPr>
          <w:lang w:val="en-BE" w:eastAsia="en-BE" w:bidi="ar-SA"/>
        </w:rPr>
        <w:t xml:space="preserve">дностороннее изменение его условий не допускаются.  </w:t>
      </w:r>
    </w:p>
    <w:p w14:paraId="33A51812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Положениями ст. 819 Гражданского кодекса РФ предусмотрено, что по кредитному договору банк или иная кредитная организация (кредитор) обязуются предоставить денежные </w:t>
      </w:r>
      <w:r>
        <w:rPr>
          <w:lang w:val="en-BE" w:eastAsia="en-BE" w:bidi="ar-SA"/>
        </w:rPr>
        <w:lastRenderedPageBreak/>
        <w:t>средства (кредит) заемщику в размере и</w:t>
      </w:r>
      <w:r>
        <w:rPr>
          <w:lang w:val="en-BE" w:eastAsia="en-BE" w:bidi="ar-SA"/>
        </w:rPr>
        <w:t xml:space="preserve"> на условиях, предусмотренных договором, а заемщик обязуется возвратить полученную денежную сумму и уплатить проценты за пользование ею, а также предусмотренные кредитным договором иные платежи, в том числе связанные с предоставлением кредита.</w:t>
      </w:r>
    </w:p>
    <w:p w14:paraId="5F993DA2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 отношениям</w:t>
      </w:r>
      <w:r>
        <w:rPr>
          <w:lang w:val="en-BE" w:eastAsia="en-BE" w:bidi="ar-SA"/>
        </w:rPr>
        <w:t xml:space="preserve"> по кредитному договору применяются правила, предусмотренные ст.ст. 807-818 Гражданского кодекса РФ.</w:t>
      </w:r>
    </w:p>
    <w:p w14:paraId="14DE5A8D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1 ст. 809 Гражданского кодекса РФ если иное не предусмотрено законом или договором займа, займодавец имеет право на получение с заемщика пр</w:t>
      </w:r>
      <w:r>
        <w:rPr>
          <w:lang w:val="en-BE" w:eastAsia="en-BE" w:bidi="ar-SA"/>
        </w:rPr>
        <w:t>оцентов на сумму займа в размерах и в порядке, определенных договором.</w:t>
      </w:r>
    </w:p>
    <w:p w14:paraId="31449FE0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810 Гражданского кодекса РФ заемщик обязан возвратить займодавцу полученную сумму займа в срок и в порядке, которые предусмотрены договором займа.</w:t>
      </w:r>
    </w:p>
    <w:p w14:paraId="30B6273F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 ст.</w:t>
      </w:r>
      <w:r>
        <w:rPr>
          <w:lang w:val="en-BE" w:eastAsia="en-BE" w:bidi="ar-SA"/>
        </w:rPr>
        <w:t xml:space="preserve"> 811 Гражданского кодекса РФ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процентами за пользование займом, причитающимися на момент</w:t>
      </w:r>
      <w:r>
        <w:rPr>
          <w:lang w:val="en-BE" w:eastAsia="en-BE" w:bidi="ar-SA"/>
        </w:rPr>
        <w:t xml:space="preserve"> его возврата.</w:t>
      </w:r>
    </w:p>
    <w:p w14:paraId="570C71AE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ст. 330 Гражданского кодекса РФ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</w:t>
      </w:r>
      <w:r>
        <w:rPr>
          <w:lang w:val="en-BE" w:eastAsia="en-BE" w:bidi="ar-SA"/>
        </w:rPr>
        <w:t>, 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1371F93B" w14:textId="77777777" w:rsidR="00000000" w:rsidRDefault="00B57B0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установлено, что 28.11.2022 года между ПАО Сбербанк и ООО «АРАЛАН» подписано Заявление о присоединении к Общим услови</w:t>
      </w:r>
      <w:r>
        <w:rPr>
          <w:lang w:val="en-BE" w:eastAsia="en-BE" w:bidi="ar-SA"/>
        </w:rPr>
        <w:t xml:space="preserve">ям кредитования (открытия кредитной линии) юридического лица и индивидуального предпринимателя № 9038PTWM4UR2Q0AQ0UW3F, размещенным на официальном сайте ПАО Сбербанк в сети Интернет, которые в совокупности являются заключенной между заемщиком и кредитором </w:t>
      </w:r>
      <w:r>
        <w:rPr>
          <w:lang w:val="en-BE" w:eastAsia="en-BE" w:bidi="ar-SA"/>
        </w:rPr>
        <w:t>сделкой кредитования.</w:t>
      </w:r>
    </w:p>
    <w:p w14:paraId="1672F7D2" w14:textId="77777777" w:rsidR="00000000" w:rsidRDefault="00B57B0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условиями заявления ответчику предоставляется лимит кредитной линии в размере </w:t>
      </w:r>
      <w:r>
        <w:rPr>
          <w:rStyle w:val="cat-Sumgrp-15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36 месяцев, с установлением суммы процентной ставки за пользование кредитом в размере 14,64% годовых (п.п. 1, 3, 5, 6 заявлен</w:t>
      </w:r>
      <w:r>
        <w:rPr>
          <w:lang w:val="en-BE" w:eastAsia="en-BE" w:bidi="ar-SA"/>
        </w:rPr>
        <w:t>ия).</w:t>
      </w:r>
    </w:p>
    <w:p w14:paraId="5399ED48" w14:textId="77777777" w:rsidR="00000000" w:rsidRDefault="00B57B0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как заемщик обязан был, в свою очередь, возвратить кредит и уплатить полученные проценты, иные комиссии ежемесячными аннуитетными платежами в дату, предшествующую дате заключения договора каждого месяца (п. 7 заявления).</w:t>
      </w:r>
    </w:p>
    <w:p w14:paraId="5330D39F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8 заявлен</w:t>
      </w:r>
      <w:r>
        <w:rPr>
          <w:lang w:val="en-BE" w:eastAsia="en-BE" w:bidi="ar-SA"/>
        </w:rPr>
        <w:t>ия в случае несвоевременного перечисления платежа в погашение кредитной линии, уплаты процентов или иных плат и комиссий, предусмотренных договором, начисляется неустойка в размере 0,1% от суммы просроченного платежа за каждый день просрочки с даты возникн</w:t>
      </w:r>
      <w:r>
        <w:rPr>
          <w:lang w:val="en-BE" w:eastAsia="en-BE" w:bidi="ar-SA"/>
        </w:rPr>
        <w:t>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13336D41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Обязательства по вышеуказанному кредитному договору истцом исполнены в полном объеме, 28.11.2022 года ООО «АРАЛАН» была предоставле</w:t>
      </w:r>
      <w:r>
        <w:rPr>
          <w:lang w:val="en-BE" w:eastAsia="en-BE" w:bidi="ar-SA"/>
        </w:rPr>
        <w:t xml:space="preserve">на сумма кредита в размере </w:t>
      </w:r>
      <w:r>
        <w:rPr>
          <w:rStyle w:val="cat-Sumgrp-15rplc-32"/>
          <w:lang w:val="en-BE" w:eastAsia="en-BE" w:bidi="ar-SA"/>
        </w:rPr>
        <w:t>сумма</w:t>
      </w:r>
      <w:r>
        <w:rPr>
          <w:lang w:val="en-BE" w:eastAsia="en-BE" w:bidi="ar-SA"/>
        </w:rPr>
        <w:t>, что подтверждается платежным поручением № 538262 от 28.11.2022 года.</w:t>
      </w:r>
    </w:p>
    <w:p w14:paraId="36F31F12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расчетам задолженности и цены иска по кредитному договору, ответчиком платежи в счет погашения задолженности по кредитному договору производилис</w:t>
      </w:r>
      <w:r>
        <w:rPr>
          <w:lang w:val="en-BE" w:eastAsia="en-BE" w:bidi="ar-SA"/>
        </w:rPr>
        <w:t xml:space="preserve">ь с нарушением сроков и сумм, обязательных к погашению, в связи с чем по состоянию на 25.09.2023 года у ответчика образовалась задолженность на сумму </w:t>
      </w:r>
      <w:r>
        <w:rPr>
          <w:rStyle w:val="cat-Sumgrp-11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просроченные проценты за кредит – </w:t>
      </w:r>
      <w:r>
        <w:rPr>
          <w:rStyle w:val="cat-Sumgrp-16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просроченная ссудная задолженность – </w:t>
      </w:r>
      <w:r>
        <w:rPr>
          <w:rStyle w:val="cat-Sumgrp-17rplc-35"/>
          <w:lang w:val="en-BE" w:eastAsia="en-BE" w:bidi="ar-SA"/>
        </w:rPr>
        <w:t>сумма</w:t>
      </w:r>
      <w:r>
        <w:rPr>
          <w:lang w:val="en-BE" w:eastAsia="en-BE" w:bidi="ar-SA"/>
        </w:rPr>
        <w:t>, не</w:t>
      </w:r>
      <w:r>
        <w:rPr>
          <w:lang w:val="en-BE" w:eastAsia="en-BE" w:bidi="ar-SA"/>
        </w:rPr>
        <w:t xml:space="preserve">устойка за несвоевременную уплату процентов – </w:t>
      </w:r>
      <w:r>
        <w:rPr>
          <w:rStyle w:val="cat-Sumgrp-18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27FBC1D1" w14:textId="77777777" w:rsidR="00000000" w:rsidRDefault="00B57B0C">
      <w:pPr>
        <w:ind w:firstLine="709"/>
        <w:jc w:val="both"/>
        <w:rPr>
          <w:lang w:val="en-BE" w:eastAsia="en-BE" w:bidi="ar-SA"/>
        </w:rPr>
      </w:pPr>
    </w:p>
    <w:p w14:paraId="00474553" w14:textId="77777777" w:rsidR="00000000" w:rsidRDefault="00B57B0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21.12.2022 года между ПАО Сбербанк и ООО «АРАЛАН» подписано Заявление о присоединении к Общим условиям кредитования № 90387NUP97MR2Q0QG2UW3F, размещенным на официальном сайте ПАО Сбербанк в сети Интерне</w:t>
      </w:r>
      <w:r>
        <w:rPr>
          <w:lang w:val="en-BE" w:eastAsia="en-BE" w:bidi="ar-SA"/>
        </w:rPr>
        <w:t>т, которые в совокупности являются заключенной между заемщиком и кредитором сделкой кредитования.</w:t>
      </w:r>
    </w:p>
    <w:p w14:paraId="493B1ED3" w14:textId="77777777" w:rsidR="00000000" w:rsidRDefault="00B57B0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условиями заявления ответчику предоставляется лимит кредитной линии в размере </w:t>
      </w:r>
      <w:r>
        <w:rPr>
          <w:rStyle w:val="cat-Sumgrp-19rplc-3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24 месяца, с установлением суммы процентной ставк</w:t>
      </w:r>
      <w:r>
        <w:rPr>
          <w:lang w:val="en-BE" w:eastAsia="en-BE" w:bidi="ar-SA"/>
        </w:rPr>
        <w:t>и за пользование кредитом в размере 14,01% годовых с возможностью увеличения процентной ставки по кредиту (п.п. 1, 3, 5, 6 заявления).</w:t>
      </w:r>
    </w:p>
    <w:p w14:paraId="7C1A5BCB" w14:textId="77777777" w:rsidR="00000000" w:rsidRDefault="00B57B0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как заемщик обязан был, в свою очередь, возвратить кредит и уплатить полученные проценты, иные комиссии ежемесяч</w:t>
      </w:r>
      <w:r>
        <w:rPr>
          <w:lang w:val="en-BE" w:eastAsia="en-BE" w:bidi="ar-SA"/>
        </w:rPr>
        <w:t>ными аннуитетными платежами в дату, предшествующую дате заключения договора каждого месяца (п. 7 заявления).</w:t>
      </w:r>
    </w:p>
    <w:p w14:paraId="1A406C7D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8 заявления в случае несвоевременного перечисления платежа в погашение кредитной линии, уплаты процентов или иных плат и комиссий, пред</w:t>
      </w:r>
      <w:r>
        <w:rPr>
          <w:lang w:val="en-BE" w:eastAsia="en-BE" w:bidi="ar-SA"/>
        </w:rPr>
        <w:t>усмотренных договором, начисляется неустойка в размере 0,1% от суммы просроченного платежа за каждый день просрочки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348EC70F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</w:t>
      </w:r>
      <w:r>
        <w:rPr>
          <w:lang w:val="en-BE" w:eastAsia="en-BE" w:bidi="ar-SA"/>
        </w:rPr>
        <w:t xml:space="preserve">бязательства по вышеуказанному кредитному договору истцом исполнены в полном объеме, 22.12.2022 года ООО «АРАЛАН» была предоставлена сумма кредита в размере </w:t>
      </w:r>
      <w:r>
        <w:rPr>
          <w:rStyle w:val="cat-Sumgrp-19rplc-38"/>
          <w:lang w:val="en-BE" w:eastAsia="en-BE" w:bidi="ar-SA"/>
        </w:rPr>
        <w:t>сумма</w:t>
      </w:r>
      <w:r>
        <w:rPr>
          <w:lang w:val="en-BE" w:eastAsia="en-BE" w:bidi="ar-SA"/>
        </w:rPr>
        <w:t>, что подтверждается платежным поручением № 312162 от 22.12.2022 года.</w:t>
      </w:r>
    </w:p>
    <w:p w14:paraId="64776782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расчетам задол</w:t>
      </w:r>
      <w:r>
        <w:rPr>
          <w:lang w:val="en-BE" w:eastAsia="en-BE" w:bidi="ar-SA"/>
        </w:rPr>
        <w:t>женности и цены иска по кредитному договору, ответчиком платежи в счет погашения задолженности по кредитному договору производились с нарушением сроков и сумм, обязательных к погашению, в связи с чем по состоянию на 25.09.2023 года у ответчика образовалась</w:t>
      </w:r>
      <w:r>
        <w:rPr>
          <w:lang w:val="en-BE" w:eastAsia="en-BE" w:bidi="ar-SA"/>
        </w:rPr>
        <w:t xml:space="preserve"> задолженность на сумму </w:t>
      </w:r>
      <w:r>
        <w:rPr>
          <w:rStyle w:val="cat-Sumgrp-12rplc-3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просроченные проценты за кредит – </w:t>
      </w:r>
      <w:r>
        <w:rPr>
          <w:rStyle w:val="cat-Sumgrp-20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просроченная ссудная задолженность – </w:t>
      </w:r>
      <w:r>
        <w:rPr>
          <w:rStyle w:val="cat-Sumgrp-21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несвоевременную уплату процентов – </w:t>
      </w:r>
      <w:r>
        <w:rPr>
          <w:rStyle w:val="cat-Sumgrp-22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53CAD6FE" w14:textId="77777777" w:rsidR="00000000" w:rsidRDefault="00B57B0C">
      <w:pPr>
        <w:ind w:firstLine="709"/>
        <w:jc w:val="both"/>
        <w:rPr>
          <w:lang w:val="en-BE" w:eastAsia="en-BE" w:bidi="ar-SA"/>
        </w:rPr>
      </w:pPr>
    </w:p>
    <w:p w14:paraId="27A6B647" w14:textId="77777777" w:rsidR="00000000" w:rsidRDefault="00B57B0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08.02.2023 года между ПАО Сбербанк и ООО «АРАЛАН» подписано Заявление о </w:t>
      </w:r>
      <w:r>
        <w:rPr>
          <w:lang w:val="en-BE" w:eastAsia="en-BE" w:bidi="ar-SA"/>
        </w:rPr>
        <w:t>присоединении к Общим условиям кредитования юридического лица и индивидуального предпринимателя № 9038FHPSQNER2Q0QG2UW3F, размещенным на официальном сайте ПАО Сбербанк в сети Интернет, которые в совокупности являются заключенной между заемщиком и кредиторо</w:t>
      </w:r>
      <w:r>
        <w:rPr>
          <w:lang w:val="en-BE" w:eastAsia="en-BE" w:bidi="ar-SA"/>
        </w:rPr>
        <w:t>м сделкой кредитования.</w:t>
      </w:r>
    </w:p>
    <w:p w14:paraId="41AB79C4" w14:textId="77777777" w:rsidR="00000000" w:rsidRDefault="00B57B0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условиями заявления ответчику предоставляется лимит кредитной линии в размере </w:t>
      </w:r>
      <w:r>
        <w:rPr>
          <w:rStyle w:val="cat-Sumgrp-19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 срок 36 месяцев, с установлением суммы процентной ставки за пользование кредитом в размере 14,118% годовых с возможностью увелич</w:t>
      </w:r>
      <w:r>
        <w:rPr>
          <w:lang w:val="en-BE" w:eastAsia="en-BE" w:bidi="ar-SA"/>
        </w:rPr>
        <w:t>ения процентной ставки по кредиту (п.п. 1, 3, 5, 6 заявления).</w:t>
      </w:r>
    </w:p>
    <w:p w14:paraId="6A6B21FA" w14:textId="77777777" w:rsidR="00000000" w:rsidRDefault="00B57B0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как заемщик обязан был, в свою очередь, возвратить кредит и уплатить полученные проценты, иные комиссии ежемесячными аннуитетными платежами в дату, предшествующую дате заключения догов</w:t>
      </w:r>
      <w:r>
        <w:rPr>
          <w:lang w:val="en-BE" w:eastAsia="en-BE" w:bidi="ar-SA"/>
        </w:rPr>
        <w:t>ора каждого месяца (п. 7 заявления).</w:t>
      </w:r>
    </w:p>
    <w:p w14:paraId="2B03627E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8 заявления в случае несвоевременного перечисления платежа в погашение кредитной линии, уплаты процентов или иных плат и комиссий, предусмотренных договором, начисляется неустойка в размере 0,1% от суммы про</w:t>
      </w:r>
      <w:r>
        <w:rPr>
          <w:lang w:val="en-BE" w:eastAsia="en-BE" w:bidi="ar-SA"/>
        </w:rPr>
        <w:t>сроченного платежа за каждый день просрочки с даты возникновения просроченной задолженности (не включая эту дату) по дату полного погашения просроченной задолженности (включительно).</w:t>
      </w:r>
    </w:p>
    <w:p w14:paraId="3BE63A1D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Обязательства по вышеуказанному кредитному договору истцом исполнены в по</w:t>
      </w:r>
      <w:r>
        <w:rPr>
          <w:lang w:val="en-BE" w:eastAsia="en-BE" w:bidi="ar-SA"/>
        </w:rPr>
        <w:t xml:space="preserve">лном объеме, 08.02.2023 года ООО «АРАЛАН» была предоставлена сумма кредита в размере </w:t>
      </w:r>
      <w:r>
        <w:rPr>
          <w:rStyle w:val="cat-Sumgrp-19rplc-44"/>
          <w:lang w:val="en-BE" w:eastAsia="en-BE" w:bidi="ar-SA"/>
        </w:rPr>
        <w:t>сумма</w:t>
      </w:r>
      <w:r>
        <w:rPr>
          <w:lang w:val="en-BE" w:eastAsia="en-BE" w:bidi="ar-SA"/>
        </w:rPr>
        <w:t>, что подтверждается выпиской по счету.</w:t>
      </w:r>
    </w:p>
    <w:p w14:paraId="0A50492C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расчетам задолженности и цены иска по кредитному договору, ответчиком платежи в счет погашения задолженности по креди</w:t>
      </w:r>
      <w:r>
        <w:rPr>
          <w:lang w:val="en-BE" w:eastAsia="en-BE" w:bidi="ar-SA"/>
        </w:rPr>
        <w:t xml:space="preserve">тному договору производились с нарушением сроков и сумм, обязательных к погашению, в связи с чем по состоянию на 25.09.2023 года у ответчика образовалась задолженность на сумму </w:t>
      </w:r>
      <w:r>
        <w:rPr>
          <w:rStyle w:val="cat-Sumgrp-13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из которых: просроченные проценты за кредит – </w:t>
      </w:r>
      <w:r>
        <w:rPr>
          <w:rStyle w:val="cat-Sumgrp-23rplc-46"/>
          <w:lang w:val="en-BE" w:eastAsia="en-BE" w:bidi="ar-SA"/>
        </w:rPr>
        <w:t>сумма</w:t>
      </w:r>
      <w:r>
        <w:rPr>
          <w:lang w:val="en-BE" w:eastAsia="en-BE" w:bidi="ar-SA"/>
        </w:rPr>
        <w:t>, просроченная ссудна</w:t>
      </w:r>
      <w:r>
        <w:rPr>
          <w:lang w:val="en-BE" w:eastAsia="en-BE" w:bidi="ar-SA"/>
        </w:rPr>
        <w:t xml:space="preserve">я задолженность – </w:t>
      </w:r>
      <w:r>
        <w:rPr>
          <w:rStyle w:val="cat-Sumgrp-21rplc-4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несвоевременную уплату процентов – </w:t>
      </w:r>
      <w:r>
        <w:rPr>
          <w:rStyle w:val="cat-Sumgrp-24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4513E045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ст.ст. 322, 323 Гражданского кодекса РФ солидарная обязанность (ответственность) или солидарное требование возникает, если солидарность обязанности или требов</w:t>
      </w:r>
      <w:r>
        <w:rPr>
          <w:lang w:val="en-BE" w:eastAsia="en-BE" w:bidi="ar-SA"/>
        </w:rPr>
        <w:t>ания предусмотрена договором или установлена законом, в частности при неделимости предмета обязательства. При солидарной обязанности должников кредитор вправе требовать исполнения как от всех должников совместно, так и от любого из них в отдельности, прито</w:t>
      </w:r>
      <w:r>
        <w:rPr>
          <w:lang w:val="en-BE" w:eastAsia="en-BE" w:bidi="ar-SA"/>
        </w:rPr>
        <w:t>м как полностью, так и в части долга.</w:t>
      </w:r>
    </w:p>
    <w:p w14:paraId="268F9541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361 Гражданского кодекса РФ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части.</w:t>
      </w:r>
    </w:p>
    <w:p w14:paraId="6D5D9E73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</w:t>
      </w:r>
      <w:r>
        <w:rPr>
          <w:lang w:val="en-BE" w:eastAsia="en-BE" w:bidi="ar-SA"/>
        </w:rPr>
        <w:t xml:space="preserve">.п. 1 и 2 ст. 363 Гражданского кодекса РФ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солидарно, если </w:t>
      </w:r>
      <w:hyperlink r:id="rId5" w:history="1">
        <w:r>
          <w:rPr>
            <w:color w:val="0000EE"/>
            <w:lang w:val="en-BE" w:eastAsia="en-BE" w:bidi="ar-SA"/>
          </w:rPr>
          <w:t>законом</w:t>
        </w:r>
      </w:hyperlink>
      <w:r>
        <w:rPr>
          <w:lang w:val="en-BE" w:eastAsia="en-BE" w:bidi="ar-SA"/>
        </w:rPr>
        <w:t xml:space="preserve"> или договором поручительства не предусмотрена субсидиарная ответственность поручителя.</w:t>
      </w:r>
    </w:p>
    <w:p w14:paraId="3B9498B0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Поручитель отвечает перед кредитором в том же объеме, как и должник, включая уплату процентов, возмещение судебных издержек п</w:t>
      </w:r>
      <w:r>
        <w:rPr>
          <w:lang w:val="en-BE" w:eastAsia="en-BE" w:bidi="ar-SA"/>
        </w:rPr>
        <w:t>о взысканию долга и других убытков кредитора, вызванных неисполнением или ненадлежащим исполнением обязательства должником, если иное не предусмотрено договором поручительства.</w:t>
      </w:r>
    </w:p>
    <w:p w14:paraId="4EB27BF7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качестве обеспечения исполнения обязательств по кредитным договорам ООО «АРАЛ</w:t>
      </w:r>
      <w:r>
        <w:rPr>
          <w:lang w:val="en-BE" w:eastAsia="en-BE" w:bidi="ar-SA"/>
        </w:rPr>
        <w:t>АН» было предоставлено поручительство физического лица Мелконяна А.А. в соответствии с договорами поручительства № 9038PTWM4UR2Q0AQ0UW3FП01 от 28.11.2022 года, № 90387NUP97MR2Q0QG2UW3FП01 от 21.12.2022 года, № 9038FHPSQNER2Q0QG2UW3FП01 от 08.02.2023 года (</w:t>
      </w:r>
      <w:r>
        <w:rPr>
          <w:lang w:val="en-BE" w:eastAsia="en-BE" w:bidi="ar-SA"/>
        </w:rPr>
        <w:t xml:space="preserve">п. 9 заявления). </w:t>
      </w:r>
    </w:p>
    <w:p w14:paraId="304A9F61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обеспечение исполнения обязательств заемщика по договору между ПАО Сбербанк и Мелконяном А.А. были подписаны Предложение (оферта) на заключение договора поручительства с индивидуальными условиями № 9038PTWM4UR2Q0AQ0UW3FП01 от 28.11.2022</w:t>
      </w:r>
      <w:r>
        <w:rPr>
          <w:lang w:val="en-BE" w:eastAsia="en-BE" w:bidi="ar-SA"/>
        </w:rPr>
        <w:t xml:space="preserve"> года, Заявление о присоединении к Общим условиям договора поручительства № 90387NUP97MR2Q0QG2UW3FП01 от 21.12.2022 года, Заявление о присоединении к Общим условиям договора поручительства № 9038FHPSQNER2Q0QG2UW3FП01 от 08.02.2023 года.</w:t>
      </w:r>
    </w:p>
    <w:p w14:paraId="39D10E40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условиям договор</w:t>
      </w:r>
      <w:r>
        <w:rPr>
          <w:lang w:val="en-BE" w:eastAsia="en-BE" w:bidi="ar-SA"/>
        </w:rPr>
        <w:t>ов поручительства ответчик обязался полностью отвечать за исполнение заемщиком обязательств по кредитным договорам. При этом поручитель ознакомлен со всеми условиями Заявлений, в том числе с суммой кредита, процентной ставкой за пользование кредитом, целев</w:t>
      </w:r>
      <w:r>
        <w:rPr>
          <w:lang w:val="en-BE" w:eastAsia="en-BE" w:bidi="ar-SA"/>
        </w:rPr>
        <w:t xml:space="preserve">ым назначением кредита, датой возврата кредита и т.п., и согласен полностью отвечать за исполнение заемщиком его обязательств.  </w:t>
      </w:r>
    </w:p>
    <w:p w14:paraId="241C8811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Поручительство по каждому договору дано по дату выполнения обязательств, установленную основными договорами, увеличенную на три</w:t>
      </w:r>
      <w:r>
        <w:rPr>
          <w:lang w:val="en-BE" w:eastAsia="en-BE" w:bidi="ar-SA"/>
        </w:rPr>
        <w:t xml:space="preserve"> года (включительно) (п. 5 договоров поручительства).</w:t>
      </w:r>
    </w:p>
    <w:p w14:paraId="759CAD58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</w:t>
      </w:r>
      <w:hyperlink r:id="rId6" w:history="1">
        <w:r>
          <w:rPr>
            <w:color w:val="0000EE"/>
            <w:lang w:val="en-BE" w:eastAsia="en-BE" w:bidi="ar-SA"/>
          </w:rPr>
          <w:t>ст. 56</w:t>
        </w:r>
      </w:hyperlink>
      <w:r>
        <w:rPr>
          <w:lang w:val="en-BE" w:eastAsia="en-BE" w:bidi="ar-SA"/>
        </w:rPr>
        <w:t xml:space="preserve"> ГПК РФ, содержание которой следует рассматрив</w:t>
      </w:r>
      <w:r>
        <w:rPr>
          <w:lang w:val="en-BE" w:eastAsia="en-BE" w:bidi="ar-SA"/>
        </w:rPr>
        <w:t xml:space="preserve">ать в контексте с положениями </w:t>
      </w:r>
      <w:hyperlink r:id="rId7" w:history="1">
        <w:r>
          <w:rPr>
            <w:color w:val="0000EE"/>
            <w:lang w:val="en-BE" w:eastAsia="en-BE" w:bidi="ar-SA"/>
          </w:rPr>
          <w:t>п. 3 ст. 123</w:t>
        </w:r>
      </w:hyperlink>
      <w:r>
        <w:rPr>
          <w:lang w:val="en-BE" w:eastAsia="en-BE" w:bidi="ar-SA"/>
        </w:rPr>
        <w:t xml:space="preserve"> Конституции РФ и </w:t>
      </w:r>
      <w:hyperlink r:id="rId8" w:history="1">
        <w:r>
          <w:rPr>
            <w:color w:val="0000EE"/>
            <w:lang w:val="en-BE" w:eastAsia="en-BE" w:bidi="ar-SA"/>
          </w:rPr>
          <w:t>ст. 12</w:t>
        </w:r>
      </w:hyperlink>
      <w:r>
        <w:rPr>
          <w:lang w:val="en-BE" w:eastAsia="en-BE" w:bidi="ar-SA"/>
        </w:rPr>
        <w:t xml:space="preserve"> ГПК РФ, закрепляющих принцип состязательности гражданского судопроизводства и принцип равноправия сторон, каждая сторона должна доказать те обстоятельства, на которые она ссылается как </w:t>
      </w:r>
      <w:r>
        <w:rPr>
          <w:lang w:val="en-BE" w:eastAsia="en-BE" w:bidi="ar-SA"/>
        </w:rPr>
        <w:t>на основания своих требований и возражений, если иное не предусмотрено федеральным законом.</w:t>
      </w:r>
    </w:p>
    <w:p w14:paraId="16B2F984" w14:textId="77777777" w:rsidR="00000000" w:rsidRDefault="00B57B0C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Ответчиками не представлено доказательств погашения задолженности по требованию банка в досудебном порядке, также не представлено доказательств, свидетельствующих о</w:t>
      </w:r>
      <w:r>
        <w:rPr>
          <w:lang w:val="en-BE" w:eastAsia="en-BE" w:bidi="ar-SA"/>
        </w:rPr>
        <w:t xml:space="preserve"> надлежащем исполнении обязательств по кредитному договору, и опровергающих расчет суммы задолженности.</w:t>
      </w:r>
    </w:p>
    <w:p w14:paraId="6B1AE9D5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Представленные истцом в подтверждение требований доказательства суд находит достаточными, достоверными, а расчет взыскиваемых сумм обоснованным, посколь</w:t>
      </w:r>
      <w:r>
        <w:rPr>
          <w:lang w:val="en-BE" w:eastAsia="en-BE" w:bidi="ar-SA"/>
        </w:rPr>
        <w:t>ку он не противоречит требованиям действующего законодательства и условиям заключенного между сторонами договора.</w:t>
      </w:r>
    </w:p>
    <w:p w14:paraId="02898904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таких обстоятельствах, требования истца о взыскании солидарно с ответчиков задолженности по кредитам подлежат удовлетворению. </w:t>
      </w:r>
    </w:p>
    <w:p w14:paraId="715A2303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</w:t>
      </w:r>
      <w:r>
        <w:rPr>
          <w:lang w:val="en-BE" w:eastAsia="en-BE" w:bidi="ar-SA"/>
        </w:rPr>
        <w:t xml:space="preserve">вии с ч. 1 ст. 98 ГПК РФ с ответчиков в пользу истца подлежат взысканию солидарно расходы по уплате государственной в размере </w:t>
      </w:r>
      <w:r>
        <w:rPr>
          <w:rStyle w:val="cat-Sumgrp-14rplc-51"/>
          <w:lang w:val="en-BE" w:eastAsia="en-BE" w:bidi="ar-SA"/>
        </w:rPr>
        <w:t>сумма</w:t>
      </w:r>
    </w:p>
    <w:p w14:paraId="29FE0BA7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194-199 ГПК РФ, суд</w:t>
      </w:r>
    </w:p>
    <w:p w14:paraId="1211BCE5" w14:textId="77777777" w:rsidR="00000000" w:rsidRDefault="00B57B0C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D884BA5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</w:t>
      </w:r>
      <w:r>
        <w:rPr>
          <w:lang w:val="en-BE" w:eastAsia="en-BE" w:bidi="ar-SA"/>
        </w:rPr>
        <w:t>илиала – Московского Банка ПАО Сбербанк к ООО «АРАЛАН», Мелконяну Артуру Ашотовичу</w:t>
      </w:r>
      <w:r>
        <w:rPr>
          <w:rFonts w:ascii="Calibri" w:eastAsia="Calibri" w:hAnsi="Calibri" w:cs="Calibri"/>
          <w:lang w:val="en-BE" w:eastAsia="en-BE" w:bidi="ar-SA"/>
        </w:rPr>
        <w:t xml:space="preserve"> </w:t>
      </w:r>
      <w:r>
        <w:rPr>
          <w:lang w:val="en-BE" w:eastAsia="en-BE" w:bidi="ar-SA"/>
        </w:rPr>
        <w:t>– удовлетворить.</w:t>
      </w:r>
    </w:p>
    <w:p w14:paraId="00CAEA76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солидарно с ООО «АРАЛАН» (ОГРН: 1137746134316, ИНН: 7730681370), Мелконяна Артура Ашотовича</w:t>
      </w:r>
      <w:r>
        <w:rPr>
          <w:rFonts w:ascii="Calibri" w:eastAsia="Calibri" w:hAnsi="Calibri" w:cs="Calibri"/>
          <w:lang w:val="en-BE" w:eastAsia="en-BE" w:bidi="ar-SA"/>
        </w:rPr>
        <w:t xml:space="preserve"> </w:t>
      </w:r>
      <w:r>
        <w:rPr>
          <w:lang w:val="en-BE" w:eastAsia="en-BE" w:bidi="ar-SA"/>
        </w:rPr>
        <w:t>(</w:t>
      </w:r>
      <w:r>
        <w:rPr>
          <w:rStyle w:val="cat-PassportDatagrp-25rplc-54"/>
          <w:lang w:val="en-BE" w:eastAsia="en-BE" w:bidi="ar-SA"/>
        </w:rPr>
        <w:t>паспортные данные</w:t>
      </w:r>
      <w:r>
        <w:rPr>
          <w:rStyle w:val="cat-ExternalSystemDefinedgrp-26rplc-55"/>
          <w:lang w:val="en-BE" w:eastAsia="en-BE" w:bidi="ar-SA"/>
        </w:rPr>
        <w:t>...</w:t>
      </w:r>
      <w:r>
        <w:rPr>
          <w:lang w:val="en-BE" w:eastAsia="en-BE" w:bidi="ar-SA"/>
        </w:rPr>
        <w:t>) в пользу ПАО «Сбербанк России» (</w:t>
      </w:r>
      <w:r>
        <w:rPr>
          <w:lang w:val="en-BE" w:eastAsia="en-BE" w:bidi="ar-SA"/>
        </w:rPr>
        <w:t>ОГРН: 1027700132195, ИНН: 7707083893) задолженность:</w:t>
      </w:r>
    </w:p>
    <w:p w14:paraId="03916B77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- по Заявлению о присоединении к Общим условиям кредитования (открытия кредитной линии) юридического лица и индивидуального предпринимателя № 9038PTWM4UR2Q0AQ0UW3F от 28 ноября 2022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года в размере </w:t>
      </w:r>
      <w:r>
        <w:rPr>
          <w:rStyle w:val="cat-Sumgrp-11rplc-56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</w:p>
    <w:p w14:paraId="7CD4695A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- по Заявлению о присоединении к Общим условиям кредитования № 90387NUP97MR2Q0QG2UW3F от 21 декабря 2022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года в размере </w:t>
      </w:r>
      <w:r>
        <w:rPr>
          <w:rStyle w:val="cat-Sumgrp-12rplc-57"/>
          <w:lang w:val="en-BE" w:eastAsia="en-BE" w:bidi="ar-SA"/>
        </w:rPr>
        <w:t>сумма</w:t>
      </w:r>
      <w:r>
        <w:rPr>
          <w:lang w:val="en-BE" w:eastAsia="en-BE" w:bidi="ar-SA"/>
        </w:rPr>
        <w:t>,</w:t>
      </w:r>
    </w:p>
    <w:p w14:paraId="7BDAA513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- по Заявлению о присоединении к Общим условиям кредитования юридического лица и индивидуального предпринимателя № 9038FHPSQNER2</w:t>
      </w:r>
      <w:r>
        <w:rPr>
          <w:lang w:val="en-BE" w:eastAsia="en-BE" w:bidi="ar-SA"/>
        </w:rPr>
        <w:t>Q0QG2UW3F от 08 февраля 2023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года в размере </w:t>
      </w:r>
      <w:r>
        <w:rPr>
          <w:rStyle w:val="cat-Sumgrp-13rplc-5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</w:p>
    <w:p w14:paraId="0DFBC2C4" w14:textId="77777777" w:rsidR="00000000" w:rsidRDefault="00B57B0C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расходы по уплате государственной пошлины в размере </w:t>
      </w:r>
      <w:r>
        <w:rPr>
          <w:rStyle w:val="cat-Sumgrp-14rplc-59"/>
          <w:lang w:val="en-BE" w:eastAsia="en-BE" w:bidi="ar-SA"/>
        </w:rPr>
        <w:t>сумма</w:t>
      </w:r>
    </w:p>
    <w:p w14:paraId="0E6B8C3C" w14:textId="77777777" w:rsidR="00000000" w:rsidRDefault="00B57B0C">
      <w:pPr>
        <w:ind w:right="1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Дорогомиловский районный суд </w:t>
      </w:r>
      <w:r>
        <w:rPr>
          <w:rStyle w:val="cat-Addressgrp-2rplc-6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</w:t>
      </w:r>
      <w:r>
        <w:rPr>
          <w:lang w:val="en-BE" w:eastAsia="en-BE" w:bidi="ar-SA"/>
        </w:rPr>
        <w:t>принятия решения суда в окончательной форме.</w:t>
      </w:r>
    </w:p>
    <w:p w14:paraId="4EEF81A8" w14:textId="77777777" w:rsidR="00000000" w:rsidRDefault="00B57B0C">
      <w:pPr>
        <w:ind w:right="1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в окончательной форме принято 12 февраля 2024 года.</w:t>
      </w:r>
    </w:p>
    <w:p w14:paraId="554DFC25" w14:textId="77777777" w:rsidR="00000000" w:rsidRDefault="00B57B0C">
      <w:pPr>
        <w:ind w:right="14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2BCF09C9" w14:textId="77777777" w:rsidR="00000000" w:rsidRDefault="00B57B0C">
      <w:pPr>
        <w:ind w:right="14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40B71E8A" w14:textId="77777777" w:rsidR="00000000" w:rsidRDefault="00B57B0C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Судья                                                                                                                      А.А.Головацкая</w:t>
      </w: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B0C"/>
    <w:rsid w:val="00B5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28AA44F"/>
  <w15:chartTrackingRefBased/>
  <w15:docId w15:val="{1E904712-2CF7-4392-9698-6009D31A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3">
    <w:name w:val="cat-FIO grp-5 rplc-3"/>
    <w:basedOn w:val="a0"/>
  </w:style>
  <w:style w:type="character" w:customStyle="1" w:styleId="cat-FIOgrp-6rplc-4">
    <w:name w:val="cat-FIO grp-6 rplc-4"/>
    <w:basedOn w:val="a0"/>
  </w:style>
  <w:style w:type="character" w:customStyle="1" w:styleId="cat-PassportDatagrp-25rplc-8">
    <w:name w:val="cat-PassportData grp-25 rplc-8"/>
    <w:basedOn w:val="a0"/>
  </w:style>
  <w:style w:type="character" w:customStyle="1" w:styleId="cat-ExternalSystemDefinedgrp-26rplc-9">
    <w:name w:val="cat-ExternalSystemDefined grp-26 rplc-9"/>
    <w:basedOn w:val="a0"/>
  </w:style>
  <w:style w:type="character" w:customStyle="1" w:styleId="cat-Sumgrp-11rplc-10">
    <w:name w:val="cat-Sum grp-11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Sumgrp-13rplc-12">
    <w:name w:val="cat-Sum grp-13 rplc-12"/>
    <w:basedOn w:val="a0"/>
  </w:style>
  <w:style w:type="character" w:customStyle="1" w:styleId="cat-Sumgrp-14rplc-13">
    <w:name w:val="cat-Sum grp-14 rplc-13"/>
    <w:basedOn w:val="a0"/>
  </w:style>
  <w:style w:type="character" w:customStyle="1" w:styleId="cat-Addressgrp-2rplc-14">
    <w:name w:val="cat-Address grp-2 rplc-14"/>
    <w:basedOn w:val="a0"/>
  </w:style>
  <w:style w:type="character" w:customStyle="1" w:styleId="cat-Addressgrp-0rplc-16">
    <w:name w:val="cat-Address grp-0 rplc-16"/>
    <w:basedOn w:val="a0"/>
  </w:style>
  <w:style w:type="character" w:customStyle="1" w:styleId="cat-Addressgrp-1rplc-17">
    <w:name w:val="cat-Address grp-1 rplc-17"/>
    <w:basedOn w:val="a0"/>
  </w:style>
  <w:style w:type="character" w:customStyle="1" w:styleId="cat-FIOgrp-5rplc-19">
    <w:name w:val="cat-FIO grp-5 rplc-19"/>
    <w:basedOn w:val="a0"/>
  </w:style>
  <w:style w:type="character" w:customStyle="1" w:styleId="cat-FIOgrp-6rplc-20">
    <w:name w:val="cat-FIO grp-6 rplc-20"/>
    <w:basedOn w:val="a0"/>
  </w:style>
  <w:style w:type="character" w:customStyle="1" w:styleId="cat-Sumgrp-11rplc-23">
    <w:name w:val="cat-Sum grp-11 rplc-23"/>
    <w:basedOn w:val="a0"/>
  </w:style>
  <w:style w:type="character" w:customStyle="1" w:styleId="cat-Sumgrp-12rplc-24">
    <w:name w:val="cat-Sum grp-12 rplc-24"/>
    <w:basedOn w:val="a0"/>
  </w:style>
  <w:style w:type="character" w:customStyle="1" w:styleId="cat-Sumgrp-13rplc-25">
    <w:name w:val="cat-Sum grp-13 rplc-25"/>
    <w:basedOn w:val="a0"/>
  </w:style>
  <w:style w:type="character" w:customStyle="1" w:styleId="cat-Sumgrp-14rplc-26">
    <w:name w:val="cat-Sum grp-14 rplc-26"/>
    <w:basedOn w:val="a0"/>
  </w:style>
  <w:style w:type="character" w:customStyle="1" w:styleId="cat-FIOgrp-10rplc-28">
    <w:name w:val="cat-FIO grp-10 rplc-28"/>
    <w:basedOn w:val="a0"/>
  </w:style>
  <w:style w:type="character" w:customStyle="1" w:styleId="cat-Addressgrp-2rplc-30">
    <w:name w:val="cat-Address grp-2 rplc-30"/>
    <w:basedOn w:val="a0"/>
  </w:style>
  <w:style w:type="character" w:customStyle="1" w:styleId="cat-Sumgrp-15rplc-31">
    <w:name w:val="cat-Sum grp-15 rplc-31"/>
    <w:basedOn w:val="a0"/>
  </w:style>
  <w:style w:type="character" w:customStyle="1" w:styleId="cat-Sumgrp-15rplc-32">
    <w:name w:val="cat-Sum grp-15 rplc-32"/>
    <w:basedOn w:val="a0"/>
  </w:style>
  <w:style w:type="character" w:customStyle="1" w:styleId="cat-Sumgrp-11rplc-33">
    <w:name w:val="cat-Sum grp-11 rplc-33"/>
    <w:basedOn w:val="a0"/>
  </w:style>
  <w:style w:type="character" w:customStyle="1" w:styleId="cat-Sumgrp-16rplc-34">
    <w:name w:val="cat-Sum grp-16 rplc-34"/>
    <w:basedOn w:val="a0"/>
  </w:style>
  <w:style w:type="character" w:customStyle="1" w:styleId="cat-Sumgrp-17rplc-35">
    <w:name w:val="cat-Sum grp-17 rplc-35"/>
    <w:basedOn w:val="a0"/>
  </w:style>
  <w:style w:type="character" w:customStyle="1" w:styleId="cat-Sumgrp-18rplc-36">
    <w:name w:val="cat-Sum grp-18 rplc-36"/>
    <w:basedOn w:val="a0"/>
  </w:style>
  <w:style w:type="character" w:customStyle="1" w:styleId="cat-Sumgrp-19rplc-37">
    <w:name w:val="cat-Sum grp-19 rplc-37"/>
    <w:basedOn w:val="a0"/>
  </w:style>
  <w:style w:type="character" w:customStyle="1" w:styleId="cat-Sumgrp-19rplc-38">
    <w:name w:val="cat-Sum grp-19 rplc-38"/>
    <w:basedOn w:val="a0"/>
  </w:style>
  <w:style w:type="character" w:customStyle="1" w:styleId="cat-Sumgrp-12rplc-39">
    <w:name w:val="cat-Sum grp-12 rplc-39"/>
    <w:basedOn w:val="a0"/>
  </w:style>
  <w:style w:type="character" w:customStyle="1" w:styleId="cat-Sumgrp-20rplc-40">
    <w:name w:val="cat-Sum grp-20 rplc-40"/>
    <w:basedOn w:val="a0"/>
  </w:style>
  <w:style w:type="character" w:customStyle="1" w:styleId="cat-Sumgrp-21rplc-41">
    <w:name w:val="cat-Sum grp-21 rplc-41"/>
    <w:basedOn w:val="a0"/>
  </w:style>
  <w:style w:type="character" w:customStyle="1" w:styleId="cat-Sumgrp-22rplc-42">
    <w:name w:val="cat-Sum grp-22 rplc-42"/>
    <w:basedOn w:val="a0"/>
  </w:style>
  <w:style w:type="character" w:customStyle="1" w:styleId="cat-Sumgrp-19rplc-43">
    <w:name w:val="cat-Sum grp-19 rplc-43"/>
    <w:basedOn w:val="a0"/>
  </w:style>
  <w:style w:type="character" w:customStyle="1" w:styleId="cat-Sumgrp-19rplc-44">
    <w:name w:val="cat-Sum grp-19 rplc-44"/>
    <w:basedOn w:val="a0"/>
  </w:style>
  <w:style w:type="character" w:customStyle="1" w:styleId="cat-Sumgrp-13rplc-45">
    <w:name w:val="cat-Sum grp-13 rplc-45"/>
    <w:basedOn w:val="a0"/>
  </w:style>
  <w:style w:type="character" w:customStyle="1" w:styleId="cat-Sumgrp-23rplc-46">
    <w:name w:val="cat-Sum grp-23 rplc-46"/>
    <w:basedOn w:val="a0"/>
  </w:style>
  <w:style w:type="character" w:customStyle="1" w:styleId="cat-Sumgrp-21rplc-47">
    <w:name w:val="cat-Sum grp-21 rplc-47"/>
    <w:basedOn w:val="a0"/>
  </w:style>
  <w:style w:type="character" w:customStyle="1" w:styleId="cat-Sumgrp-24rplc-48">
    <w:name w:val="cat-Sum grp-24 rplc-48"/>
    <w:basedOn w:val="a0"/>
  </w:style>
  <w:style w:type="character" w:customStyle="1" w:styleId="cat-Sumgrp-14rplc-51">
    <w:name w:val="cat-Sum grp-14 rplc-51"/>
    <w:basedOn w:val="a0"/>
  </w:style>
  <w:style w:type="character" w:customStyle="1" w:styleId="cat-PassportDatagrp-25rplc-54">
    <w:name w:val="cat-PassportData grp-25 rplc-54"/>
    <w:basedOn w:val="a0"/>
  </w:style>
  <w:style w:type="character" w:customStyle="1" w:styleId="cat-ExternalSystemDefinedgrp-26rplc-55">
    <w:name w:val="cat-ExternalSystemDefined grp-26 rplc-55"/>
    <w:basedOn w:val="a0"/>
  </w:style>
  <w:style w:type="character" w:customStyle="1" w:styleId="cat-Sumgrp-11rplc-56">
    <w:name w:val="cat-Sum grp-11 rplc-56"/>
    <w:basedOn w:val="a0"/>
  </w:style>
  <w:style w:type="character" w:customStyle="1" w:styleId="cat-Sumgrp-12rplc-57">
    <w:name w:val="cat-Sum grp-12 rplc-57"/>
    <w:basedOn w:val="a0"/>
  </w:style>
  <w:style w:type="character" w:customStyle="1" w:styleId="cat-Sumgrp-13rplc-58">
    <w:name w:val="cat-Sum grp-13 rplc-58"/>
    <w:basedOn w:val="a0"/>
  </w:style>
  <w:style w:type="character" w:customStyle="1" w:styleId="cat-Sumgrp-14rplc-59">
    <w:name w:val="cat-Sum grp-14 rplc-59"/>
    <w:basedOn w:val="a0"/>
  </w:style>
  <w:style w:type="character" w:customStyle="1" w:styleId="cat-Addressgrp-2rplc-60">
    <w:name w:val="cat-Address grp-2 rplc-6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D7155529DD5B5F382C7B40BDBC2E666F3177F0E7E37FFB552C81429F2FF06B7FD02E9003C5428CCAV0LAK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D7155529DD5B5F382C7B40BDBC2E666F327AF1E4E82AAC577DD44C9A27A0236F9E6B9D02C046V8L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D7155529DD5B5F382C7B40BDBC2E666F3177F0E7E37FFB552C81429F2FF06B7FD02E9003C5428EC9V0L9K" TargetMode="External"/><Relationship Id="rId5" Type="http://schemas.openxmlformats.org/officeDocument/2006/relationships/hyperlink" Target="https://login.consultant.ru/link/?req=doc&amp;base=LAW&amp;n=465984&amp;dst=1017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2711</Words>
  <Characters>15456</Characters>
  <Application>Microsoft Office Word</Application>
  <DocSecurity>0</DocSecurity>
  <Lines>128</Lines>
  <Paragraphs>36</Paragraphs>
  <ScaleCrop>false</ScaleCrop>
  <Company/>
  <LinksUpToDate>false</LinksUpToDate>
  <CharactersWithSpaces>18131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