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F9555A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784C14D7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19C87053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</w:p>
    <w:p w14:paraId="3989D4AE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29 ноября 2022 года                                                                             </w:t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14:paraId="77B0D759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</w:p>
    <w:p w14:paraId="56425DC1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4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</w:t>
      </w:r>
      <w:r>
        <w:rPr>
          <w:sz w:val="28"/>
          <w:szCs w:val="28"/>
          <w:lang w:val="en-BE" w:eastAsia="en-BE" w:bidi="ar-SA"/>
        </w:rPr>
        <w:t xml:space="preserve"> открытом судебном заседании гражданское дело № 2 – 5528/2022 по исковому заявлению ПАО «Сбербанк России» в лице филиала – Московский банк ПАО Сбербанк к Малясову Ю.А. о взыскании ссудной задолженности по эмиссионному контракту, руководствуясь ст. ст. 194-</w:t>
      </w:r>
      <w:r>
        <w:rPr>
          <w:sz w:val="28"/>
          <w:szCs w:val="28"/>
          <w:lang w:val="en-BE" w:eastAsia="en-BE" w:bidi="ar-SA"/>
        </w:rPr>
        <w:t>199 ГПК РФ, суд</w:t>
      </w:r>
    </w:p>
    <w:p w14:paraId="4B1388A8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</w:p>
    <w:p w14:paraId="476E832D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75AB2FA2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</w:p>
    <w:p w14:paraId="434F5555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– Московский банк ПАО Сбербанк к Малясову Ю.А. о взыскании ссудной задолженности по эмиссионному контракту - удовлетворить.</w:t>
      </w:r>
    </w:p>
    <w:p w14:paraId="558984E8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Малясова Юрия Александровича (</w:t>
      </w:r>
      <w:r>
        <w:rPr>
          <w:rStyle w:val="cat-PassportDatagrp-18rplc-7"/>
          <w:sz w:val="28"/>
          <w:szCs w:val="28"/>
          <w:lang w:val="en-BE" w:eastAsia="en-BE" w:bidi="ar-SA"/>
        </w:rPr>
        <w:t>паспортные</w:t>
      </w:r>
      <w:r>
        <w:rPr>
          <w:rStyle w:val="cat-PassportDatagrp-18rplc-7"/>
          <w:sz w:val="28"/>
          <w:szCs w:val="28"/>
          <w:lang w:val="en-BE" w:eastAsia="en-BE" w:bidi="ar-SA"/>
        </w:rPr>
        <w:t xml:space="preserve"> данные</w:t>
      </w:r>
      <w:r>
        <w:rPr>
          <w:sz w:val="28"/>
          <w:szCs w:val="28"/>
          <w:lang w:val="en-BE" w:eastAsia="en-BE" w:bidi="ar-SA"/>
        </w:rPr>
        <w:t xml:space="preserve">, выдан Отделением пол вопросам миграции ОМВД России по </w:t>
      </w:r>
      <w:r>
        <w:rPr>
          <w:rStyle w:val="cat-Addressgrp-1rplc-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) в пользу ПАО «Сбербанк России» в лице филиала - Московский банк ПАО Сбербанк (ИНН 7707083893) задолженность по эмиссионному контракту №0910-Р-1231801530 в размере </w:t>
      </w:r>
      <w:r>
        <w:rPr>
          <w:rStyle w:val="cat-Sumgrp-10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расходы по уплат</w:t>
      </w:r>
      <w:r>
        <w:rPr>
          <w:sz w:val="28"/>
          <w:szCs w:val="28"/>
          <w:lang w:val="en-BE" w:eastAsia="en-BE" w:bidi="ar-SA"/>
        </w:rPr>
        <w:t xml:space="preserve">е государственной пошлины в размере </w:t>
      </w:r>
      <w:r>
        <w:rPr>
          <w:rStyle w:val="cat-Sumgrp-11rplc-10"/>
          <w:sz w:val="28"/>
          <w:szCs w:val="28"/>
          <w:lang w:val="en-BE" w:eastAsia="en-BE" w:bidi="ar-SA"/>
        </w:rPr>
        <w:t>сумма</w:t>
      </w:r>
    </w:p>
    <w:p w14:paraId="17BC88C2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1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36D7311A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</w:p>
    <w:p w14:paraId="788375E1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664E24DC" w14:textId="77777777" w:rsidR="00000000" w:rsidRDefault="00D01915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И.С. Самойлова</w:t>
      </w:r>
    </w:p>
    <w:p w14:paraId="5EE8E9F5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28643445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273613DC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60A49BC3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25F87490" w14:textId="77777777" w:rsidR="00000000" w:rsidRDefault="00D01915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479C814B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5A18F0F0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09E00719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727D10BD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42F80784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40451950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35E8DB0B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41280BB0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38553ED9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3958D17D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1F698D44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2F5D2FEA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2503DF0E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2090D4A9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6F3B1030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47E8F580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</w:p>
    <w:p w14:paraId="4F1F1746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29 ноября 2022 года                                                                                </w:t>
      </w:r>
      <w:r>
        <w:rPr>
          <w:rStyle w:val="cat-Addressgrp-0rplc-13"/>
          <w:b/>
          <w:bCs/>
          <w:sz w:val="28"/>
          <w:szCs w:val="28"/>
          <w:lang w:val="en-BE" w:eastAsia="en-BE" w:bidi="ar-SA"/>
        </w:rPr>
        <w:t>адрес</w:t>
      </w:r>
    </w:p>
    <w:p w14:paraId="76CCC838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</w:p>
    <w:p w14:paraId="292A0CD9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</w:t>
      </w:r>
      <w:r>
        <w:rPr>
          <w:sz w:val="28"/>
          <w:szCs w:val="28"/>
          <w:lang w:val="en-BE" w:eastAsia="en-BE" w:bidi="ar-SA"/>
        </w:rPr>
        <w:t xml:space="preserve">едседательствующего судьи Самойловой И.С., при секретаре </w:t>
      </w:r>
      <w:r>
        <w:rPr>
          <w:rStyle w:val="cat-FIOgrp-4rplc-1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 – 5528/2022 по исковому заявлению ПАО «Сбербанк России» в лице филиала – Московский банк ПАО Сбербанк к Малясову Ю.А. о взыскании сс</w:t>
      </w:r>
      <w:r>
        <w:rPr>
          <w:sz w:val="28"/>
          <w:szCs w:val="28"/>
          <w:lang w:val="en-BE" w:eastAsia="en-BE" w:bidi="ar-SA"/>
        </w:rPr>
        <w:t>удной задолженности по эмиссионному контракту,</w:t>
      </w:r>
    </w:p>
    <w:p w14:paraId="4D3BA817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</w:p>
    <w:p w14:paraId="04AC4A3C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60A88509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</w:p>
    <w:p w14:paraId="3C048EAD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Московский банк ПАО Сбербанк обратился в суд с иском к Малясову Ю.А. о взыскании ссудной задолженности по эмиссионному контракту №0910-Р-1231801530 в раз</w:t>
      </w:r>
      <w:r>
        <w:rPr>
          <w:sz w:val="28"/>
          <w:szCs w:val="28"/>
          <w:lang w:val="en-BE" w:eastAsia="en-BE" w:bidi="ar-SA"/>
        </w:rPr>
        <w:t xml:space="preserve">мере </w:t>
      </w:r>
      <w:r>
        <w:rPr>
          <w:rStyle w:val="cat-Sumgrp-10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которой </w:t>
      </w:r>
      <w:r>
        <w:rPr>
          <w:rStyle w:val="cat-Sumgrp-12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3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14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неустойка, а также расходов по уплате государственной пошлины в размере </w:t>
      </w:r>
      <w:r>
        <w:rPr>
          <w:rStyle w:val="cat-Sumgrp-11rplc-23"/>
          <w:sz w:val="28"/>
          <w:szCs w:val="28"/>
          <w:lang w:val="en-BE" w:eastAsia="en-BE" w:bidi="ar-SA"/>
        </w:rPr>
        <w:t>сумма</w:t>
      </w:r>
    </w:p>
    <w:p w14:paraId="15E2459D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мотивированы тем, что 31.07.2013г. ПАО «Сбербанк России» (дал</w:t>
      </w:r>
      <w:r>
        <w:rPr>
          <w:sz w:val="28"/>
          <w:szCs w:val="28"/>
          <w:lang w:val="en-BE" w:eastAsia="en-BE" w:bidi="ar-SA"/>
        </w:rPr>
        <w:t xml:space="preserve">ее – Истец, Банк) и </w:t>
      </w:r>
      <w:r>
        <w:rPr>
          <w:rStyle w:val="cat-FIOgrp-8rplc-2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(далее – Ответчик, Заемщик, Должник) заключили эмиссионный контракт №0910-Р-1231801530 на предоставление возобновляемой кредитной линии посредством выдачи банковской карты с предоставленным по ней кредитом и обслуживанием счета по д</w:t>
      </w:r>
      <w:r>
        <w:rPr>
          <w:sz w:val="28"/>
          <w:szCs w:val="28"/>
          <w:lang w:val="en-BE" w:eastAsia="en-BE" w:bidi="ar-SA"/>
        </w:rPr>
        <w:t xml:space="preserve">анной карте в российских рублях.    </w:t>
      </w:r>
    </w:p>
    <w:p w14:paraId="24954572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Ответчику была выдана кредитная карта Visa Gold кредитная (запрашиваемый тип карты) по эмиссионному №0910-Р-1231801530 с первоначальным лимитом кредита </w:t>
      </w:r>
      <w:r>
        <w:rPr>
          <w:rStyle w:val="cat-Sumgrp-15rplc-25"/>
          <w:sz w:val="28"/>
          <w:szCs w:val="28"/>
          <w:lang w:val="en-BE" w:eastAsia="en-BE" w:bidi="ar-SA"/>
        </w:rPr>
        <w:t>сумма</w:t>
      </w:r>
    </w:p>
    <w:p w14:paraId="0D95DCBE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Общим условиям, </w:t>
      </w:r>
      <w:r>
        <w:rPr>
          <w:sz w:val="28"/>
          <w:szCs w:val="28"/>
          <w:lang w:val="en-BE" w:eastAsia="en-BE" w:bidi="ar-SA"/>
        </w:rPr>
        <w:t>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</w:t>
      </w:r>
      <w:r>
        <w:rPr>
          <w:sz w:val="28"/>
          <w:szCs w:val="28"/>
          <w:lang w:val="en-BE" w:eastAsia="en-BE" w:bidi="ar-SA"/>
        </w:rPr>
        <w:t>ты не позднее 20-ти календарных дней с даты формирования отчета по карте.</w:t>
      </w:r>
    </w:p>
    <w:p w14:paraId="49420C96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Погашение задолженности по карте производится путем пополнения счета карты с использованием карта/реквизитов карты способами, </w:t>
      </w:r>
      <w:r>
        <w:rPr>
          <w:sz w:val="28"/>
          <w:szCs w:val="28"/>
          <w:lang w:val="en-BE" w:eastAsia="en-BE" w:bidi="ar-SA"/>
        </w:rPr>
        <w:lastRenderedPageBreak/>
        <w:t xml:space="preserve">перечисленными в пунктах 1-2 раздела 5.6 Общих условий, </w:t>
      </w:r>
      <w:r>
        <w:rPr>
          <w:sz w:val="28"/>
          <w:szCs w:val="28"/>
          <w:lang w:val="en-BE" w:eastAsia="en-BE" w:bidi="ar-SA"/>
        </w:rPr>
        <w:t>без взимания комиссий (п.8, п.8.1 Индивидуальных условий).</w:t>
      </w:r>
    </w:p>
    <w:p w14:paraId="05E9ACBD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Общими условиями операции, совершаемые по карте, оплачиваются за счет кредита, предоставляемого Банком ответчику на условиях «до востребования», с одновременным уменьшением доступн</w:t>
      </w:r>
      <w:r>
        <w:rPr>
          <w:sz w:val="28"/>
          <w:szCs w:val="28"/>
          <w:lang w:val="en-BE" w:eastAsia="en-BE" w:bidi="ar-SA"/>
        </w:rPr>
        <w:t>ого лимита кредита. Кредит по карте предоставляется ответчику в размере кредитного лимита под 17,9% годовых на условиях, определенных Тарифами Банка. При этом, Банк обязуется ежемесячно формировать и предоставлять ответчику отчеты по карте с указанием сове</w:t>
      </w:r>
      <w:r>
        <w:rPr>
          <w:sz w:val="28"/>
          <w:szCs w:val="28"/>
          <w:lang w:val="en-BE" w:eastAsia="en-BE" w:bidi="ar-SA"/>
        </w:rPr>
        <w:t>ршенных по карте операций, платежей за пользование кредитными средствами, в том числе сумм обязательных платежей по карте.</w:t>
      </w:r>
    </w:p>
    <w:p w14:paraId="709484C1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3.10 Условий предусмотрено, что за несвоевременное погашение обязательного платежа взимается неустойка в соответствии с Тариф</w:t>
      </w:r>
      <w:r>
        <w:rPr>
          <w:sz w:val="28"/>
          <w:szCs w:val="28"/>
          <w:lang w:val="en-BE" w:eastAsia="en-BE" w:bidi="ar-SA"/>
        </w:rPr>
        <w:t>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</w:t>
      </w:r>
      <w:r>
        <w:rPr>
          <w:sz w:val="28"/>
          <w:szCs w:val="28"/>
          <w:lang w:val="en-BE" w:eastAsia="en-BE" w:bidi="ar-SA"/>
        </w:rPr>
        <w:t>уммы просроченного основного долга в полном объеме.</w:t>
      </w:r>
    </w:p>
    <w:p w14:paraId="0CB5E5DD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Тарифами Банка определена неустойка в размере 35,8% годовых.</w:t>
      </w:r>
    </w:p>
    <w:p w14:paraId="39400B9A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Банк проинформировал Ответчика о полной стоимости кредита (ПСК) путем указания ПСК в тексте Индивидуальных условий выпуска и обслуживания</w:t>
      </w:r>
      <w:r>
        <w:rPr>
          <w:sz w:val="28"/>
          <w:szCs w:val="28"/>
          <w:lang w:val="en-BE" w:eastAsia="en-BE" w:bidi="ar-SA"/>
        </w:rPr>
        <w:t xml:space="preserve"> кредитной карты Сбербанка.   </w:t>
      </w:r>
    </w:p>
    <w:p w14:paraId="6909F540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Однако в нарушение вышеперечисленных условий </w:t>
      </w:r>
      <w:r>
        <w:rPr>
          <w:rStyle w:val="cat-FIOgrp-8rplc-2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свои обязательства исполнял ненадлежащим образом, платежи в счет погашения задолженности по кредиту ответчиком производились с нарушениями в части сроков и сумм, обязательных к</w:t>
      </w:r>
      <w:r>
        <w:rPr>
          <w:sz w:val="28"/>
          <w:szCs w:val="28"/>
          <w:lang w:val="en-BE" w:eastAsia="en-BE" w:bidi="ar-SA"/>
        </w:rPr>
        <w:t xml:space="preserve"> погашению, в связи с чем, образовалась задолженность.               </w:t>
      </w:r>
    </w:p>
    <w:p w14:paraId="3E127E14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Московский банк ПАО Сбербанк своего представителя в судебное заседание не направил, о месте и времени рассмотрения гражданского дела извещен на</w:t>
      </w:r>
      <w:r>
        <w:rPr>
          <w:sz w:val="28"/>
          <w:szCs w:val="28"/>
          <w:lang w:val="en-BE" w:eastAsia="en-BE" w:bidi="ar-SA"/>
        </w:rPr>
        <w:t xml:space="preserve">длежащим образом, причины неявки не сообщил, ходатайств об отложении дела не заявлял, просил рассмотреть дело в отсутствие своего представителя.    </w:t>
      </w:r>
    </w:p>
    <w:p w14:paraId="667B9955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</w:t>
      </w:r>
      <w:r>
        <w:rPr>
          <w:rStyle w:val="cat-FIOgrp-8rplc-2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судебное заседание не явился, извещен надлежащим образом, причины неявки не сообщил, ходатай</w:t>
      </w:r>
      <w:r>
        <w:rPr>
          <w:sz w:val="28"/>
          <w:szCs w:val="28"/>
          <w:lang w:val="en-BE" w:eastAsia="en-BE" w:bidi="ar-SA"/>
        </w:rPr>
        <w:t>ств об отложении дела не заявлял, возражений на иск не представил.</w:t>
      </w:r>
    </w:p>
    <w:p w14:paraId="2EB64A71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6 Конвенции «О защите прав человека и основных свобод» от 04.11.1950 года, каждый в случае спора о его гражданских правах и обязанностях имеет право на справедливое пу</w:t>
      </w:r>
      <w:r>
        <w:rPr>
          <w:sz w:val="28"/>
          <w:szCs w:val="28"/>
          <w:lang w:val="en-BE" w:eastAsia="en-BE" w:bidi="ar-SA"/>
        </w:rPr>
        <w:t xml:space="preserve">бличное разбирательство дела в разумный срок. При этом суд учитывает, что гражданским процессуальным законодательством предусмотрен двухмесячный срок для рассмотрения дела, в связи с чем, руководствуясь также ст. 167 ГПК РФ, суд счел возможным рассмотреть </w:t>
      </w:r>
      <w:r>
        <w:rPr>
          <w:sz w:val="28"/>
          <w:szCs w:val="28"/>
          <w:lang w:val="en-BE" w:eastAsia="en-BE" w:bidi="ar-SA"/>
        </w:rPr>
        <w:t>дело в отсутствии лиц надлежащим образом извещенных, по имеющимся в деле материалам, которые полагает достаточными для рассмотрения его по существу.</w:t>
      </w:r>
    </w:p>
    <w:p w14:paraId="22528E7E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и исследовав материалы дела, оценив собранные по делу доказательства по отдельности и в их сово</w:t>
      </w:r>
      <w:r>
        <w:rPr>
          <w:sz w:val="28"/>
          <w:szCs w:val="28"/>
          <w:lang w:val="en-BE" w:eastAsia="en-BE" w:bidi="ar-SA"/>
        </w:rPr>
        <w:t xml:space="preserve">купности, находит иск подлежащим удовлетворению в силу следующего.            </w:t>
      </w:r>
    </w:p>
    <w:p w14:paraId="54314F83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п.1.5 «Положения об эмиссии банковских карт и об операциях, совершаемых с использованием платежных карт», утвержденных ЦБ РФ 24.12.2004г., кредитная организация вправе </w:t>
      </w:r>
      <w:r>
        <w:rPr>
          <w:sz w:val="28"/>
          <w:szCs w:val="28"/>
          <w:lang w:val="en-BE" w:eastAsia="en-BE" w:bidi="ar-SA"/>
        </w:rPr>
        <w:t>осуществлять эмиссию расчетных (дебетовых) банковских карт. Расчетная (дебетовая) карта предназначена для совершения операций ее держателем в пределах установленной кредитной организацией – эмитентом суммы денежных средств (расходного лимита), расчеты по к</w:t>
      </w:r>
      <w:r>
        <w:rPr>
          <w:sz w:val="28"/>
          <w:szCs w:val="28"/>
          <w:lang w:val="en-BE" w:eastAsia="en-BE" w:bidi="ar-SA"/>
        </w:rPr>
        <w:t>оторым осуществляются за счет денежных средств клиента, находящихся на его банковском счете, или кредита, предоставляемого кредитной организацией – эмитентом клиенту в соответствии с договором банковского счета при недостаточности или отсутствии на банковс</w:t>
      </w:r>
      <w:r>
        <w:rPr>
          <w:sz w:val="28"/>
          <w:szCs w:val="28"/>
          <w:lang w:val="en-BE" w:eastAsia="en-BE" w:bidi="ar-SA"/>
        </w:rPr>
        <w:t>ком счете денежных средств (овердрафт).</w:t>
      </w:r>
    </w:p>
    <w:p w14:paraId="02C44955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</w:t>
      </w:r>
      <w:r>
        <w:rPr>
          <w:sz w:val="28"/>
          <w:szCs w:val="28"/>
          <w:lang w:val="en-BE" w:eastAsia="en-BE" w:bidi="ar-SA"/>
        </w:rPr>
        <w:t>твии с обычаями делового оборота или иными обычно предъявляемыми требованиями.</w:t>
      </w:r>
    </w:p>
    <w:p w14:paraId="3F3DF535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46F4B5FE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</w:t>
      </w:r>
      <w:r>
        <w:rPr>
          <w:sz w:val="28"/>
          <w:szCs w:val="28"/>
          <w:lang w:val="en-BE" w:eastAsia="en-BE" w:bidi="ar-SA"/>
        </w:rPr>
        <w:t xml:space="preserve">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</w:t>
      </w:r>
      <w:r>
        <w:rPr>
          <w:sz w:val="28"/>
          <w:szCs w:val="28"/>
          <w:lang w:val="en-BE" w:eastAsia="en-BE" w:bidi="ar-SA"/>
        </w:rPr>
        <w:t>, за исключением случаев, когда обязанность заключить договор предусмотрена ГК РФ, законом или добровольно принятым обязательством.</w:t>
      </w:r>
    </w:p>
    <w:p w14:paraId="34F6A38C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ч.1 ст.428 ГК РФ договором присоединения признается договор, условия которого определены одной из сторон в </w:t>
      </w:r>
      <w:r>
        <w:rPr>
          <w:sz w:val="28"/>
          <w:szCs w:val="28"/>
          <w:lang w:val="en-BE" w:eastAsia="en-BE" w:bidi="ar-SA"/>
        </w:rPr>
        <w:t>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74ECF644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</w:t>
      </w:r>
      <w:r>
        <w:rPr>
          <w:sz w:val="28"/>
          <w:szCs w:val="28"/>
          <w:lang w:val="en-BE" w:eastAsia="en-BE" w:bidi="ar-SA"/>
        </w:rPr>
        <w:t>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</w:t>
      </w:r>
      <w:r>
        <w:rPr>
          <w:sz w:val="28"/>
          <w:szCs w:val="28"/>
          <w:lang w:val="en-BE" w:eastAsia="en-BE" w:bidi="ar-SA"/>
        </w:rPr>
        <w:t>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41B088B0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предусмотрен</w:t>
      </w:r>
      <w:r>
        <w:rPr>
          <w:sz w:val="28"/>
          <w:szCs w:val="28"/>
          <w:lang w:val="en-BE" w:eastAsia="en-BE" w:bidi="ar-SA"/>
        </w:rPr>
        <w:t>ы договором займа.</w:t>
      </w:r>
      <w:r>
        <w:rPr>
          <w:sz w:val="28"/>
          <w:szCs w:val="28"/>
          <w:lang w:val="en-BE" w:eastAsia="en-BE" w:bidi="ar-SA"/>
        </w:rPr>
        <w:tab/>
      </w:r>
    </w:p>
    <w:p w14:paraId="2C7896B0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2939B41B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п.2 ст.811 ГК РФ, если догово</w:t>
      </w:r>
      <w:r>
        <w:rPr>
          <w:sz w:val="28"/>
          <w:szCs w:val="28"/>
          <w:lang w:val="en-BE" w:eastAsia="en-BE" w:bidi="ar-SA"/>
        </w:rPr>
        <w:t>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</w:t>
      </w:r>
      <w:r>
        <w:rPr>
          <w:sz w:val="28"/>
          <w:szCs w:val="28"/>
          <w:lang w:val="en-BE" w:eastAsia="en-BE" w:bidi="ar-SA"/>
        </w:rPr>
        <w:t xml:space="preserve">оцентами. </w:t>
      </w:r>
    </w:p>
    <w:p w14:paraId="25BF454E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</w:t>
      </w:r>
      <w:r>
        <w:rPr>
          <w:sz w:val="28"/>
          <w:szCs w:val="28"/>
          <w:lang w:val="en-BE" w:eastAsia="en-BE" w:bidi="ar-SA"/>
        </w:rPr>
        <w:t>говором.</w:t>
      </w:r>
    </w:p>
    <w:p w14:paraId="35D27E7A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п.1 ст.330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обязательства. По требованию об уплате</w:t>
      </w:r>
      <w:r>
        <w:rPr>
          <w:sz w:val="28"/>
          <w:szCs w:val="28"/>
          <w:lang w:val="en-BE" w:eastAsia="en-BE" w:bidi="ar-SA"/>
        </w:rPr>
        <w:t xml:space="preserve"> неустойки кредитор не обязан доказывать причинение ему убытков.</w:t>
      </w:r>
    </w:p>
    <w:p w14:paraId="674AF08D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судом и подтверждается материалами дела, что 31.07.2013г. ПАО «Сбербанк России» и </w:t>
      </w:r>
      <w:r>
        <w:rPr>
          <w:rStyle w:val="cat-FIOgrp-8rplc-2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эмиссионный контракт №0910-Р-1231801530 на предоставление возобновляемой кредит</w:t>
      </w:r>
      <w:r>
        <w:rPr>
          <w:sz w:val="28"/>
          <w:szCs w:val="28"/>
          <w:lang w:val="en-BE" w:eastAsia="en-BE" w:bidi="ar-SA"/>
        </w:rPr>
        <w:t xml:space="preserve">ной линии посредством выдачи банковской карты с предоставленным по ней кредитом и обслуживанием счета по данной карте в российских рублях. </w:t>
      </w:r>
    </w:p>
    <w:p w14:paraId="40FB3015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Указанный договор заключен в результате публичной оферты путем оформления </w:t>
      </w:r>
      <w:r>
        <w:rPr>
          <w:rStyle w:val="cat-FIOgrp-9rplc-2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заявления на получение кредитной карты</w:t>
      </w:r>
      <w:r>
        <w:rPr>
          <w:sz w:val="28"/>
          <w:szCs w:val="28"/>
          <w:lang w:val="en-BE" w:eastAsia="en-BE" w:bidi="ar-SA"/>
        </w:rPr>
        <w:t xml:space="preserve"> Сбербанка России, надлежащим образом заполненным и подписанным Заемщиком, и ознакомления его с Условиями выпуска и обслуживания кредитной карты Сбербанка (далее – Условия), Памяткой Держателя карт ПАО Сбербанк, Памяткой по безопасности использования карт,</w:t>
      </w:r>
      <w:r>
        <w:rPr>
          <w:sz w:val="28"/>
          <w:szCs w:val="28"/>
          <w:lang w:val="en-BE" w:eastAsia="en-BE" w:bidi="ar-SA"/>
        </w:rPr>
        <w:t xml:space="preserve"> Альбомом Тарифов на услуги, предоставляемые ПАО Сбербанк физическим лица (Тарифы Банка) - является договором на выпуск и обслуживание банковской карты, открытие счета для учета операций с использованием банковской карты и предоставление Заемщику возобновл</w:t>
      </w:r>
      <w:r>
        <w:rPr>
          <w:sz w:val="28"/>
          <w:szCs w:val="28"/>
          <w:lang w:val="en-BE" w:eastAsia="en-BE" w:bidi="ar-SA"/>
        </w:rPr>
        <w:t>яемой кредитной линии для проведение операций по счету карты.</w:t>
      </w:r>
    </w:p>
    <w:p w14:paraId="7F706DD1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Ответчику была выдана кредитная карта Visa Gold кредитная (запрашиваемый тип карты) по эмиссионному №0910-Р-1231801530 с первоначальным лимитом кредита </w:t>
      </w:r>
      <w:r>
        <w:rPr>
          <w:rStyle w:val="cat-Sumgrp-15rplc-30"/>
          <w:sz w:val="28"/>
          <w:szCs w:val="28"/>
          <w:lang w:val="en-BE" w:eastAsia="en-BE" w:bidi="ar-SA"/>
        </w:rPr>
        <w:t>сумма</w:t>
      </w:r>
    </w:p>
    <w:p w14:paraId="1731E31D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ответчику был открыт счет №40817810300025136046 для отражения операций, проводимых с использованием кредитной карты в соответствии с эмиссионным контрактом.</w:t>
      </w:r>
    </w:p>
    <w:p w14:paraId="6FE2907F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п.4.6 Условий держатель карты обязан совершать операции по карте в пределах </w:t>
      </w:r>
      <w:r>
        <w:rPr>
          <w:sz w:val="28"/>
          <w:szCs w:val="28"/>
          <w:lang w:val="en-BE" w:eastAsia="en-BE" w:bidi="ar-SA"/>
        </w:rPr>
        <w:t>расходного лимита.</w:t>
      </w:r>
    </w:p>
    <w:p w14:paraId="61CE447B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Индивидуальных условий кредит для совершения операций с использованием карты в пределах лимита кредита предоставляется Ответчику на условиях «до востребования». </w:t>
      </w:r>
    </w:p>
    <w:p w14:paraId="412615B3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Индивидуальных условий лимит может быть увеличен по иници</w:t>
      </w:r>
      <w:r>
        <w:rPr>
          <w:sz w:val="28"/>
          <w:szCs w:val="28"/>
          <w:lang w:val="en-BE" w:eastAsia="en-BE" w:bidi="ar-SA"/>
        </w:rPr>
        <w:t>ативе банка.</w:t>
      </w:r>
    </w:p>
    <w:p w14:paraId="6D1B46E5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Индивидуальных условий кредит, выдаваемый на сумму сверхлимитной задолженности предоставляется на условиях его возврата в течение 20 дней с даты формирования отчета, в который войдет указанная операция. Срок возврата обязательного пла</w:t>
      </w:r>
      <w:r>
        <w:rPr>
          <w:sz w:val="28"/>
          <w:szCs w:val="28"/>
          <w:lang w:val="en-BE" w:eastAsia="en-BE" w:bidi="ar-SA"/>
        </w:rPr>
        <w:t xml:space="preserve">тежа определяется в ежемесячных отчетах по карте, предоставляемых клиенту, с указанием даты и суммы, на которую клиент должен пополнить счет карты. </w:t>
      </w:r>
    </w:p>
    <w:p w14:paraId="4A7BBB59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п.5.1. Условий Банк предоставляет клиенту кредитные средства для совершения операций по ка</w:t>
      </w:r>
      <w:r>
        <w:rPr>
          <w:sz w:val="28"/>
          <w:szCs w:val="28"/>
          <w:lang w:val="en-BE" w:eastAsia="en-BE" w:bidi="ar-SA"/>
        </w:rPr>
        <w:t>рте в пределах лимита кредита и при отсутствии или недостаточности собственных средств клиента на счете в соответствии с Индивидуальными условиями.</w:t>
      </w:r>
    </w:p>
    <w:p w14:paraId="07CF1E6D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Индивидуальных условий и п. 3.10 Условий предусмотрено, что за несвоевременное погашение обязательн</w:t>
      </w:r>
      <w:r>
        <w:rPr>
          <w:sz w:val="28"/>
          <w:szCs w:val="28"/>
          <w:lang w:val="en-BE" w:eastAsia="en-BE" w:bidi="ar-SA"/>
        </w:rPr>
        <w:t>ых платежей взимается неустойка в размере 35,8% годовых. Сумма неустойки рассчитывается от остатка просроченного Основного долга и включается в сумму очередного Обязательного платежа до полной оплаты клиентом всей суммы неустойки, рассчитанной на дату опла</w:t>
      </w:r>
      <w:r>
        <w:rPr>
          <w:sz w:val="28"/>
          <w:szCs w:val="28"/>
          <w:lang w:val="en-BE" w:eastAsia="en-BE" w:bidi="ar-SA"/>
        </w:rPr>
        <w:t xml:space="preserve">ты суммы просроченного Основного долга в полном объеме. </w:t>
      </w:r>
    </w:p>
    <w:p w14:paraId="2FCEEDF3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Банк проинформировал Ответчика о полной стоимости кредита (ПСК) путем указания ПСК в тексте Индивидуальных условий выпуска и обслуживания кредитной карты Сбербанка.</w:t>
      </w:r>
    </w:p>
    <w:p w14:paraId="308B5F84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Индивидуальных усло</w:t>
      </w:r>
      <w:r>
        <w:rPr>
          <w:sz w:val="28"/>
          <w:szCs w:val="28"/>
          <w:lang w:val="en-BE" w:eastAsia="en-BE" w:bidi="ar-SA"/>
        </w:rPr>
        <w:t>вий договор вступает в силу с даты его подписания сторонами и действует до полного выполнения сторонами своих обязательств по договору, в том числе в совокупности:</w:t>
      </w:r>
    </w:p>
    <w:p w14:paraId="6DDC156E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-сдачи карты (всех дополнительных карт) или подачи заявления об ее утере;</w:t>
      </w:r>
    </w:p>
    <w:p w14:paraId="2F2F0BEE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-погашение в полно</w:t>
      </w:r>
      <w:r>
        <w:rPr>
          <w:sz w:val="28"/>
          <w:szCs w:val="28"/>
          <w:lang w:val="en-BE" w:eastAsia="en-BE" w:bidi="ar-SA"/>
        </w:rPr>
        <w:t>м объеме общей задолженности, включая платы, предусмотренные Тарифами Банка;</w:t>
      </w:r>
    </w:p>
    <w:p w14:paraId="3AE983C0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-завершение мероприятий по урегулированию спорных операций;</w:t>
      </w:r>
    </w:p>
    <w:p w14:paraId="2B7031DF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-закрытие Счета карты.</w:t>
      </w:r>
    </w:p>
    <w:p w14:paraId="0A35F8AE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</w:t>
      </w:r>
      <w:r>
        <w:rPr>
          <w:sz w:val="28"/>
          <w:szCs w:val="28"/>
          <w:lang w:val="en-BE" w:eastAsia="en-BE" w:bidi="ar-SA"/>
        </w:rPr>
        <w:t>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20-ти календарных дней с даты формирования отчета по карт</w:t>
      </w:r>
      <w:r>
        <w:rPr>
          <w:sz w:val="28"/>
          <w:szCs w:val="28"/>
          <w:lang w:val="en-BE" w:eastAsia="en-BE" w:bidi="ar-SA"/>
        </w:rPr>
        <w:t>е.</w:t>
      </w:r>
    </w:p>
    <w:p w14:paraId="5391D552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 свои обязательства по эмиссионному контракту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выполнил, что подтверждает</w:t>
      </w:r>
      <w:r>
        <w:rPr>
          <w:sz w:val="28"/>
          <w:szCs w:val="28"/>
          <w:lang w:val="en-BE" w:eastAsia="en-BE" w:bidi="ar-SA"/>
        </w:rPr>
        <w:t xml:space="preserve">ся представленными в материалы дела доказательствами. </w:t>
      </w:r>
    </w:p>
    <w:p w14:paraId="1CB187C7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свою очередь, 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61B2A0BA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статьям 309 и 310 ГК РФ обязательства </w:t>
      </w:r>
      <w:r>
        <w:rPr>
          <w:sz w:val="28"/>
          <w:szCs w:val="28"/>
          <w:lang w:val="en-BE" w:eastAsia="en-BE" w:bidi="ar-SA"/>
        </w:rPr>
        <w:t>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</w:t>
      </w:r>
      <w:r>
        <w:rPr>
          <w:sz w:val="28"/>
          <w:szCs w:val="28"/>
          <w:lang w:val="en-BE" w:eastAsia="en-BE" w:bidi="ar-SA"/>
        </w:rPr>
        <w:t>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1CCCEBB2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пунктами 4.1.4. и 5.2.8. Условий в случае неисполнения или ненадлежащего исполнения За</w:t>
      </w:r>
      <w:r>
        <w:rPr>
          <w:sz w:val="28"/>
          <w:szCs w:val="28"/>
          <w:lang w:val="en-BE" w:eastAsia="en-BE" w:bidi="ar-SA"/>
        </w:rPr>
        <w:t>емщиком условий заключенного договора, Банк имеет право досрочно потребовать оплаты суммы образовавшейся задолженности по карте, а Заемщик обязуется досрочно ее погасить.</w:t>
      </w:r>
    </w:p>
    <w:p w14:paraId="7C7AC342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17.01.2022г. Истец направил в адрес Ответчика претензию с треб</w:t>
      </w:r>
      <w:r>
        <w:rPr>
          <w:sz w:val="28"/>
          <w:szCs w:val="28"/>
          <w:lang w:val="en-BE" w:eastAsia="en-BE" w:bidi="ar-SA"/>
        </w:rPr>
        <w:t xml:space="preserve">ованием о досрочном возврате суммы кредита, процентов за пользование кредитом и уплате неустойки, сообщив, требуемый для погашения кредитной задолженности, срок и реквизиты для перечисления с доказательством почтового отправления.   </w:t>
      </w:r>
    </w:p>
    <w:p w14:paraId="0CA1B2A4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Заемщик не воспользова</w:t>
      </w:r>
      <w:r>
        <w:rPr>
          <w:sz w:val="28"/>
          <w:szCs w:val="28"/>
          <w:lang w:val="en-BE" w:eastAsia="en-BE" w:bidi="ar-SA"/>
        </w:rPr>
        <w:t>лся возможностью добровольного исполнения взятых на себя денежных обязательств.</w:t>
      </w:r>
    </w:p>
    <w:p w14:paraId="324EF434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Определением мирового судьи судебного участка №356 </w:t>
      </w:r>
      <w:r>
        <w:rPr>
          <w:rStyle w:val="cat-Addressgrp-2rplc-3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11.04.2022г. отменен судебный приказ от 11.03.2022г. по заявлению ПАО «Сбербанк России» в лице филиала – Московский </w:t>
      </w:r>
      <w:r>
        <w:rPr>
          <w:sz w:val="28"/>
          <w:szCs w:val="28"/>
          <w:lang w:val="en-BE" w:eastAsia="en-BE" w:bidi="ar-SA"/>
        </w:rPr>
        <w:t>банк ПАО Сбербанк к Малясову Ю.А. о взыскании ссудной задолженности по эмиссионному контракту по возражениям должника.</w:t>
      </w:r>
    </w:p>
    <w:p w14:paraId="19FB3254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 настоящего времени ответчик заемные денежные средства Банку не возвратил.</w:t>
      </w:r>
    </w:p>
    <w:p w14:paraId="54C68646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следует, что по состоянию на 18.05.2022г.</w:t>
      </w:r>
      <w:r>
        <w:rPr>
          <w:sz w:val="28"/>
          <w:szCs w:val="28"/>
          <w:lang w:val="en-BE" w:eastAsia="en-BE" w:bidi="ar-SA"/>
        </w:rPr>
        <w:t xml:space="preserve"> задолженность Малясова Ю.А. по банковской карте №427901******7529 от 31.07.2013г. составила </w:t>
      </w:r>
      <w:r>
        <w:rPr>
          <w:rStyle w:val="cat-Sumgrp-10rplc-3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которой </w:t>
      </w:r>
      <w:r>
        <w:rPr>
          <w:rStyle w:val="cat-Sumgrp-12rplc-3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3rplc-3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14rplc-3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неустойка, что подтверждается расчетом задолженности, Приложениями №1,</w:t>
      </w:r>
      <w:r>
        <w:rPr>
          <w:sz w:val="28"/>
          <w:szCs w:val="28"/>
          <w:lang w:val="en-BE" w:eastAsia="en-BE" w:bidi="ar-SA"/>
        </w:rPr>
        <w:t xml:space="preserve"> №2, №3, №15 к расчету.</w:t>
      </w:r>
    </w:p>
    <w:p w14:paraId="5F1A0963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расчета задолженности дата открытия контракта (начало 1-го отчетного периода) – 11.07.2013г., дата окончания последнего закрытого отчетного периода – 10.05.2022г., дата образования срочной задолженности – 01.08.2013г., дата</w:t>
      </w:r>
      <w:r>
        <w:rPr>
          <w:sz w:val="28"/>
          <w:szCs w:val="28"/>
          <w:lang w:val="en-BE" w:eastAsia="en-BE" w:bidi="ar-SA"/>
        </w:rPr>
        <w:t xml:space="preserve"> образования первой ссуды к погашению – 10.08.2013г., дата приостановления начисления неустоек – 17.02.2022г., дата платежа/выноса на просрочку – 31.05.2022г., дата выхода на просрочку – 31.08.2021г., количество дней непрерывной просрочки – 260, общая сумм</w:t>
      </w:r>
      <w:r>
        <w:rPr>
          <w:sz w:val="28"/>
          <w:szCs w:val="28"/>
          <w:lang w:val="en-BE" w:eastAsia="en-BE" w:bidi="ar-SA"/>
        </w:rPr>
        <w:t>а погашений 874 843,</w:t>
      </w:r>
      <w:r>
        <w:rPr>
          <w:rStyle w:val="cat-Sumgrp-16rplc-3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., дата последнего погашения по банковской карте – 10.08.2021г., последнее погашение по банковской карте 100,</w:t>
      </w:r>
      <w:r>
        <w:rPr>
          <w:rStyle w:val="cat-Sumgrp-17rplc-3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., процентная ставка по банковской карте – 17,9%. </w:t>
      </w:r>
    </w:p>
    <w:p w14:paraId="04E712A1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проверив расчет задолженности, предоставленный истцом, соглаш</w:t>
      </w:r>
      <w:r>
        <w:rPr>
          <w:sz w:val="28"/>
          <w:szCs w:val="28"/>
          <w:lang w:val="en-BE" w:eastAsia="en-BE" w:bidi="ar-SA"/>
        </w:rPr>
        <w:t xml:space="preserve">ается с размером имеющейся у ответчика Малясова Ю.А. задолженности в размере </w:t>
      </w:r>
      <w:r>
        <w:rPr>
          <w:rStyle w:val="cat-Sumgrp-10rplc-41"/>
          <w:sz w:val="28"/>
          <w:szCs w:val="28"/>
          <w:lang w:val="en-BE" w:eastAsia="en-BE" w:bidi="ar-SA"/>
        </w:rPr>
        <w:t>сумма</w:t>
      </w:r>
    </w:p>
    <w:p w14:paraId="2FC2610A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прямого указания, содержащегося в п.71 Постановления Пленума Верховного суда РФ от 24 марта 2016 года № 7 «О применении судами некоторых положений Гражданского кодекс</w:t>
      </w:r>
      <w:r>
        <w:rPr>
          <w:sz w:val="28"/>
          <w:szCs w:val="28"/>
          <w:lang w:val="en-BE" w:eastAsia="en-BE" w:bidi="ar-SA"/>
        </w:rPr>
        <w:t>а РФ об ответственности за нарушение обязательств», судом исследуется вопрос о соразмерности неустойки размеру нарушенного обязательства.</w:t>
      </w:r>
    </w:p>
    <w:p w14:paraId="4F117919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Учитывая, что при взыскании неустойки с иных лиц правила 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статьи 333</w:t>
        </w:r>
      </w:hyperlink>
      <w:r>
        <w:rPr>
          <w:sz w:val="28"/>
          <w:szCs w:val="28"/>
          <w:lang w:val="en-BE" w:eastAsia="en-BE" w:bidi="ar-SA"/>
        </w:rPr>
        <w:t xml:space="preserve"> ГК РФ могут применяться не только по заявлению должника, но и по инициативе суда, если усматривается очевидная несоразмерность неустойки последствиям нарушения обязательства (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пункт 1 статьи 333</w:t>
        </w:r>
      </w:hyperlink>
      <w:r>
        <w:rPr>
          <w:sz w:val="28"/>
          <w:szCs w:val="28"/>
          <w:lang w:val="en-BE" w:eastAsia="en-BE" w:bidi="ar-SA"/>
        </w:rPr>
        <w:t xml:space="preserve"> ГК РФ).  </w:t>
      </w:r>
    </w:p>
    <w:p w14:paraId="6C5FA452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Однако, суд, исследовав письменные материалы дела, усматривает, что доказательств, подтверждающих </w:t>
      </w:r>
      <w:r>
        <w:rPr>
          <w:sz w:val="28"/>
          <w:szCs w:val="28"/>
          <w:lang w:val="en-BE" w:eastAsia="en-BE" w:bidi="ar-SA"/>
        </w:rPr>
        <w:t>явную несоразмерность неустойки (штрафа, пени) последствиям нарушения обязательства, не имеется. Размер неустойки (штрафа, пени) соразмерен нарушенному основному обязательству, является должной мерой ответственности ответчика за ненадлежащее исполнение при</w:t>
      </w:r>
      <w:r>
        <w:rPr>
          <w:sz w:val="28"/>
          <w:szCs w:val="28"/>
          <w:lang w:val="en-BE" w:eastAsia="en-BE" w:bidi="ar-SA"/>
        </w:rPr>
        <w:t>нятых на себя обязательств и не подлежит уменьшению по правилам ст. 333 ГК РФ.</w:t>
      </w:r>
    </w:p>
    <w:p w14:paraId="2C2FE1BD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требования о взыскании ссудной задолженности, суд, руководствуясь вышеперечисленными нормами права, оценив представленные в материалы дела доказательства по пра</w:t>
      </w:r>
      <w:r>
        <w:rPr>
          <w:sz w:val="28"/>
          <w:szCs w:val="28"/>
          <w:lang w:val="en-BE" w:eastAsia="en-BE" w:bidi="ar-SA"/>
        </w:rPr>
        <w:t>вилам ст. ст. 12,56,67 ГПК РФ, проанализировав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кредитном договоре (ст. ст. 810, 811,819 ГК РФ</w:t>
      </w:r>
      <w:r>
        <w:rPr>
          <w:sz w:val="28"/>
          <w:szCs w:val="28"/>
          <w:lang w:val="en-BE" w:eastAsia="en-BE" w:bidi="ar-SA"/>
        </w:rPr>
        <w:t>), исходит из того, что обязательство заемщиком Малясовым Ю.А. по эмиссионному контракту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</w:t>
      </w:r>
      <w:r>
        <w:rPr>
          <w:sz w:val="28"/>
          <w:szCs w:val="28"/>
          <w:lang w:val="en-BE" w:eastAsia="en-BE" w:bidi="ar-SA"/>
        </w:rPr>
        <w:t>их рублях надлежащим образом не исполнено, платежи в счет погашения задолженности по эмиссионному контракту ответчиком производились с нарушениями в части сроков и сумм, обязательных к погашению, в связи с чем, приходит к выводу о взыскании с ответчика Мал</w:t>
      </w:r>
      <w:r>
        <w:rPr>
          <w:sz w:val="28"/>
          <w:szCs w:val="28"/>
          <w:lang w:val="en-BE" w:eastAsia="en-BE" w:bidi="ar-SA"/>
        </w:rPr>
        <w:t xml:space="preserve">ясова Ю.А. в пользу ПАО «Сбербанк России» в лице филиала – Московский банк ПАО Сбербанк ссудной задолженности в размере </w:t>
      </w:r>
      <w:r>
        <w:rPr>
          <w:rStyle w:val="cat-Sumgrp-10rplc-44"/>
          <w:sz w:val="28"/>
          <w:szCs w:val="28"/>
          <w:lang w:val="en-BE" w:eastAsia="en-BE" w:bidi="ar-SA"/>
        </w:rPr>
        <w:t>сумма</w:t>
      </w:r>
    </w:p>
    <w:p w14:paraId="43F3E48E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Кроме того, разрешая заявленные исковые требования, суд приходит к выводу о том, что вопреки требованиям ст. 56 ГПК РФ ответчиком </w:t>
      </w:r>
      <w:r>
        <w:rPr>
          <w:sz w:val="28"/>
          <w:szCs w:val="28"/>
          <w:lang w:val="en-BE" w:eastAsia="en-BE" w:bidi="ar-SA"/>
        </w:rPr>
        <w:t>Малясовым Ю.А. не представлено доказательств наличия иного размера ссудной задолженности, а расчет, предоставленный истцом ПАО «Сбербанк России» в лице филиала – Московский банк ПАО Сбербанк, суд полагает верным, представляющим собой полную величину задолж</w:t>
      </w:r>
      <w:r>
        <w:rPr>
          <w:sz w:val="28"/>
          <w:szCs w:val="28"/>
          <w:lang w:val="en-BE" w:eastAsia="en-BE" w:bidi="ar-SA"/>
        </w:rPr>
        <w:t xml:space="preserve">енности ответчика перед Банком и обоснованным по изложенным выше основаниям. </w:t>
      </w:r>
    </w:p>
    <w:p w14:paraId="7E93EDB4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Удовлетворяя исковые требования, суд, исходит из того, что эмиссионный контракт на предоставление возобновляемой кредитной линии посредством выдачи банковской карты с предоставле</w:t>
      </w:r>
      <w:r>
        <w:rPr>
          <w:sz w:val="28"/>
          <w:szCs w:val="28"/>
          <w:lang w:val="en-BE" w:eastAsia="en-BE" w:bidi="ar-SA"/>
        </w:rPr>
        <w:t>нным по ней кредитом и обслуживанием счета по данной карте в российских рублях был заключен Малясовым Ю.А. добровольно, условия эмиссионного контракта им не оспорены, заключение эмиссионного контракта совершалось по волеизъявлению сторон, его условия устан</w:t>
      </w:r>
      <w:r>
        <w:rPr>
          <w:sz w:val="28"/>
          <w:szCs w:val="28"/>
          <w:lang w:val="en-BE" w:eastAsia="en-BE" w:bidi="ar-SA"/>
        </w:rPr>
        <w:t xml:space="preserve">авливались сторонами по согласованию, при этом истец принял на себя обязательства по предоставлению денежных средств, </w:t>
      </w:r>
      <w:r>
        <w:rPr>
          <w:rStyle w:val="cat-FIOgrp-8rplc-4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их возврату, тем самым, каждая сторона приняла на себя риск по исполнению эмиссионного контракта на предоставление возобновляемой к</w:t>
      </w:r>
      <w:r>
        <w:rPr>
          <w:sz w:val="28"/>
          <w:szCs w:val="28"/>
          <w:lang w:val="en-BE" w:eastAsia="en-BE" w:bidi="ar-SA"/>
        </w:rPr>
        <w:t>редитной линии посредством выдачи банковской  карты  с предоставленным по ней кредитом и обслуживанием счета по данной карте в российских рублях.</w:t>
      </w:r>
    </w:p>
    <w:p w14:paraId="0C131598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суд указывает, что исполнение обязанностей по эмиссионному контракту в соответствии с его условиями н</w:t>
      </w:r>
      <w:r>
        <w:rPr>
          <w:sz w:val="28"/>
          <w:szCs w:val="28"/>
          <w:lang w:val="en-BE" w:eastAsia="en-BE" w:bidi="ar-SA"/>
        </w:rPr>
        <w:t>е поставлено в зависимость от доходов Заемщика, получения им каких-либо выплат, действий третьих лиц, следовательно, независимо от того, изменилось ли финансовое положение Заемщика, он обязан выполнять принятые на себя по эмиссионному контракту обязательст</w:t>
      </w:r>
      <w:r>
        <w:rPr>
          <w:sz w:val="28"/>
          <w:szCs w:val="28"/>
          <w:lang w:val="en-BE" w:eastAsia="en-BE" w:bidi="ar-SA"/>
        </w:rPr>
        <w:t>ва.</w:t>
      </w:r>
    </w:p>
    <w:p w14:paraId="53301DCB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</w:t>
      </w:r>
      <w:r>
        <w:rPr>
          <w:sz w:val="28"/>
          <w:szCs w:val="28"/>
          <w:lang w:val="en-BE" w:eastAsia="en-BE" w:bidi="ar-SA"/>
        </w:rPr>
        <w:t>а.</w:t>
      </w:r>
    </w:p>
    <w:p w14:paraId="77F3C9B6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11rplc-4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которая подлежит взысканию по правилам указанной статьи с ответчика в пользу истца.</w:t>
      </w:r>
    </w:p>
    <w:p w14:paraId="5E8E4A92" w14:textId="77777777" w:rsidR="00000000" w:rsidRDefault="00D01915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суд</w:t>
      </w:r>
    </w:p>
    <w:p w14:paraId="13CF9BD5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</w:p>
    <w:p w14:paraId="1E99F739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13AE0C11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1711B129" w14:textId="77777777" w:rsidR="00000000" w:rsidRDefault="00D01915">
      <w:pPr>
        <w:jc w:val="center"/>
        <w:rPr>
          <w:sz w:val="28"/>
          <w:szCs w:val="28"/>
          <w:lang w:val="en-BE" w:eastAsia="en-BE" w:bidi="ar-SA"/>
        </w:rPr>
      </w:pPr>
    </w:p>
    <w:p w14:paraId="1CC6223A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</w:t>
      </w:r>
      <w:r>
        <w:rPr>
          <w:sz w:val="28"/>
          <w:szCs w:val="28"/>
          <w:lang w:val="en-BE" w:eastAsia="en-BE" w:bidi="ar-SA"/>
        </w:rPr>
        <w:t>ования ПАО «Сбербанк России» в лице филиала – Московский банк ПАО Сбербанк к Малясову Ю.А. о взыскании ссудной задолженности по эмиссионному контракту - удовлетворить.</w:t>
      </w:r>
    </w:p>
    <w:p w14:paraId="781BC49D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Малясова Юрия Александровича (</w:t>
      </w:r>
      <w:r>
        <w:rPr>
          <w:rStyle w:val="cat-PassportDatagrp-18rplc-51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, выдан Отделением пол вопроса</w:t>
      </w:r>
      <w:r>
        <w:rPr>
          <w:sz w:val="28"/>
          <w:szCs w:val="28"/>
          <w:lang w:val="en-BE" w:eastAsia="en-BE" w:bidi="ar-SA"/>
        </w:rPr>
        <w:t xml:space="preserve">м миграции ОМВД России по </w:t>
      </w:r>
      <w:r>
        <w:rPr>
          <w:rStyle w:val="cat-Addressgrp-1rplc-5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) в пользу ПАО «Сбербанк России» в лице филиала - Московский банк ПАО Сбербанк (ИНН 7707083893) задолженность по эмиссионному контракту №0910-Р-1231801530 в размере </w:t>
      </w:r>
      <w:r>
        <w:rPr>
          <w:rStyle w:val="cat-Sumgrp-10rplc-5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54"/>
          <w:sz w:val="28"/>
          <w:szCs w:val="28"/>
          <w:lang w:val="en-BE" w:eastAsia="en-BE" w:bidi="ar-SA"/>
        </w:rPr>
        <w:t>с</w:t>
      </w:r>
      <w:r>
        <w:rPr>
          <w:rStyle w:val="cat-Sumgrp-11rplc-54"/>
          <w:sz w:val="28"/>
          <w:szCs w:val="28"/>
          <w:lang w:val="en-BE" w:eastAsia="en-BE" w:bidi="ar-SA"/>
        </w:rPr>
        <w:t>умма</w:t>
      </w:r>
    </w:p>
    <w:p w14:paraId="5C52A80E" w14:textId="77777777" w:rsidR="00000000" w:rsidRDefault="00D01915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5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6A060603" w14:textId="77777777" w:rsidR="00000000" w:rsidRDefault="00D01915">
      <w:pPr>
        <w:jc w:val="both"/>
        <w:rPr>
          <w:sz w:val="28"/>
          <w:szCs w:val="28"/>
          <w:lang w:val="en-BE" w:eastAsia="en-BE" w:bidi="ar-SA"/>
        </w:rPr>
      </w:pPr>
    </w:p>
    <w:p w14:paraId="042194A2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174FC1C7" w14:textId="77777777" w:rsidR="00000000" w:rsidRDefault="00D01915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                </w:t>
      </w:r>
      <w:r>
        <w:rPr>
          <w:sz w:val="28"/>
          <w:szCs w:val="28"/>
          <w:lang w:val="en-BE" w:eastAsia="en-BE" w:bidi="ar-SA"/>
        </w:rPr>
        <w:t>И.С. Самойлова</w:t>
      </w:r>
    </w:p>
    <w:p w14:paraId="69C9A83C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784807CB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7E5FFC91" w14:textId="77777777" w:rsidR="00000000" w:rsidRDefault="00D01915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43693066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35729E49" w14:textId="77777777" w:rsidR="00000000" w:rsidRDefault="00D01915">
      <w:pPr>
        <w:rPr>
          <w:sz w:val="28"/>
          <w:szCs w:val="28"/>
          <w:lang w:val="en-BE" w:eastAsia="en-BE" w:bidi="ar-SA"/>
        </w:rPr>
      </w:pPr>
    </w:p>
    <w:p w14:paraId="092F1936" w14:textId="77777777" w:rsidR="00000000" w:rsidRDefault="00D01915">
      <w:pPr>
        <w:rPr>
          <w:lang w:val="en-BE" w:eastAsia="en-BE" w:bidi="ar-SA"/>
        </w:rPr>
      </w:pPr>
    </w:p>
    <w:p w14:paraId="6EE6D30E" w14:textId="77777777" w:rsidR="00000000" w:rsidRDefault="00D01915">
      <w:pPr>
        <w:rPr>
          <w:sz w:val="22"/>
          <w:szCs w:val="22"/>
          <w:lang w:val="en-BE" w:eastAsia="en-BE" w:bidi="ar-SA"/>
        </w:rPr>
      </w:pPr>
    </w:p>
    <w:p w14:paraId="283BA0E5" w14:textId="77777777" w:rsidR="00000000" w:rsidRDefault="00D01915">
      <w:pPr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1915"/>
    <w:rsid w:val="00D0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5ABD8C9"/>
  <w15:chartTrackingRefBased/>
  <w15:docId w15:val="{AAEC02B5-00AA-4F51-9B79-52C4529B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PassportDatagrp-18rplc-7">
    <w:name w:val="cat-PassportData grp-18 rplc-7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FIOgrp-4rplc-16">
    <w:name w:val="cat-FIO grp-4 rplc-16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Sumgrp-13rplc-21">
    <w:name w:val="cat-Sum grp-13 rplc-21"/>
    <w:basedOn w:val="a0"/>
  </w:style>
  <w:style w:type="character" w:customStyle="1" w:styleId="cat-Sumgrp-14rplc-22">
    <w:name w:val="cat-Sum grp-14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FIOgrp-8rplc-24">
    <w:name w:val="cat-FIO grp-8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FIOgrp-8rplc-26">
    <w:name w:val="cat-FIO grp-8 rplc-26"/>
    <w:basedOn w:val="a0"/>
  </w:style>
  <w:style w:type="character" w:customStyle="1" w:styleId="cat-FIOgrp-8rplc-27">
    <w:name w:val="cat-FIO grp-8 rplc-27"/>
    <w:basedOn w:val="a0"/>
  </w:style>
  <w:style w:type="character" w:customStyle="1" w:styleId="cat-FIOgrp-8rplc-28">
    <w:name w:val="cat-FIO grp-8 rplc-28"/>
    <w:basedOn w:val="a0"/>
  </w:style>
  <w:style w:type="character" w:customStyle="1" w:styleId="cat-FIOgrp-9rplc-29">
    <w:name w:val="cat-FIO grp-9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Addressgrp-2rplc-31">
    <w:name w:val="cat-Address grp-2 rplc-31"/>
    <w:basedOn w:val="a0"/>
  </w:style>
  <w:style w:type="character" w:customStyle="1" w:styleId="cat-Sumgrp-10rplc-34">
    <w:name w:val="cat-Sum grp-10 rplc-34"/>
    <w:basedOn w:val="a0"/>
  </w:style>
  <w:style w:type="character" w:customStyle="1" w:styleId="cat-Sumgrp-12rplc-35">
    <w:name w:val="cat-Sum grp-12 rplc-35"/>
    <w:basedOn w:val="a0"/>
  </w:style>
  <w:style w:type="character" w:customStyle="1" w:styleId="cat-Sumgrp-13rplc-36">
    <w:name w:val="cat-Sum grp-13 rplc-36"/>
    <w:basedOn w:val="a0"/>
  </w:style>
  <w:style w:type="character" w:customStyle="1" w:styleId="cat-Sumgrp-14rplc-37">
    <w:name w:val="cat-Sum grp-14 rplc-37"/>
    <w:basedOn w:val="a0"/>
  </w:style>
  <w:style w:type="character" w:customStyle="1" w:styleId="cat-Sumgrp-16rplc-38">
    <w:name w:val="cat-Sum grp-16 rplc-38"/>
    <w:basedOn w:val="a0"/>
  </w:style>
  <w:style w:type="character" w:customStyle="1" w:styleId="cat-Sumgrp-17rplc-39">
    <w:name w:val="cat-Sum grp-17 rplc-39"/>
    <w:basedOn w:val="a0"/>
  </w:style>
  <w:style w:type="character" w:customStyle="1" w:styleId="cat-Sumgrp-10rplc-41">
    <w:name w:val="cat-Sum grp-10 rplc-41"/>
    <w:basedOn w:val="a0"/>
  </w:style>
  <w:style w:type="character" w:customStyle="1" w:styleId="cat-Sumgrp-10rplc-44">
    <w:name w:val="cat-Sum grp-10 rplc-44"/>
    <w:basedOn w:val="a0"/>
  </w:style>
  <w:style w:type="character" w:customStyle="1" w:styleId="cat-FIOgrp-8rplc-47">
    <w:name w:val="cat-FIO grp-8 rplc-47"/>
    <w:basedOn w:val="a0"/>
  </w:style>
  <w:style w:type="character" w:customStyle="1" w:styleId="cat-Sumgrp-11rplc-48">
    <w:name w:val="cat-Sum grp-11 rplc-48"/>
    <w:basedOn w:val="a0"/>
  </w:style>
  <w:style w:type="character" w:customStyle="1" w:styleId="cat-PassportDatagrp-18rplc-51">
    <w:name w:val="cat-PassportData grp-18 rplc-51"/>
    <w:basedOn w:val="a0"/>
  </w:style>
  <w:style w:type="character" w:customStyle="1" w:styleId="cat-Addressgrp-1rplc-52">
    <w:name w:val="cat-Address grp-1 rplc-52"/>
    <w:basedOn w:val="a0"/>
  </w:style>
  <w:style w:type="character" w:customStyle="1" w:styleId="cat-Sumgrp-10rplc-53">
    <w:name w:val="cat-Sum grp-10 rplc-53"/>
    <w:basedOn w:val="a0"/>
  </w:style>
  <w:style w:type="character" w:customStyle="1" w:styleId="cat-Sumgrp-11rplc-54">
    <w:name w:val="cat-Sum grp-11 rplc-54"/>
    <w:basedOn w:val="a0"/>
  </w:style>
  <w:style w:type="character" w:customStyle="1" w:styleId="cat-Addressgrp-0rplc-55">
    <w:name w:val="cat-Address grp-0 rplc-5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61E3EEBA6EE535A90C2DFF31D5310CA5B8F64ABAD4BD9E62C57A7803C798490925190E25FE284LBt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561E3EEBA6EE535A90C2DFF31D5310CA5B8F64ABAD4BD9E62C57A7803C798490925190E25FE284LBt8S" TargetMode="Externa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3289</Words>
  <Characters>18751</Characters>
  <Application>Microsoft Office Word</Application>
  <DocSecurity>0</DocSecurity>
  <Lines>156</Lines>
  <Paragraphs>43</Paragraphs>
  <ScaleCrop>false</ScaleCrop>
  <Company/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