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69BBAC" w14:textId="77777777" w:rsidR="00000000" w:rsidRDefault="0042265C">
      <w:pPr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>Дело №2-5596/2022                                          УИД 77RS0009-02-2022-009740-48</w:t>
      </w:r>
    </w:p>
    <w:p w14:paraId="33517F11" w14:textId="77777777" w:rsidR="00000000" w:rsidRDefault="0042265C">
      <w:pPr>
        <w:jc w:val="center"/>
        <w:rPr>
          <w:lang w:val="en-BE" w:eastAsia="en-BE" w:bidi="ar-SA"/>
        </w:rPr>
      </w:pPr>
    </w:p>
    <w:p w14:paraId="588470E3" w14:textId="77777777" w:rsidR="00000000" w:rsidRDefault="0042265C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</w:t>
      </w:r>
    </w:p>
    <w:p w14:paraId="6BEB99C4" w14:textId="77777777" w:rsidR="00000000" w:rsidRDefault="0042265C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>Именем Российской Федерации</w:t>
      </w:r>
    </w:p>
    <w:p w14:paraId="4876E439" w14:textId="77777777" w:rsidR="00000000" w:rsidRDefault="0042265C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  </w:t>
      </w:r>
    </w:p>
    <w:p w14:paraId="141E2777" w14:textId="77777777" w:rsidR="00000000" w:rsidRDefault="0042265C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  </w:t>
      </w:r>
    </w:p>
    <w:p w14:paraId="63DCC204" w14:textId="77777777" w:rsidR="00000000" w:rsidRDefault="0042265C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15 ноября 2022 года                                                                        </w:t>
      </w:r>
      <w:r>
        <w:rPr>
          <w:rStyle w:val="cat-Addressgrp-0rplc-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</w:t>
      </w:r>
    </w:p>
    <w:p w14:paraId="270BFFBA" w14:textId="77777777" w:rsidR="00000000" w:rsidRDefault="0042265C">
      <w:pPr>
        <w:widowControl w:val="0"/>
        <w:ind w:firstLine="540"/>
        <w:jc w:val="both"/>
        <w:rPr>
          <w:lang w:val="en-BE" w:eastAsia="en-BE" w:bidi="ar-SA"/>
        </w:rPr>
      </w:pPr>
    </w:p>
    <w:p w14:paraId="125E481B" w14:textId="77777777" w:rsidR="00000000" w:rsidRDefault="0042265C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Зюзинский районный суд </w:t>
      </w:r>
      <w:r>
        <w:rPr>
          <w:rStyle w:val="cat-Addressgrp-0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судьи            Сафьян Е.И., при секретаре </w:t>
      </w:r>
      <w:r>
        <w:rPr>
          <w:rStyle w:val="cat-FIOgrp-3rplc-3"/>
          <w:lang w:val="en-BE" w:eastAsia="en-BE" w:bidi="ar-SA"/>
        </w:rPr>
        <w:t>фио</w:t>
      </w:r>
      <w:r>
        <w:rPr>
          <w:lang w:val="en-BE" w:eastAsia="en-BE" w:bidi="ar-SA"/>
        </w:rPr>
        <w:t xml:space="preserve"> рассмотрев в открытом судебном заседании гражданское дело № 2-5596/2022 по иску ПАО Сбербанк в лице филиала – Московский Банк ПАО Сбербанк  к  Бурыкину Михаилу Юрьевичу о</w:t>
      </w:r>
      <w:r>
        <w:rPr>
          <w:lang w:val="en-BE" w:eastAsia="en-BE" w:bidi="ar-SA"/>
        </w:rPr>
        <w:t xml:space="preserve"> расторжении кредитного договора, взыскании задолженности по кредитному договору,</w:t>
      </w:r>
    </w:p>
    <w:p w14:paraId="4600FCDD" w14:textId="77777777" w:rsidR="00000000" w:rsidRDefault="0042265C">
      <w:pPr>
        <w:widowControl w:val="0"/>
        <w:jc w:val="center"/>
        <w:rPr>
          <w:lang w:val="en-BE" w:eastAsia="en-BE" w:bidi="ar-SA"/>
        </w:rPr>
      </w:pPr>
    </w:p>
    <w:p w14:paraId="2EF187F2" w14:textId="77777777" w:rsidR="00000000" w:rsidRDefault="0042265C">
      <w:pPr>
        <w:widowControl w:val="0"/>
        <w:jc w:val="center"/>
        <w:rPr>
          <w:lang w:val="en-BE" w:eastAsia="en-BE" w:bidi="ar-SA"/>
        </w:rPr>
      </w:pPr>
      <w:r>
        <w:rPr>
          <w:lang w:val="en-BE" w:eastAsia="en-BE" w:bidi="ar-SA"/>
        </w:rPr>
        <w:t>установил:</w:t>
      </w:r>
    </w:p>
    <w:p w14:paraId="02F92AB5" w14:textId="77777777" w:rsidR="00000000" w:rsidRDefault="0042265C">
      <w:pPr>
        <w:widowControl w:val="0"/>
        <w:jc w:val="center"/>
        <w:rPr>
          <w:lang w:val="en-BE" w:eastAsia="en-BE" w:bidi="ar-SA"/>
        </w:rPr>
      </w:pPr>
    </w:p>
    <w:p w14:paraId="2BE8026D" w14:textId="77777777" w:rsidR="00000000" w:rsidRDefault="0042265C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ПАО Сбербанк в лице филиала - Московский Банк ПАО Сбербанк  обратилось в суд с иском к Бурыкину Михаилу Юрьевичу о расторжении кредитного договора, взыскании зад</w:t>
      </w:r>
      <w:r>
        <w:rPr>
          <w:lang w:val="en-BE" w:eastAsia="en-BE" w:bidi="ar-SA"/>
        </w:rPr>
        <w:t xml:space="preserve">олженности по кредитному договору, указав, что ПАО Сбербанк на основании кредитного договора N 95601197 от 9 августа 2021 года выдало ответчику Бурыкину Михаилу Юрьевичу кредит в сумме </w:t>
      </w:r>
      <w:r>
        <w:rPr>
          <w:rStyle w:val="cat-Sumgrp-8rplc-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на срок 60 месяцев под 12,9% годовых. Кредитный договор подписан </w:t>
      </w:r>
      <w:r>
        <w:rPr>
          <w:lang w:val="en-BE" w:eastAsia="en-BE" w:bidi="ar-SA"/>
        </w:rPr>
        <w:t>в электронном виде, со стороны заемщика посредством использования систем "Сбербанк Онлайн" и "Мобильный банк". Возможность заключения договора через удаленные каналы обслуживания предусмотрена условиями банковского обслуживания. Поскольку ответчик обязател</w:t>
      </w:r>
      <w:r>
        <w:rPr>
          <w:lang w:val="en-BE" w:eastAsia="en-BE" w:bidi="ar-SA"/>
        </w:rPr>
        <w:t xml:space="preserve">ьства по своевременному погашению кредита и процентов по нему исполнял ненадлежащим образом, по состоянию на 6 июня 2022 года включительно образовалась задолженность в сумме </w:t>
      </w:r>
      <w:r>
        <w:rPr>
          <w:rStyle w:val="cat-Sumgrp-9rplc-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 просроченная ссудная задолженность - </w:t>
      </w:r>
      <w:r>
        <w:rPr>
          <w:rStyle w:val="cat-Sumgrp-10rplc-9"/>
          <w:lang w:val="en-BE" w:eastAsia="en-BE" w:bidi="ar-SA"/>
        </w:rPr>
        <w:t>сумма</w:t>
      </w:r>
      <w:r>
        <w:rPr>
          <w:lang w:val="en-BE" w:eastAsia="en-BE" w:bidi="ar-SA"/>
        </w:rPr>
        <w:t>, просроченные процен</w:t>
      </w:r>
      <w:r>
        <w:rPr>
          <w:lang w:val="en-BE" w:eastAsia="en-BE" w:bidi="ar-SA"/>
        </w:rPr>
        <w:t xml:space="preserve">ты за кредит - </w:t>
      </w:r>
      <w:r>
        <w:rPr>
          <w:rStyle w:val="cat-Sumgrp-11rplc-10"/>
          <w:lang w:val="en-BE" w:eastAsia="en-BE" w:bidi="ar-SA"/>
        </w:rPr>
        <w:t>сумма</w:t>
      </w:r>
      <w:r>
        <w:rPr>
          <w:lang w:val="en-BE" w:eastAsia="en-BE" w:bidi="ar-SA"/>
        </w:rPr>
        <w:t>, неустойка -  руб.</w:t>
      </w:r>
    </w:p>
    <w:p w14:paraId="7EB1CA91" w14:textId="77777777" w:rsidR="00000000" w:rsidRDefault="0042265C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Кредитор направил ответчику требование о досрочном возврате суммы кредита, процентов за пользование кредитом и уплате неустойки, которое до настоящего времени не исполнено.</w:t>
      </w:r>
    </w:p>
    <w:p w14:paraId="05B50BA6" w14:textId="77777777" w:rsidR="00000000" w:rsidRDefault="0042265C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связи с этим истец просит суд: расторгнут</w:t>
      </w:r>
      <w:r>
        <w:rPr>
          <w:lang w:val="en-BE" w:eastAsia="en-BE" w:bidi="ar-SA"/>
        </w:rPr>
        <w:t xml:space="preserve">ь кредитный договор № 95601197 от 9 августа 2021 года, взыскать с Бурыкина Михаила Юрьевича в пользу ПАО Сбербанк задолженность по указанному кредитному договору в размере </w:t>
      </w:r>
      <w:r>
        <w:rPr>
          <w:rStyle w:val="cat-Sumgrp-9rplc-1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12rplc-13"/>
          <w:lang w:val="en-BE" w:eastAsia="en-BE" w:bidi="ar-SA"/>
        </w:rPr>
        <w:t>сумма</w:t>
      </w:r>
    </w:p>
    <w:p w14:paraId="0D8C933C" w14:textId="77777777" w:rsidR="00000000" w:rsidRDefault="0042265C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Дело рассмотрено в </w:t>
      </w:r>
      <w:r>
        <w:rPr>
          <w:lang w:val="en-BE" w:eastAsia="en-BE" w:bidi="ar-SA"/>
        </w:rPr>
        <w:t>отсутствии надлежаще извещенных о месте и времени судебного заседания представителе истца ПАО Сбербанк, по правилам ч. 5 ст. 167 ГПК РФ, и ответчика Бурыкина Михаила Юрьевича на основании ч. 1 ст. 233 ГПК РФ в порядке заочного производства, против чего воз</w:t>
      </w:r>
      <w:r>
        <w:rPr>
          <w:lang w:val="en-BE" w:eastAsia="en-BE" w:bidi="ar-SA"/>
        </w:rPr>
        <w:t>ражений не поступило.</w:t>
      </w:r>
    </w:p>
    <w:p w14:paraId="64F9138D" w14:textId="77777777" w:rsidR="00000000" w:rsidRDefault="0042265C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Исследовав письменные материалы дела, суд приходит к следующим выводам.</w:t>
      </w:r>
    </w:p>
    <w:p w14:paraId="426FEF40" w14:textId="77777777" w:rsidR="00000000" w:rsidRDefault="0042265C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ст. 450 Гражданского кодекса Российской Федерации (далее - ГК РФ) изменение и расторжение договора возможны по соглашению сторон, если иное не предус</w:t>
      </w:r>
      <w:r>
        <w:rPr>
          <w:lang w:val="en-BE" w:eastAsia="en-BE" w:bidi="ar-SA"/>
        </w:rPr>
        <w:t>мотрено настоящим Кодексом, другими законами или договором. По требованию одной из сторон договор может быть изменен или расторгнут по решению суда только: 1) при существенном нарушении договора другой стороной; 2) в иных случаях, предусмотренных настоящим</w:t>
      </w:r>
      <w:r>
        <w:rPr>
          <w:lang w:val="en-BE" w:eastAsia="en-BE" w:bidi="ar-SA"/>
        </w:rPr>
        <w:t xml:space="preserve"> Кодексом, другими законами или договором. Существенным признается нарушение договора одной из сторон, которое влечет для другой стороны такой ущерб, что </w:t>
      </w:r>
      <w:r>
        <w:rPr>
          <w:lang w:val="en-BE" w:eastAsia="en-BE" w:bidi="ar-SA"/>
        </w:rPr>
        <w:lastRenderedPageBreak/>
        <w:t>она в значительной степени лишается того, на что была вправе рассчитывать при заключении договора.</w:t>
      </w:r>
    </w:p>
    <w:p w14:paraId="5B3A3AB9" w14:textId="77777777" w:rsidR="00000000" w:rsidRDefault="0042265C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</w:t>
      </w:r>
      <w:r>
        <w:rPr>
          <w:lang w:val="en-BE" w:eastAsia="en-BE" w:bidi="ar-SA"/>
        </w:rPr>
        <w:t>оответствии со ст. 807 ГК РФ по договору займа одна сторона (заимодавец)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заимодавцу такую же сумму денег (сумму займ</w:t>
      </w:r>
      <w:r>
        <w:rPr>
          <w:lang w:val="en-BE" w:eastAsia="en-BE" w:bidi="ar-SA"/>
        </w:rPr>
        <w:t>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 w14:paraId="63EBA831" w14:textId="77777777" w:rsidR="00000000" w:rsidRDefault="0042265C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По кредитному договору банк или иная кредитная организация (кредитор) обязуются предоставить денежны</w:t>
      </w:r>
      <w:r>
        <w:rPr>
          <w:lang w:val="en-BE" w:eastAsia="en-BE" w:bidi="ar-SA"/>
        </w:rPr>
        <w:t>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за пользование ею, а также предусмотренные кредитным договором иные платежи, в том числе связанные</w:t>
      </w:r>
      <w:r>
        <w:rPr>
          <w:lang w:val="en-BE" w:eastAsia="en-BE" w:bidi="ar-SA"/>
        </w:rPr>
        <w:t xml:space="preserve"> с предоставлением кредита (п. 1 ст. 819 ГК РФ).</w:t>
      </w:r>
    </w:p>
    <w:p w14:paraId="62A04999" w14:textId="77777777" w:rsidR="00000000" w:rsidRDefault="0042265C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п. 2 ст. 819 ГК РФ, к отношениям по кредитному договору применяются правила, предусмотренные параграфом 1 "Заем" настоящей главы, если иное не предусмотрено правилами настоящего параграфа и не вытекае</w:t>
      </w:r>
      <w:r>
        <w:rPr>
          <w:lang w:val="en-BE" w:eastAsia="en-BE" w:bidi="ar-SA"/>
        </w:rPr>
        <w:t>т из существа кредитного договора.</w:t>
      </w:r>
    </w:p>
    <w:p w14:paraId="3A345EB4" w14:textId="77777777" w:rsidR="00000000" w:rsidRDefault="0042265C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Договор в письменной форме может быть заключен путем составления одного документа, подписанного сторонами, а также путем обмена письмами, телеграммами, телексами, телефаксами и иными документами, в том числе электронными </w:t>
      </w:r>
      <w:r>
        <w:rPr>
          <w:lang w:val="en-BE" w:eastAsia="en-BE" w:bidi="ar-SA"/>
        </w:rPr>
        <w:t>документами, передаваемыми по каналам связи, позволяющими достоверно установить, что документ исходит от стороны по договору (п. 2 ст. 434 ГК РФ).</w:t>
      </w:r>
    </w:p>
    <w:p w14:paraId="0621FD5B" w14:textId="77777777" w:rsidR="00000000" w:rsidRDefault="0042265C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2 ст. 432 ГК РФ договор заключается посредством направления оферты (предложения заключить</w:t>
      </w:r>
      <w:r>
        <w:rPr>
          <w:lang w:val="en-BE" w:eastAsia="en-BE" w:bidi="ar-SA"/>
        </w:rPr>
        <w:t xml:space="preserve"> договор) одной из сторон и ее акцепта (принятия предложения) другой стороной.</w:t>
      </w:r>
    </w:p>
    <w:p w14:paraId="610136FE" w14:textId="77777777" w:rsidR="00000000" w:rsidRDefault="0042265C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Офертой признается адресованное одному или нескольким конкретным лицам предложение, которое достаточно определенно и выражает намерение лица, сделавшего предложение, считать себ</w:t>
      </w:r>
      <w:r>
        <w:rPr>
          <w:lang w:val="en-BE" w:eastAsia="en-BE" w:bidi="ar-SA"/>
        </w:rPr>
        <w:t>я заключившим договор с адресатом, которым будет принято предложение. Оферта должна содержать существенные условия договора (п. 1 ст. 435 ГК РФ).</w:t>
      </w:r>
    </w:p>
    <w:p w14:paraId="06A78B30" w14:textId="77777777" w:rsidR="00000000" w:rsidRDefault="0042265C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Акцептом признается ответ лица, которому адресована оферта, о ее принятии. Акцепт должен быть полным и безогов</w:t>
      </w:r>
      <w:r>
        <w:rPr>
          <w:lang w:val="en-BE" w:eastAsia="en-BE" w:bidi="ar-SA"/>
        </w:rPr>
        <w:t>орочным.</w:t>
      </w:r>
    </w:p>
    <w:p w14:paraId="64936CE7" w14:textId="77777777" w:rsidR="00000000" w:rsidRDefault="0042265C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Совершение лицом, получившим оферту, в срок, установленный для ее акцепта, действий по выполнению указанных в ней условий договора (отгрузка товаров, предоставление услуг, выполнение работ, уплата соответствующей суммы и т.п.) считается акцептом, </w:t>
      </w:r>
      <w:r>
        <w:rPr>
          <w:lang w:val="en-BE" w:eastAsia="en-BE" w:bidi="ar-SA"/>
        </w:rPr>
        <w:t>если иное не предусмотрено законом, иными правовыми актами или не указано в оферте (п. 3 ст. 438 ГК РФ).</w:t>
      </w:r>
    </w:p>
    <w:p w14:paraId="06C5CA2A" w14:textId="77777777" w:rsidR="00000000" w:rsidRDefault="0042265C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п. 6 ст. 7 Федерального закона "О потребительском кредите (займе)" договор потребительского кредита считается заключенным, если между </w:t>
      </w:r>
      <w:r>
        <w:rPr>
          <w:lang w:val="en-BE" w:eastAsia="en-BE" w:bidi="ar-SA"/>
        </w:rPr>
        <w:t>сторонами договора достигнуто согласие по всем индивидуальным условиям договора, указанным в части 9 статьи 5 настоящего Федерального закона.</w:t>
      </w:r>
    </w:p>
    <w:p w14:paraId="6CE9647A" w14:textId="77777777" w:rsidR="00000000" w:rsidRDefault="0042265C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1 ст. 2 Федерального закона "Об электронной подписи" от 06.04.2011 N 63-ФЗ электронная подпись</w:t>
      </w:r>
      <w:r>
        <w:rPr>
          <w:lang w:val="en-BE" w:eastAsia="en-BE" w:bidi="ar-SA"/>
        </w:rPr>
        <w:t xml:space="preserve"> - это информация в электронной форме, которая присоединена к другой информации в электронной форме (подписываемой информации) или иным образом связана с такой информацией и которая используется для определения лица, подписывающего информацию.</w:t>
      </w:r>
    </w:p>
    <w:p w14:paraId="50C09780" w14:textId="77777777" w:rsidR="00000000" w:rsidRDefault="0042265C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Простой элек</w:t>
      </w:r>
      <w:r>
        <w:rPr>
          <w:lang w:val="en-BE" w:eastAsia="en-BE" w:bidi="ar-SA"/>
        </w:rPr>
        <w:t xml:space="preserve">тронной подписью является электронная подпись, которая посредством использования кодов, паролей или иных средств подтверждает факт формирования </w:t>
      </w:r>
      <w:r>
        <w:rPr>
          <w:lang w:val="en-BE" w:eastAsia="en-BE" w:bidi="ar-SA"/>
        </w:rPr>
        <w:lastRenderedPageBreak/>
        <w:t>электронной подписи определенным лицом (ч. 2 ст. 5 Закона).</w:t>
      </w:r>
    </w:p>
    <w:p w14:paraId="0780FB05" w14:textId="77777777" w:rsidR="00000000" w:rsidRDefault="0042265C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Информация в электронной форме, подписанная простой </w:t>
      </w:r>
      <w:r>
        <w:rPr>
          <w:lang w:val="en-BE" w:eastAsia="en-BE" w:bidi="ar-SA"/>
        </w:rPr>
        <w:t xml:space="preserve">электронной подписью или неквалифицированной электронной подписью, признается электронным документом, равнозначным документу на бумажном носителе, подписанному собственноручной подписью, в случаях, установленных федеральными законами или соглашением между </w:t>
      </w:r>
      <w:r>
        <w:rPr>
          <w:lang w:val="en-BE" w:eastAsia="en-BE" w:bidi="ar-SA"/>
        </w:rPr>
        <w:t>участниками электронного взаимодействия (ч. 2 ст. 6 Закона).</w:t>
      </w:r>
    </w:p>
    <w:p w14:paraId="7A2AA968" w14:textId="77777777" w:rsidR="00000000" w:rsidRDefault="0042265C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образом, вид электронной подписи, которую следует использовать в каждом конкретном случае, определяется сторонами сделки или законом.</w:t>
      </w:r>
    </w:p>
    <w:p w14:paraId="51B1FCA2" w14:textId="77777777" w:rsidR="00000000" w:rsidRDefault="0042265C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Порядок заключения договоров в электронном виде между к</w:t>
      </w:r>
      <w:r>
        <w:rPr>
          <w:lang w:val="en-BE" w:eastAsia="en-BE" w:bidi="ar-SA"/>
        </w:rPr>
        <w:t>лиентом и Банком регулируется Договором банковского обслуживания.</w:t>
      </w:r>
    </w:p>
    <w:p w14:paraId="3435A473" w14:textId="77777777" w:rsidR="00000000" w:rsidRDefault="0042265C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п. 2.3 Условий выпуска и обслуживания дебетовой карты ПАО Сбербанк надлежащим образом заключенный между клиентом и банком договор на выпуск и обслуживание дебетовой карты</w:t>
      </w:r>
      <w:r>
        <w:rPr>
          <w:lang w:val="en-BE" w:eastAsia="en-BE" w:bidi="ar-SA"/>
        </w:rPr>
        <w:t xml:space="preserve"> ПАО Сбербанк будет считаться заполненное и подписанное клиентом Заявление на получение карты установленной Банком формы, Условия выпуска и обслуживания дебетовой карты в совокупности с Памяткой Держателя карт ПАО Сбербанк, Альбомом тарифов на услуги, пред</w:t>
      </w:r>
      <w:r>
        <w:rPr>
          <w:lang w:val="en-BE" w:eastAsia="en-BE" w:bidi="ar-SA"/>
        </w:rPr>
        <w:t>оставляемые Банком.</w:t>
      </w:r>
    </w:p>
    <w:p w14:paraId="08F2A234" w14:textId="77777777" w:rsidR="00000000" w:rsidRDefault="0042265C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2.10 Условий выпуска и обслуживания дебетовой карты Банк имеет право в одностороннем порядке вносить изменения в Условия с предварительным уведомлением Клиента не менее чем за 7 рабочих дней через официальный сайт Банка.</w:t>
      </w:r>
    </w:p>
    <w:p w14:paraId="5F4550DF" w14:textId="77777777" w:rsidR="00000000" w:rsidRDefault="0042265C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</w:t>
      </w:r>
      <w:r>
        <w:rPr>
          <w:lang w:val="en-BE" w:eastAsia="en-BE" w:bidi="ar-SA"/>
        </w:rPr>
        <w:t>ласно пункту 3.7 Порядка предоставления ПАО Сбербанк услуг через удаленные каналы обслуживания (Устройства самообслуживания Банка, систему "Сбербанк Онлайн", "Мобильный банк", Контактный Центр Банка), являющимся Приложением N 2 к Условиям договора банковск</w:t>
      </w:r>
      <w:r>
        <w:rPr>
          <w:lang w:val="en-BE" w:eastAsia="en-BE" w:bidi="ar-SA"/>
        </w:rPr>
        <w:t>ого обслуживания (далее - Порядок) доступ Клиента к услугам Системы "Сбербанк Онлайн" осуществляется при условии его успешной Идентификации на основании Л. (Идентификатора пользователя) и Аутентификации на основании постоянного пароля.</w:t>
      </w:r>
    </w:p>
    <w:p w14:paraId="013C6CC2" w14:textId="77777777" w:rsidR="00000000" w:rsidRDefault="0042265C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пун</w:t>
      </w:r>
      <w:r>
        <w:rPr>
          <w:lang w:val="en-BE" w:eastAsia="en-BE" w:bidi="ar-SA"/>
        </w:rPr>
        <w:t>ктом 3.8 Порядка операции в системе "Сбербанк Онлайн" Клиент подтверждает одноразовым паролем, который вводится при совершении операции в Системе "Сбербанк Онлайн", либо путем нажатия при совершении операции в кнопки "Подтверждаю", либо ввода команды подтв</w:t>
      </w:r>
      <w:r>
        <w:rPr>
          <w:lang w:val="en-BE" w:eastAsia="en-BE" w:bidi="ar-SA"/>
        </w:rPr>
        <w:t>ерждения при совершении операции в интерфейсе Системы "Сбербанк Онлайн". Одноразовые пароли клиент может получить, в том числе в смс-сообщении, отправленном на номер мобильного телефона, подключенного клиентом к услуге "Мобильный банк".</w:t>
      </w:r>
    </w:p>
    <w:p w14:paraId="0624F79E" w14:textId="77777777" w:rsidR="00000000" w:rsidRDefault="0042265C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следует из заяв</w:t>
      </w:r>
      <w:r>
        <w:rPr>
          <w:lang w:val="en-BE" w:eastAsia="en-BE" w:bidi="ar-SA"/>
        </w:rPr>
        <w:t>ления ответчик подтвердил свое согласие с Условиями выпуска и обслуживания банковских карт, Памяткой Держателя карт ПАО Сбербанк, Памяткой по безопасности при использовании карт и Тарифами ПАО Сбербанк и обязался их выполнять. Ответчику в отделении банка к</w:t>
      </w:r>
      <w:r>
        <w:rPr>
          <w:lang w:val="en-BE" w:eastAsia="en-BE" w:bidi="ar-SA"/>
        </w:rPr>
        <w:t xml:space="preserve"> его банковской карте была подключена услуга «Мобильный банк».</w:t>
      </w:r>
    </w:p>
    <w:p w14:paraId="533C1129" w14:textId="77777777" w:rsidR="00000000" w:rsidRDefault="0042265C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Таким образом, судом установлено, что 9 августа 2021 года между ПАО Сбербанк  и Бурыкиным Михаилом Юрьевичем в офертно-акцептной форме через личный кабинет ответчика системы "Сбербанк Онлайн", </w:t>
      </w:r>
      <w:r>
        <w:rPr>
          <w:lang w:val="en-BE" w:eastAsia="en-BE" w:bidi="ar-SA"/>
        </w:rPr>
        <w:t xml:space="preserve">с использованием простой электронной подписи, заключен кредитный договор N 95601197, в соответствии с условиями которого Банк предоставил ответчику потребительский кредит в размере </w:t>
      </w:r>
      <w:r>
        <w:rPr>
          <w:rStyle w:val="cat-Sumgrp-13rplc-16"/>
          <w:lang w:val="en-BE" w:eastAsia="en-BE" w:bidi="ar-SA"/>
        </w:rPr>
        <w:t>сумма</w:t>
      </w:r>
      <w:r>
        <w:rPr>
          <w:lang w:val="en-BE" w:eastAsia="en-BE" w:bidi="ar-SA"/>
        </w:rPr>
        <w:t>, на срок 60 месяцев, под 12,9% годовых, а ответчик обязался вернуть к</w:t>
      </w:r>
      <w:r>
        <w:rPr>
          <w:lang w:val="en-BE" w:eastAsia="en-BE" w:bidi="ar-SA"/>
        </w:rPr>
        <w:t xml:space="preserve">редит и уплатить проценты. Погашение кредита производится ежемесячно аннуитетными платежами в размере </w:t>
      </w:r>
      <w:r>
        <w:rPr>
          <w:rStyle w:val="cat-Sumgrp-14rplc-17"/>
          <w:lang w:val="en-BE" w:eastAsia="en-BE" w:bidi="ar-SA"/>
        </w:rPr>
        <w:t>сумма</w:t>
      </w:r>
      <w:r>
        <w:rPr>
          <w:lang w:val="en-BE" w:eastAsia="en-BE" w:bidi="ar-SA"/>
        </w:rPr>
        <w:t>, платежная дата - 5  числа месяца.</w:t>
      </w:r>
    </w:p>
    <w:p w14:paraId="426B300A" w14:textId="77777777" w:rsidR="00000000" w:rsidRDefault="0042265C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Так, из материалов дела следует, что 9 августа 2021 года ответчик Бурыкин Михаил Юрьевич через свой личный кабине</w:t>
      </w:r>
      <w:r>
        <w:rPr>
          <w:lang w:val="en-BE" w:eastAsia="en-BE" w:bidi="ar-SA"/>
        </w:rPr>
        <w:t>т системы "Сбербанк Онлайн", по номеру телефона, подключенному к услуге "Мобильный банк", используя логин, постоянный пароль, созданные ранее, а также смс - пароли: оформил и подтвердил заявку на потребительский кредит, ознакомился и согласился с условиями</w:t>
      </w:r>
      <w:r>
        <w:rPr>
          <w:lang w:val="en-BE" w:eastAsia="en-BE" w:bidi="ar-SA"/>
        </w:rPr>
        <w:t xml:space="preserve"> кредитного договора N 95601197, подписал индивидуальные условия Потребительского кредита.</w:t>
      </w:r>
    </w:p>
    <w:p w14:paraId="251EB791" w14:textId="77777777" w:rsidR="00000000" w:rsidRDefault="0042265C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Пунктом 12 индивидуальных условий предусмотрена ответственность заемщика за несвовевременное перечисление платежа в погашение кредита и/или уплату процентов за польз</w:t>
      </w:r>
      <w:r>
        <w:rPr>
          <w:lang w:val="en-BE" w:eastAsia="en-BE" w:bidi="ar-SA"/>
        </w:rPr>
        <w:t>ование кредитом (в соответствии с п. 3.3 Общих условий кредитования) в размере 20% годовых с суммы просроченного платежа за период просрочки с даты, следующей за датой наступления исполнения обязательства, установленной договором, по дату погашения просроч</w:t>
      </w:r>
      <w:r>
        <w:rPr>
          <w:lang w:val="en-BE" w:eastAsia="en-BE" w:bidi="ar-SA"/>
        </w:rPr>
        <w:t>енной задолженности по договору (включительно).</w:t>
      </w:r>
    </w:p>
    <w:p w14:paraId="2674F78A" w14:textId="77777777" w:rsidR="00000000" w:rsidRDefault="0042265C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Истец ПАО Сбербанк исполнил свои обязательства по кредитному договору в полном объеме, зачислив 9 августа 2021 года кредитные средства в размере </w:t>
      </w:r>
      <w:r>
        <w:rPr>
          <w:rStyle w:val="cat-Sumgrp-13rplc-1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на счет ответчика N 95601197.</w:t>
      </w:r>
    </w:p>
    <w:p w14:paraId="70493602" w14:textId="77777777" w:rsidR="00000000" w:rsidRDefault="0042265C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Указанные обстоятельства от</w:t>
      </w:r>
      <w:r>
        <w:rPr>
          <w:lang w:val="en-BE" w:eastAsia="en-BE" w:bidi="ar-SA"/>
        </w:rPr>
        <w:t>ветчиком не оспаривались, подтверждаются выписке по счету банковской карты ответчика, выпиской из журнала СМС-сообщений в системе «Мобильный банк» 9 августа 2021 года.</w:t>
      </w:r>
    </w:p>
    <w:p w14:paraId="43A9D281" w14:textId="77777777" w:rsidR="00000000" w:rsidRDefault="0042265C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Вместе с тем, ответчик Бурыкин Михаил Юрьевич свои обязательства по своевременному погаш</w:t>
      </w:r>
      <w:r>
        <w:rPr>
          <w:lang w:val="en-BE" w:eastAsia="en-BE" w:bidi="ar-SA"/>
        </w:rPr>
        <w:t>ению кредита и процентов исполнял ненадлежащим образом, что подтверждается представленными истцом сведениями о движении основного долга и срочных процентов, в связи с чем, образовалась просроченная задолженность.</w:t>
      </w:r>
    </w:p>
    <w:p w14:paraId="64FD685E" w14:textId="77777777" w:rsidR="00000000" w:rsidRDefault="0042265C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ПАО Сбербанк направило ответчику требование</w:t>
      </w:r>
      <w:r>
        <w:rPr>
          <w:lang w:val="en-BE" w:eastAsia="en-BE" w:bidi="ar-SA"/>
        </w:rPr>
        <w:t xml:space="preserve"> (претензию) о досрочном возврате суммы кредита, процентов за пользование кредитом, уплате неустойки и расторжении договора, в котором уведомил о том, что сумма задолженности по кредитному договору составила - </w:t>
      </w:r>
      <w:r>
        <w:rPr>
          <w:rStyle w:val="cat-Sumgrp-9rplc-2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В установленный срок и по настоящее врем</w:t>
      </w:r>
      <w:r>
        <w:rPr>
          <w:lang w:val="en-BE" w:eastAsia="en-BE" w:bidi="ar-SA"/>
        </w:rPr>
        <w:t>я требование Банка ответчиком не исполнено, доказательств обратному суду не представлено.</w:t>
      </w:r>
    </w:p>
    <w:p w14:paraId="6899BF41" w14:textId="77777777" w:rsidR="00000000" w:rsidRDefault="0042265C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представленному истцом расчету задолженность ответчика по кредитному договору по состоянию на 6 июня 2022 года включительно составляет - </w:t>
      </w:r>
      <w:r>
        <w:rPr>
          <w:rStyle w:val="cat-Sumgrp-9rplc-22"/>
          <w:lang w:val="en-BE" w:eastAsia="en-BE" w:bidi="ar-SA"/>
        </w:rPr>
        <w:t>сумма</w:t>
      </w:r>
      <w:r>
        <w:rPr>
          <w:lang w:val="en-BE" w:eastAsia="en-BE" w:bidi="ar-SA"/>
        </w:rPr>
        <w:t>, в том числе п</w:t>
      </w:r>
      <w:r>
        <w:rPr>
          <w:lang w:val="en-BE" w:eastAsia="en-BE" w:bidi="ar-SA"/>
        </w:rPr>
        <w:t xml:space="preserve">росроченная ссудная задолженность - </w:t>
      </w:r>
      <w:r>
        <w:rPr>
          <w:rStyle w:val="cat-Sumgrp-10rplc-2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просроченные проценты за кредит - </w:t>
      </w:r>
      <w:r>
        <w:rPr>
          <w:rStyle w:val="cat-Sumgrp-11rplc-24"/>
          <w:lang w:val="en-BE" w:eastAsia="en-BE" w:bidi="ar-SA"/>
        </w:rPr>
        <w:t>сумма</w:t>
      </w:r>
    </w:p>
    <w:p w14:paraId="6D4B0A09" w14:textId="77777777" w:rsidR="00000000" w:rsidRDefault="0042265C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Данный расчет судом проверялся и признается правильным, ответчик своего расчета суду не представил.</w:t>
      </w:r>
    </w:p>
    <w:p w14:paraId="72CCEAE9" w14:textId="77777777" w:rsidR="00000000" w:rsidRDefault="0042265C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Основания для применения положений статьи 333 ГК РФ и снижения размера не</w:t>
      </w:r>
      <w:r>
        <w:rPr>
          <w:lang w:val="en-BE" w:eastAsia="en-BE" w:bidi="ar-SA"/>
        </w:rPr>
        <w:t>устойки суд не усматривает.</w:t>
      </w:r>
    </w:p>
    <w:p w14:paraId="3A5CDF5C" w14:textId="77777777" w:rsidR="00000000" w:rsidRDefault="0042265C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Установив факт ненадлежащего исполнения Бурыкиным Михаилом Юрьевичем обязательств по кредитному договору, принимая во внимание размер сумм и период просрочки просроченных платежей, который в силу п. 2 ст. 450 ГКРФ является сущес</w:t>
      </w:r>
      <w:r>
        <w:rPr>
          <w:lang w:val="en-BE" w:eastAsia="en-BE" w:bidi="ar-SA"/>
        </w:rPr>
        <w:t xml:space="preserve">твенным и достаточным основанием для расторжения кредитного договора, суд считает требования истца о расторжении кредитного договора № 95601197 от 9 августа 2021 года, заключенного между сторонами, и взыскании задолженности по кредитному договору в сумме </w:t>
      </w:r>
      <w:r>
        <w:rPr>
          <w:rStyle w:val="cat-Sumgrp-9rplc-26"/>
          <w:lang w:val="en-BE" w:eastAsia="en-BE" w:bidi="ar-SA"/>
        </w:rPr>
        <w:t>с</w:t>
      </w:r>
      <w:r>
        <w:rPr>
          <w:rStyle w:val="cat-Sumgrp-9rplc-26"/>
          <w:lang w:val="en-BE" w:eastAsia="en-BE" w:bidi="ar-SA"/>
        </w:rPr>
        <w:t>умма</w:t>
      </w:r>
      <w:r>
        <w:rPr>
          <w:lang w:val="en-BE" w:eastAsia="en-BE" w:bidi="ar-SA"/>
        </w:rPr>
        <w:t>, подлежащими удовлетворению.</w:t>
      </w:r>
    </w:p>
    <w:p w14:paraId="17F1A9DC" w14:textId="77777777" w:rsidR="00000000" w:rsidRDefault="0042265C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Расходы истца на оплату государственный пошлины за подачу искового заявления в суд распределяются по правилам ч. 1 ст. 98 ГПК РФ и относятся на ответчика </w:t>
      </w:r>
      <w:r>
        <w:rPr>
          <w:rStyle w:val="cat-FIOgrp-7rplc-27"/>
          <w:lang w:val="en-BE" w:eastAsia="en-BE" w:bidi="ar-SA"/>
        </w:rPr>
        <w:t>фио</w:t>
      </w:r>
      <w:r>
        <w:rPr>
          <w:lang w:val="en-BE" w:eastAsia="en-BE" w:bidi="ar-SA"/>
        </w:rPr>
        <w:t xml:space="preserve"> в части удовлетворенных требований, то есть в размере </w:t>
      </w:r>
      <w:r>
        <w:rPr>
          <w:rStyle w:val="cat-Sumgrp-12rplc-28"/>
          <w:lang w:val="en-BE" w:eastAsia="en-BE" w:bidi="ar-SA"/>
        </w:rPr>
        <w:t>сумма</w:t>
      </w:r>
    </w:p>
    <w:p w14:paraId="2D0E23CE" w14:textId="77777777" w:rsidR="00000000" w:rsidRDefault="0042265C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Руко</w:t>
      </w:r>
      <w:r>
        <w:rPr>
          <w:lang w:val="en-BE" w:eastAsia="en-BE" w:bidi="ar-SA"/>
        </w:rPr>
        <w:t>водствуясь ст. ст. 233-235 ГПК РФ, суд</w:t>
      </w:r>
    </w:p>
    <w:p w14:paraId="1280693C" w14:textId="77777777" w:rsidR="00000000" w:rsidRDefault="0042265C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 xml:space="preserve">  </w:t>
      </w:r>
    </w:p>
    <w:p w14:paraId="6351DCA4" w14:textId="77777777" w:rsidR="00000000" w:rsidRDefault="0042265C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 xml:space="preserve">решил: </w:t>
      </w:r>
    </w:p>
    <w:p w14:paraId="568A621C" w14:textId="77777777" w:rsidR="00000000" w:rsidRDefault="0042265C">
      <w:pPr>
        <w:jc w:val="center"/>
        <w:rPr>
          <w:lang w:val="en-BE" w:eastAsia="en-BE" w:bidi="ar-SA"/>
        </w:rPr>
      </w:pPr>
    </w:p>
    <w:p w14:paraId="15E2A08B" w14:textId="77777777" w:rsidR="00000000" w:rsidRDefault="0042265C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Исковые требования ПАО Сбербанк в лице филиала – Московский Банк ПАО Сбербанк (ИНН 7707083893) - удовлетворить. </w:t>
      </w:r>
    </w:p>
    <w:p w14:paraId="3235BC34" w14:textId="77777777" w:rsidR="00000000" w:rsidRDefault="0042265C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Расторгнуть кредитный договор № 95601197 от 9 августа 2021 года.</w:t>
      </w:r>
    </w:p>
    <w:p w14:paraId="5281EA36" w14:textId="77777777" w:rsidR="00000000" w:rsidRDefault="0042265C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Бурыкина Михаила</w:t>
      </w:r>
      <w:r>
        <w:rPr>
          <w:lang w:val="en-BE" w:eastAsia="en-BE" w:bidi="ar-SA"/>
        </w:rPr>
        <w:t xml:space="preserve"> Юрьевича (паспорт - 6002370943) в пользу ПАО Сбербанк в лице филиала – Московский Банк ПАО Сбербанк задолженность по кредитному договору № 95601197 от 9 августа 2021 года в размере </w:t>
      </w:r>
      <w:r>
        <w:rPr>
          <w:rStyle w:val="cat-Sumgrp-9rplc-3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оплате государственной пошлины </w:t>
      </w:r>
      <w:r>
        <w:rPr>
          <w:rStyle w:val="cat-Sumgrp-12rplc-31"/>
          <w:lang w:val="en-BE" w:eastAsia="en-BE" w:bidi="ar-SA"/>
        </w:rPr>
        <w:t>сумма</w:t>
      </w:r>
    </w:p>
    <w:p w14:paraId="5D02F2DB" w14:textId="77777777" w:rsidR="00000000" w:rsidRDefault="0042265C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вправе под</w:t>
      </w:r>
      <w:r>
        <w:rPr>
          <w:lang w:val="en-BE" w:eastAsia="en-BE" w:bidi="ar-SA"/>
        </w:rPr>
        <w:t xml:space="preserve">ать в Зюзинский районный суд </w:t>
      </w:r>
      <w:r>
        <w:rPr>
          <w:rStyle w:val="cat-Addressgrp-0rplc-3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заявление об отмене заочного решения в течение 7 дней со дня получения копии заочного решения. </w:t>
      </w:r>
    </w:p>
    <w:p w14:paraId="552BA236" w14:textId="77777777" w:rsidR="00000000" w:rsidRDefault="0042265C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Московский городской суд через Зюзинский районный суд </w:t>
      </w:r>
      <w:r>
        <w:rPr>
          <w:rStyle w:val="cat-Addressgrp-0rplc-3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одного месяца, при отка</w:t>
      </w:r>
      <w:r>
        <w:rPr>
          <w:lang w:val="en-BE" w:eastAsia="en-BE" w:bidi="ar-SA"/>
        </w:rPr>
        <w:t xml:space="preserve">зе судом в удовлетворении заявления об отмене заочного решения. </w:t>
      </w:r>
    </w:p>
    <w:p w14:paraId="05FAC59E" w14:textId="77777777" w:rsidR="00000000" w:rsidRDefault="0042265C">
      <w:pPr>
        <w:ind w:firstLine="540"/>
        <w:jc w:val="both"/>
        <w:rPr>
          <w:lang w:val="en-BE" w:eastAsia="en-BE" w:bidi="ar-SA"/>
        </w:rPr>
      </w:pPr>
    </w:p>
    <w:p w14:paraId="007BE344" w14:textId="77777777" w:rsidR="00000000" w:rsidRDefault="0042265C">
      <w:pPr>
        <w:ind w:firstLine="540"/>
        <w:jc w:val="both"/>
        <w:rPr>
          <w:lang w:val="en-BE" w:eastAsia="en-BE" w:bidi="ar-SA"/>
        </w:rPr>
      </w:pPr>
    </w:p>
    <w:p w14:paraId="2BCA6944" w14:textId="77777777" w:rsidR="00000000" w:rsidRDefault="0042265C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Судья:</w:t>
      </w:r>
    </w:p>
    <w:sectPr w:rsidR="00000000">
      <w:footerReference w:type="default" r:id="rId7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476021" w14:textId="77777777" w:rsidR="00000000" w:rsidRDefault="0042265C">
      <w:r>
        <w:separator/>
      </w:r>
    </w:p>
  </w:endnote>
  <w:endnote w:type="continuationSeparator" w:id="0">
    <w:p w14:paraId="6180F5DC" w14:textId="77777777" w:rsidR="00000000" w:rsidRDefault="00422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91346" w14:textId="77777777" w:rsidR="00000000" w:rsidRDefault="0042265C">
    <w:pPr>
      <w:spacing w:after="200" w:line="276" w:lineRule="auto"/>
      <w:jc w:val="center"/>
      <w:rPr>
        <w:sz w:val="22"/>
        <w:szCs w:val="22"/>
        <w:lang w:val="en-BE" w:eastAsia="en-BE" w:bidi="ar-SA"/>
      </w:rPr>
    </w:pPr>
    <w:r>
      <w:rPr>
        <w:sz w:val="22"/>
        <w:szCs w:val="22"/>
        <w:lang w:val="en-BE" w:eastAsia="en-BE" w:bidi="ar-SA"/>
      </w:rPr>
      <w:fldChar w:fldCharType="begin"/>
    </w:r>
    <w:r>
      <w:rPr>
        <w:sz w:val="22"/>
        <w:szCs w:val="22"/>
        <w:lang w:val="en-BE" w:eastAsia="en-BE" w:bidi="ar-SA"/>
      </w:rPr>
      <w:instrText>PAGE   \* MERGEFORMAT</w:instrText>
    </w:r>
    <w:r>
      <w:rPr>
        <w:sz w:val="22"/>
        <w:szCs w:val="22"/>
        <w:lang w:val="en-BE" w:eastAsia="en-BE" w:bidi="ar-SA"/>
      </w:rPr>
      <w:fldChar w:fldCharType="separate"/>
    </w:r>
    <w:r>
      <w:rPr>
        <w:rFonts w:ascii="Calibri" w:eastAsia="Calibri" w:hAnsi="Calibri" w:cs="Calibri"/>
        <w:sz w:val="22"/>
        <w:szCs w:val="22"/>
        <w:lang w:val="en-BE" w:eastAsia="en-BE" w:bidi="ar-SA"/>
      </w:rPr>
      <w:t>1</w:t>
    </w:r>
    <w:r>
      <w:rPr>
        <w:rFonts w:ascii="Calibri" w:eastAsia="Calibri" w:hAnsi="Calibri" w:cs="Calibri"/>
        <w:sz w:val="22"/>
        <w:szCs w:val="22"/>
        <w:lang w:val="en-BE" w:eastAsia="en-BE" w:bidi="ar-SA"/>
      </w:rPr>
      <w:fldChar w:fldCharType="end"/>
    </w:r>
  </w:p>
  <w:p w14:paraId="1AC54CE2" w14:textId="77777777" w:rsidR="00000000" w:rsidRDefault="0042265C">
    <w:pPr>
      <w:spacing w:after="200" w:line="276" w:lineRule="auto"/>
      <w:rPr>
        <w:sz w:val="22"/>
        <w:szCs w:val="22"/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352D13" w14:textId="77777777" w:rsidR="00000000" w:rsidRDefault="0042265C">
      <w:r>
        <w:separator/>
      </w:r>
    </w:p>
  </w:footnote>
  <w:footnote w:type="continuationSeparator" w:id="0">
    <w:p w14:paraId="050B15C5" w14:textId="77777777" w:rsidR="00000000" w:rsidRDefault="004226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265C"/>
    <w:rsid w:val="0042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470DF4FC"/>
  <w15:chartTrackingRefBased/>
  <w15:docId w15:val="{5739F708-3AB4-4C98-B8FE-EC504A483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3rplc-3">
    <w:name w:val="cat-FIO grp-3 rplc-3"/>
    <w:basedOn w:val="a0"/>
  </w:style>
  <w:style w:type="character" w:customStyle="1" w:styleId="cat-Sumgrp-8rplc-7">
    <w:name w:val="cat-Sum grp-8 rplc-7"/>
    <w:basedOn w:val="a0"/>
  </w:style>
  <w:style w:type="character" w:customStyle="1" w:styleId="cat-Sumgrp-9rplc-8">
    <w:name w:val="cat-Sum grp-9 rplc-8"/>
    <w:basedOn w:val="a0"/>
  </w:style>
  <w:style w:type="character" w:customStyle="1" w:styleId="cat-Sumgrp-10rplc-9">
    <w:name w:val="cat-Sum grp-10 rplc-9"/>
    <w:basedOn w:val="a0"/>
  </w:style>
  <w:style w:type="character" w:customStyle="1" w:styleId="cat-Sumgrp-11rplc-10">
    <w:name w:val="cat-Sum grp-11 rplc-10"/>
    <w:basedOn w:val="a0"/>
  </w:style>
  <w:style w:type="character" w:customStyle="1" w:styleId="cat-Sumgrp-9rplc-12">
    <w:name w:val="cat-Sum grp-9 rplc-12"/>
    <w:basedOn w:val="a0"/>
  </w:style>
  <w:style w:type="character" w:customStyle="1" w:styleId="cat-Sumgrp-12rplc-13">
    <w:name w:val="cat-Sum grp-12 rplc-13"/>
    <w:basedOn w:val="a0"/>
  </w:style>
  <w:style w:type="character" w:customStyle="1" w:styleId="cat-Sumgrp-13rplc-16">
    <w:name w:val="cat-Sum grp-13 rplc-16"/>
    <w:basedOn w:val="a0"/>
  </w:style>
  <w:style w:type="character" w:customStyle="1" w:styleId="cat-Sumgrp-14rplc-17">
    <w:name w:val="cat-Sum grp-14 rplc-17"/>
    <w:basedOn w:val="a0"/>
  </w:style>
  <w:style w:type="character" w:customStyle="1" w:styleId="cat-Sumgrp-13rplc-19">
    <w:name w:val="cat-Sum grp-13 rplc-19"/>
    <w:basedOn w:val="a0"/>
  </w:style>
  <w:style w:type="character" w:customStyle="1" w:styleId="cat-Sumgrp-9rplc-21">
    <w:name w:val="cat-Sum grp-9 rplc-21"/>
    <w:basedOn w:val="a0"/>
  </w:style>
  <w:style w:type="character" w:customStyle="1" w:styleId="cat-Sumgrp-9rplc-22">
    <w:name w:val="cat-Sum grp-9 rplc-22"/>
    <w:basedOn w:val="a0"/>
  </w:style>
  <w:style w:type="character" w:customStyle="1" w:styleId="cat-Sumgrp-10rplc-23">
    <w:name w:val="cat-Sum grp-10 rplc-23"/>
    <w:basedOn w:val="a0"/>
  </w:style>
  <w:style w:type="character" w:customStyle="1" w:styleId="cat-Sumgrp-11rplc-24">
    <w:name w:val="cat-Sum grp-11 rplc-24"/>
    <w:basedOn w:val="a0"/>
  </w:style>
  <w:style w:type="character" w:customStyle="1" w:styleId="cat-Sumgrp-9rplc-26">
    <w:name w:val="cat-Sum grp-9 rplc-26"/>
    <w:basedOn w:val="a0"/>
  </w:style>
  <w:style w:type="character" w:customStyle="1" w:styleId="cat-FIOgrp-7rplc-27">
    <w:name w:val="cat-FIO grp-7 rplc-27"/>
    <w:basedOn w:val="a0"/>
  </w:style>
  <w:style w:type="character" w:customStyle="1" w:styleId="cat-Sumgrp-12rplc-28">
    <w:name w:val="cat-Sum grp-12 rplc-28"/>
    <w:basedOn w:val="a0"/>
  </w:style>
  <w:style w:type="character" w:customStyle="1" w:styleId="cat-Sumgrp-9rplc-30">
    <w:name w:val="cat-Sum grp-9 rplc-30"/>
    <w:basedOn w:val="a0"/>
  </w:style>
  <w:style w:type="character" w:customStyle="1" w:styleId="cat-Sumgrp-12rplc-31">
    <w:name w:val="cat-Sum grp-12 rplc-31"/>
    <w:basedOn w:val="a0"/>
  </w:style>
  <w:style w:type="character" w:customStyle="1" w:styleId="cat-Addressgrp-0rplc-32">
    <w:name w:val="cat-Address grp-0 rplc-32"/>
    <w:basedOn w:val="a0"/>
  </w:style>
  <w:style w:type="character" w:customStyle="1" w:styleId="cat-Addressgrp-0rplc-33">
    <w:name w:val="cat-Address grp-0 rplc-33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2036</Words>
  <Characters>11606</Characters>
  <Application>Microsoft Office Word</Application>
  <DocSecurity>0</DocSecurity>
  <Lines>96</Lines>
  <Paragraphs>27</Paragraphs>
  <ScaleCrop>false</ScaleCrop>
  <Company/>
  <LinksUpToDate>false</LinksUpToDate>
  <CharactersWithSpaces>13615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