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right"/>
        <w:rPr>
          <w:sz w:val="28"/>
          <w:szCs w:val="28"/>
        </w:rPr>
      </w:pPr>
      <w:r>
        <w:rPr>
          <w:rFonts w:ascii="Times New Roman" w:eastAsia="Times New Roman" w:hAnsi="Times New Roman" w:cs="Times New Roman"/>
          <w:sz w:val="28"/>
          <w:szCs w:val="28"/>
          <w:highlight w:val="none"/>
        </w:rPr>
        <w:t xml:space="preserve">УИД </w:t>
      </w:r>
      <w:r>
        <w:rPr>
          <w:rFonts w:ascii="Times New Roman" w:eastAsia="Times New Roman" w:hAnsi="Times New Roman" w:cs="Times New Roman"/>
          <w:sz w:val="28"/>
          <w:szCs w:val="28"/>
          <w:highlight w:val="none"/>
        </w:rPr>
        <w:t>77RS0034-02-2022-032347-63</w:t>
      </w:r>
    </w:p>
    <w:p>
      <w:pPr>
        <w:spacing w:before="0" w:after="0"/>
        <w:jc w:val="center"/>
        <w:rPr>
          <w:sz w:val="16"/>
          <w:szCs w:val="16"/>
        </w:rPr>
      </w:pPr>
    </w:p>
    <w:p>
      <w:pPr>
        <w:spacing w:before="0" w:after="0"/>
        <w:jc w:val="center"/>
        <w:rPr>
          <w:sz w:val="28"/>
          <w:szCs w:val="28"/>
        </w:rPr>
      </w:pPr>
      <w:r>
        <w:rPr>
          <w:rFonts w:ascii="Times New Roman" w:eastAsia="Times New Roman" w:hAnsi="Times New Roman" w:cs="Times New Roman"/>
          <w:b/>
          <w:bCs/>
          <w:sz w:val="28"/>
          <w:szCs w:val="28"/>
          <w:highlight w:val="none"/>
        </w:rPr>
        <w:t>РЕШЕНИЕ</w:t>
      </w:r>
    </w:p>
    <w:p>
      <w:pPr>
        <w:spacing w:before="0" w:after="0"/>
        <w:jc w:val="center"/>
        <w:rPr>
          <w:sz w:val="28"/>
          <w:szCs w:val="28"/>
        </w:rPr>
      </w:pPr>
      <w:r>
        <w:rPr>
          <w:rFonts w:ascii="Times New Roman" w:eastAsia="Times New Roman" w:hAnsi="Times New Roman" w:cs="Times New Roman"/>
          <w:b/>
          <w:bCs/>
          <w:sz w:val="28"/>
          <w:szCs w:val="28"/>
          <w:highlight w:val="none"/>
        </w:rPr>
        <w:t>Именем Российской Федерации</w:t>
      </w:r>
    </w:p>
    <w:p>
      <w:pPr>
        <w:spacing w:before="0" w:after="0"/>
        <w:jc w:val="center"/>
        <w:rPr>
          <w:sz w:val="28"/>
          <w:szCs w:val="28"/>
        </w:rPr>
      </w:pPr>
      <w:r>
        <w:rPr>
          <w:rFonts w:ascii="Times New Roman" w:eastAsia="Times New Roman" w:hAnsi="Times New Roman" w:cs="Times New Roman"/>
          <w:b/>
          <w:bCs/>
          <w:sz w:val="28"/>
          <w:szCs w:val="28"/>
          <w:highlight w:val="none"/>
        </w:rPr>
        <w:t>(резолютивная часть)</w:t>
      </w:r>
    </w:p>
    <w:p>
      <w:pPr>
        <w:spacing w:before="0" w:after="0"/>
        <w:ind w:firstLine="709"/>
        <w:jc w:val="center"/>
        <w:rPr>
          <w:sz w:val="16"/>
          <w:szCs w:val="16"/>
        </w:rPr>
      </w:pPr>
    </w:p>
    <w:p>
      <w:pPr>
        <w:spacing w:before="0" w:after="0"/>
        <w:jc w:val="center"/>
        <w:rPr>
          <w:sz w:val="28"/>
          <w:szCs w:val="28"/>
        </w:rPr>
      </w:pPr>
      <w:r>
        <w:rPr>
          <w:rFonts w:ascii="Times New Roman" w:eastAsia="Times New Roman" w:hAnsi="Times New Roman" w:cs="Times New Roman"/>
          <w:b/>
          <w:bCs/>
          <w:sz w:val="28"/>
          <w:szCs w:val="28"/>
          <w:highlight w:val="none"/>
        </w:rPr>
        <w:t>31 мая 2023</w:t>
      </w:r>
      <w:r>
        <w:rPr>
          <w:rFonts w:ascii="Times New Roman" w:eastAsia="Times New Roman" w:hAnsi="Times New Roman" w:cs="Times New Roman"/>
          <w:b/>
          <w:bCs/>
          <w:sz w:val="28"/>
          <w:szCs w:val="28"/>
          <w:highlight w:val="none"/>
        </w:rPr>
        <w:t xml:space="preserve"> года</w:t>
      </w:r>
      <w:r>
        <w:rPr>
          <w:rFonts w:ascii="Times New Roman" w:eastAsia="Times New Roman" w:hAnsi="Times New Roman" w:cs="Times New Roman"/>
          <w:b/>
          <w:bCs/>
          <w:sz w:val="28"/>
          <w:szCs w:val="28"/>
          <w:highlight w:val="none"/>
        </w:rPr>
        <w:t xml:space="preserve">                                                                 </w:t>
      </w:r>
      <w:r>
        <w:rPr>
          <w:rStyle w:val="cat-Addressgrp-0rplc-0"/>
          <w:rFonts w:ascii="Times New Roman" w:eastAsia="Times New Roman" w:hAnsi="Times New Roman" w:cs="Times New Roman"/>
          <w:b/>
          <w:bCs/>
          <w:sz w:val="28"/>
          <w:szCs w:val="28"/>
          <w:highlight w:val="none"/>
        </w:rPr>
        <w:t>адрес</w:t>
      </w:r>
    </w:p>
    <w:p>
      <w:pPr>
        <w:spacing w:before="0" w:after="0"/>
        <w:ind w:firstLine="709"/>
        <w:jc w:val="both"/>
        <w:rPr>
          <w:sz w:val="16"/>
          <w:szCs w:val="16"/>
        </w:rPr>
      </w:pPr>
    </w:p>
    <w:p>
      <w:pPr>
        <w:spacing w:before="0" w:after="0"/>
        <w:ind w:left="708" w:firstLine="12"/>
        <w:jc w:val="both"/>
        <w:rPr>
          <w:sz w:val="28"/>
          <w:szCs w:val="28"/>
        </w:rPr>
      </w:pPr>
      <w:r>
        <w:rPr>
          <w:rFonts w:ascii="Times New Roman" w:eastAsia="Times New Roman" w:hAnsi="Times New Roman" w:cs="Times New Roman"/>
          <w:sz w:val="28"/>
          <w:szCs w:val="28"/>
          <w:highlight w:val="none"/>
        </w:rPr>
        <w:t>Щербинский</w:t>
      </w:r>
      <w:r>
        <w:rPr>
          <w:rFonts w:ascii="Times New Roman" w:eastAsia="Times New Roman" w:hAnsi="Times New Roman" w:cs="Times New Roman"/>
          <w:sz w:val="28"/>
          <w:szCs w:val="28"/>
          <w:highlight w:val="none"/>
        </w:rPr>
        <w:t xml:space="preserve"> районный суд </w:t>
      </w:r>
      <w:r>
        <w:rPr>
          <w:rStyle w:val="cat-Addressgrp-1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председательствующего судьи </w:t>
      </w:r>
      <w:r>
        <w:rPr>
          <w:rStyle w:val="cat-FIOgrp-2rplc-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при секретаре </w:t>
      </w:r>
      <w:r>
        <w:rPr>
          <w:rStyle w:val="cat-FIOgrp-3rplc-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 № 2-</w:t>
      </w:r>
      <w:r>
        <w:rPr>
          <w:rFonts w:ascii="Times New Roman" w:eastAsia="Times New Roman" w:hAnsi="Times New Roman" w:cs="Times New Roman"/>
          <w:sz w:val="28"/>
          <w:szCs w:val="28"/>
          <w:highlight w:val="none"/>
        </w:rPr>
        <w:t>5656</w:t>
      </w:r>
      <w:r>
        <w:rPr>
          <w:rFonts w:ascii="Times New Roman" w:eastAsia="Times New Roman" w:hAnsi="Times New Roman" w:cs="Times New Roman"/>
          <w:sz w:val="28"/>
          <w:szCs w:val="28"/>
          <w:highlight w:val="none"/>
        </w:rPr>
        <w:t>/202</w:t>
      </w:r>
      <w:r>
        <w:rPr>
          <w:rFonts w:ascii="Times New Roman" w:eastAsia="Times New Roman" w:hAnsi="Times New Roman" w:cs="Times New Roman"/>
          <w:sz w:val="28"/>
          <w:szCs w:val="28"/>
          <w:highlight w:val="none"/>
        </w:rPr>
        <w:t>3</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по иску </w:t>
      </w:r>
      <w:r>
        <w:rPr>
          <w:rFonts w:ascii="Times New Roman" w:eastAsia="Times New Roman" w:hAnsi="Times New Roman" w:cs="Times New Roman"/>
          <w:sz w:val="28"/>
          <w:szCs w:val="28"/>
          <w:highlight w:val="none"/>
        </w:rPr>
        <w:t xml:space="preserve">ПАО «Сбербанк России» в лице филиала – Московский Банк ПАО Сбербанк к </w:t>
      </w:r>
      <w:r>
        <w:rPr>
          <w:rStyle w:val="cat-FIOgrp-4rplc-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 расторжении кредитного договора и взыскании задолженности по кредитному договору, судебных расходов по оплате государственной пошлины</w:t>
      </w:r>
      <w:r>
        <w:rPr>
          <w:rFonts w:ascii="Times New Roman" w:eastAsia="Times New Roman" w:hAnsi="Times New Roman" w:cs="Times New Roman"/>
          <w:sz w:val="28"/>
          <w:szCs w:val="28"/>
          <w:highlight w:val="none"/>
        </w:rPr>
        <w:t>,</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руководствуясь ст. 199 ГПК РФ, </w:t>
      </w:r>
    </w:p>
    <w:p>
      <w:pPr>
        <w:spacing w:before="0" w:after="0"/>
        <w:ind w:firstLine="709"/>
        <w:jc w:val="both"/>
        <w:rPr>
          <w:sz w:val="16"/>
          <w:szCs w:val="16"/>
        </w:rPr>
      </w:pPr>
    </w:p>
    <w:p>
      <w:pPr>
        <w:spacing w:before="0" w:after="0"/>
        <w:jc w:val="center"/>
        <w:rPr>
          <w:sz w:val="28"/>
          <w:szCs w:val="28"/>
        </w:rPr>
      </w:pPr>
      <w:r>
        <w:rPr>
          <w:rFonts w:ascii="Times New Roman" w:eastAsia="Times New Roman" w:hAnsi="Times New Roman" w:cs="Times New Roman"/>
          <w:b/>
          <w:bCs/>
          <w:sz w:val="28"/>
          <w:szCs w:val="28"/>
          <w:highlight w:val="none"/>
        </w:rPr>
        <w:t>РЕШИЛ:</w:t>
      </w:r>
    </w:p>
    <w:p>
      <w:pPr>
        <w:spacing w:before="0" w:after="0"/>
        <w:ind w:firstLine="709"/>
        <w:jc w:val="center"/>
        <w:rPr>
          <w:sz w:val="16"/>
          <w:szCs w:val="16"/>
        </w:rPr>
      </w:pP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 xml:space="preserve">ПАО «Сбербанк России» в лице филиала – Московский Банк ПАО Сбербанк к </w:t>
      </w:r>
      <w:r>
        <w:rPr>
          <w:rStyle w:val="cat-FIOgrp-4rplc-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 расторжении кредитного договора и взыскании задолженности по кредитному договору, судебных расходов по оплате государственной пошлины</w:t>
      </w:r>
      <w:r>
        <w:rPr>
          <w:rFonts w:ascii="Times New Roman" w:eastAsia="Times New Roman" w:hAnsi="Times New Roman" w:cs="Times New Roman"/>
          <w:sz w:val="28"/>
          <w:szCs w:val="28"/>
          <w:highlight w:val="none"/>
        </w:rPr>
        <w:t xml:space="preserve"> – удовлетворить.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Расторгнуть кредитный договор № </w:t>
      </w:r>
      <w:r>
        <w:rPr>
          <w:rFonts w:ascii="Times New Roman" w:eastAsia="Times New Roman" w:hAnsi="Times New Roman" w:cs="Times New Roman"/>
          <w:sz w:val="28"/>
          <w:szCs w:val="28"/>
          <w:highlight w:val="none"/>
        </w:rPr>
        <w:t>94016941</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26.12.2019</w:t>
      </w:r>
      <w:r>
        <w:rPr>
          <w:rFonts w:ascii="Times New Roman" w:eastAsia="Times New Roman" w:hAnsi="Times New Roman" w:cs="Times New Roman"/>
          <w:sz w:val="28"/>
          <w:szCs w:val="28"/>
          <w:highlight w:val="none"/>
        </w:rPr>
        <w:t xml:space="preserve"> года, заключенный между ПАО «Сбербанк России» и </w:t>
      </w:r>
      <w:r>
        <w:rPr>
          <w:rStyle w:val="cat-FIOgrp-5rplc-6"/>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Взыскать с </w:t>
      </w:r>
      <w:r>
        <w:rPr>
          <w:rStyle w:val="cat-FIOgrp-6rplc-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Style w:val="cat-PassportDatagrp-13rplc-8"/>
          <w:rFonts w:ascii="Times New Roman" w:eastAsia="Times New Roman" w:hAnsi="Times New Roman" w:cs="Times New Roman"/>
          <w:sz w:val="28"/>
          <w:szCs w:val="28"/>
          <w:highlight w:val="none"/>
        </w:rPr>
        <w:t>паспортные данные</w:t>
      </w:r>
      <w:r>
        <w:rPr>
          <w:rFonts w:ascii="Times New Roman" w:eastAsia="Times New Roman" w:hAnsi="Times New Roman" w:cs="Times New Roman"/>
          <w:sz w:val="28"/>
          <w:szCs w:val="28"/>
          <w:highlight w:val="none"/>
        </w:rPr>
        <w:t xml:space="preserve">) в пользу </w:t>
      </w:r>
      <w:r>
        <w:rPr>
          <w:rFonts w:ascii="Times New Roman" w:eastAsia="Times New Roman" w:hAnsi="Times New Roman" w:cs="Times New Roman"/>
          <w:sz w:val="28"/>
          <w:szCs w:val="28"/>
          <w:highlight w:val="none"/>
        </w:rPr>
        <w:t xml:space="preserve">ПАО «Сбербанк России» в лице филиала – Московский Банк ПАО Сбербанк </w:t>
      </w:r>
      <w:r>
        <w:rPr>
          <w:rFonts w:ascii="Times New Roman" w:eastAsia="Times New Roman" w:hAnsi="Times New Roman" w:cs="Times New Roman"/>
          <w:sz w:val="28"/>
          <w:szCs w:val="28"/>
          <w:highlight w:val="none"/>
        </w:rPr>
        <w:t>(ОГРН 1027700132195)</w:t>
      </w:r>
      <w:r>
        <w:rPr>
          <w:rFonts w:ascii="Calibri" w:eastAsia="Calibri" w:hAnsi="Calibri" w:cs="Calibri"/>
          <w:sz w:val="22"/>
          <w:szCs w:val="22"/>
          <w:highlight w:val="none"/>
        </w:rPr>
        <w:t xml:space="preserve"> </w:t>
      </w:r>
      <w:r>
        <w:rPr>
          <w:rFonts w:ascii="Times New Roman" w:eastAsia="Times New Roman" w:hAnsi="Times New Roman" w:cs="Times New Roman"/>
          <w:sz w:val="28"/>
          <w:szCs w:val="28"/>
          <w:highlight w:val="none"/>
        </w:rPr>
        <w:t xml:space="preserve">задолженность по кредитному договору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94016941 от 26.12.2019 года </w:t>
      </w:r>
      <w:r>
        <w:rPr>
          <w:rFonts w:ascii="Times New Roman" w:eastAsia="Times New Roman" w:hAnsi="Times New Roman" w:cs="Times New Roman"/>
          <w:sz w:val="28"/>
          <w:szCs w:val="28"/>
          <w:highlight w:val="none"/>
        </w:rPr>
        <w:t xml:space="preserve">в размере </w:t>
      </w:r>
      <w:r>
        <w:rPr>
          <w:rStyle w:val="cat-Sumgrp-8rplc-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расходы по оплате государственной пошлины в размере </w:t>
      </w:r>
      <w:r>
        <w:rPr>
          <w:rStyle w:val="cat-Sumgrp-9rplc-1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Решение может быть обжаловано сторонами в Московский городской</w:t>
      </w:r>
      <w:r>
        <w:rPr>
          <w:rFonts w:ascii="Times New Roman" w:eastAsia="Times New Roman" w:hAnsi="Times New Roman" w:cs="Times New Roman"/>
          <w:sz w:val="28"/>
          <w:szCs w:val="28"/>
          <w:highlight w:val="none"/>
        </w:rPr>
        <w:t xml:space="preserve"> суд</w:t>
      </w:r>
      <w:r>
        <w:rPr>
          <w:rFonts w:ascii="Times New Roman" w:eastAsia="Times New Roman" w:hAnsi="Times New Roman" w:cs="Times New Roman"/>
          <w:sz w:val="28"/>
          <w:szCs w:val="28"/>
          <w:highlight w:val="none"/>
        </w:rPr>
        <w:t xml:space="preserve"> в течение месяца со дня изготовления в окончательной форме через </w:t>
      </w:r>
      <w:r>
        <w:rPr>
          <w:rFonts w:ascii="Times New Roman" w:eastAsia="Times New Roman" w:hAnsi="Times New Roman" w:cs="Times New Roman"/>
          <w:sz w:val="28"/>
          <w:szCs w:val="28"/>
          <w:highlight w:val="none"/>
        </w:rPr>
        <w:t>Щербинский</w:t>
      </w:r>
      <w:r>
        <w:rPr>
          <w:rFonts w:ascii="Times New Roman" w:eastAsia="Times New Roman" w:hAnsi="Times New Roman" w:cs="Times New Roman"/>
          <w:sz w:val="28"/>
          <w:szCs w:val="28"/>
          <w:highlight w:val="none"/>
        </w:rPr>
        <w:t xml:space="preserve"> районный суд </w:t>
      </w:r>
      <w:r>
        <w:rPr>
          <w:rStyle w:val="cat-Addressgrp-1rplc-1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ind w:firstLine="709"/>
        <w:jc w:val="both"/>
        <w:rPr>
          <w:sz w:val="28"/>
          <w:szCs w:val="28"/>
        </w:rPr>
      </w:pPr>
    </w:p>
    <w:p>
      <w:pPr>
        <w:spacing w:before="0" w:after="0"/>
        <w:ind w:firstLine="709"/>
        <w:jc w:val="both"/>
        <w:rPr>
          <w:sz w:val="28"/>
          <w:szCs w:val="28"/>
        </w:rPr>
      </w:pPr>
    </w:p>
    <w:p>
      <w:pPr>
        <w:widowControl w:val="0"/>
        <w:spacing w:before="0" w:after="0"/>
        <w:jc w:val="center"/>
        <w:rPr>
          <w:sz w:val="28"/>
          <w:szCs w:val="28"/>
        </w:rPr>
      </w:pPr>
      <w:r>
        <w:rPr>
          <w:rFonts w:ascii="Times New Roman" w:eastAsia="Times New Roman" w:hAnsi="Times New Roman" w:cs="Times New Roman"/>
          <w:b/>
          <w:bCs/>
          <w:sz w:val="28"/>
          <w:szCs w:val="28"/>
          <w:highlight w:val="none"/>
        </w:rPr>
        <w:t>Судья:</w:t>
      </w:r>
      <w:r>
        <w:rPr>
          <w:rFonts w:ascii="Times New Roman" w:eastAsia="Times New Roman" w:hAnsi="Times New Roman" w:cs="Times New Roman"/>
          <w:b/>
          <w:bCs/>
          <w:sz w:val="28"/>
          <w:szCs w:val="28"/>
          <w:highlight w:val="none"/>
        </w:rPr>
        <w:t xml:space="preserve">                                                                                        </w:t>
      </w:r>
      <w:r>
        <w:rPr>
          <w:rStyle w:val="cat-FIOgrp-2rplc-12"/>
          <w:rFonts w:ascii="Times New Roman" w:eastAsia="Times New Roman" w:hAnsi="Times New Roman" w:cs="Times New Roman"/>
          <w:b/>
          <w:bCs/>
          <w:sz w:val="28"/>
          <w:szCs w:val="28"/>
          <w:highlight w:val="none"/>
        </w:rPr>
        <w:t>фио</w:t>
      </w:r>
    </w:p>
    <w:p>
      <w:pPr>
        <w:spacing w:before="0" w:after="0"/>
        <w:jc w:val="right"/>
        <w:rPr>
          <w:sz w:val="28"/>
          <w:szCs w:val="28"/>
        </w:rPr>
      </w:pPr>
    </w:p>
    <w:p>
      <w:pPr>
        <w:spacing w:before="0" w:after="0"/>
        <w:jc w:val="right"/>
        <w:rPr>
          <w:sz w:val="28"/>
          <w:szCs w:val="28"/>
        </w:rPr>
      </w:pPr>
    </w:p>
    <w:p>
      <w:pPr>
        <w:spacing w:before="0" w:after="0"/>
        <w:jc w:val="right"/>
        <w:rPr>
          <w:sz w:val="28"/>
          <w:szCs w:val="28"/>
        </w:rPr>
      </w:pPr>
      <w:r>
        <w:rPr>
          <w:sz w:val="28"/>
          <w:szCs w:val="28"/>
          <w:highlight w:val="none"/>
        </w:rPr>
        <w:br w:type="page"/>
      </w:r>
      <w:r>
        <w:rPr>
          <w:rFonts w:ascii="Times New Roman" w:eastAsia="Times New Roman" w:hAnsi="Times New Roman" w:cs="Times New Roman"/>
          <w:sz w:val="28"/>
          <w:szCs w:val="28"/>
          <w:highlight w:val="none"/>
        </w:rPr>
        <w:t xml:space="preserve">УИД </w:t>
      </w:r>
      <w:r>
        <w:rPr>
          <w:rFonts w:ascii="Times New Roman" w:eastAsia="Times New Roman" w:hAnsi="Times New Roman" w:cs="Times New Roman"/>
          <w:sz w:val="28"/>
          <w:szCs w:val="28"/>
          <w:highlight w:val="none"/>
        </w:rPr>
        <w:t>77RS0034-02-2022-032347-63</w:t>
      </w:r>
    </w:p>
    <w:p>
      <w:pPr>
        <w:spacing w:before="0" w:after="0"/>
        <w:jc w:val="center"/>
        <w:rPr>
          <w:sz w:val="16"/>
          <w:szCs w:val="16"/>
        </w:rPr>
      </w:pPr>
    </w:p>
    <w:p>
      <w:pPr>
        <w:spacing w:before="0" w:after="0"/>
        <w:jc w:val="center"/>
        <w:rPr>
          <w:sz w:val="28"/>
          <w:szCs w:val="28"/>
        </w:rPr>
      </w:pPr>
      <w:r>
        <w:rPr>
          <w:rFonts w:ascii="Times New Roman" w:eastAsia="Times New Roman" w:hAnsi="Times New Roman" w:cs="Times New Roman"/>
          <w:b/>
          <w:bCs/>
          <w:sz w:val="28"/>
          <w:szCs w:val="28"/>
          <w:highlight w:val="none"/>
        </w:rPr>
        <w:t>РЕШЕНИЕ</w:t>
      </w:r>
    </w:p>
    <w:p>
      <w:pPr>
        <w:spacing w:before="0" w:after="0"/>
        <w:jc w:val="center"/>
        <w:rPr>
          <w:sz w:val="28"/>
          <w:szCs w:val="28"/>
        </w:rPr>
      </w:pPr>
      <w:r>
        <w:rPr>
          <w:rFonts w:ascii="Times New Roman" w:eastAsia="Times New Roman" w:hAnsi="Times New Roman" w:cs="Times New Roman"/>
          <w:b/>
          <w:bCs/>
          <w:sz w:val="28"/>
          <w:szCs w:val="28"/>
          <w:highlight w:val="none"/>
        </w:rPr>
        <w:t>Именем Российской Федерации</w:t>
      </w:r>
    </w:p>
    <w:p>
      <w:pPr>
        <w:spacing w:before="0" w:after="0"/>
        <w:ind w:firstLine="709"/>
        <w:jc w:val="center"/>
        <w:rPr>
          <w:sz w:val="16"/>
          <w:szCs w:val="16"/>
        </w:rPr>
      </w:pPr>
    </w:p>
    <w:p>
      <w:pPr>
        <w:spacing w:before="0" w:after="0"/>
        <w:jc w:val="center"/>
        <w:rPr>
          <w:sz w:val="28"/>
          <w:szCs w:val="28"/>
        </w:rPr>
      </w:pPr>
      <w:r>
        <w:rPr>
          <w:rFonts w:ascii="Times New Roman" w:eastAsia="Times New Roman" w:hAnsi="Times New Roman" w:cs="Times New Roman"/>
          <w:b/>
          <w:bCs/>
          <w:sz w:val="28"/>
          <w:szCs w:val="28"/>
          <w:highlight w:val="none"/>
        </w:rPr>
        <w:t>31 мая 2023</w:t>
      </w:r>
      <w:r>
        <w:rPr>
          <w:rFonts w:ascii="Times New Roman" w:eastAsia="Times New Roman" w:hAnsi="Times New Roman" w:cs="Times New Roman"/>
          <w:b/>
          <w:bCs/>
          <w:sz w:val="28"/>
          <w:szCs w:val="28"/>
          <w:highlight w:val="none"/>
        </w:rPr>
        <w:t xml:space="preserve"> года</w:t>
      </w:r>
      <w:r>
        <w:rPr>
          <w:rFonts w:ascii="Times New Roman" w:eastAsia="Times New Roman" w:hAnsi="Times New Roman" w:cs="Times New Roman"/>
          <w:b/>
          <w:bCs/>
          <w:sz w:val="28"/>
          <w:szCs w:val="28"/>
          <w:highlight w:val="none"/>
        </w:rPr>
        <w:t xml:space="preserve">                                                                 </w:t>
      </w:r>
      <w:r>
        <w:rPr>
          <w:rStyle w:val="cat-Addressgrp-0rplc-13"/>
          <w:rFonts w:ascii="Times New Roman" w:eastAsia="Times New Roman" w:hAnsi="Times New Roman" w:cs="Times New Roman"/>
          <w:b/>
          <w:bCs/>
          <w:sz w:val="28"/>
          <w:szCs w:val="28"/>
          <w:highlight w:val="none"/>
        </w:rPr>
        <w:t>адрес</w:t>
      </w:r>
    </w:p>
    <w:p>
      <w:pPr>
        <w:spacing w:before="0" w:after="0"/>
        <w:ind w:firstLine="709"/>
        <w:jc w:val="both"/>
        <w:rPr>
          <w:sz w:val="16"/>
          <w:szCs w:val="16"/>
        </w:rPr>
      </w:pPr>
    </w:p>
    <w:p>
      <w:pPr>
        <w:spacing w:before="0" w:after="0"/>
        <w:ind w:left="708" w:firstLine="12"/>
        <w:jc w:val="both"/>
        <w:rPr>
          <w:sz w:val="28"/>
          <w:szCs w:val="28"/>
        </w:rPr>
      </w:pPr>
      <w:r>
        <w:rPr>
          <w:rFonts w:ascii="Times New Roman" w:eastAsia="Times New Roman" w:hAnsi="Times New Roman" w:cs="Times New Roman"/>
          <w:sz w:val="28"/>
          <w:szCs w:val="28"/>
          <w:highlight w:val="none"/>
        </w:rPr>
        <w:t>Щербинский</w:t>
      </w:r>
      <w:r>
        <w:rPr>
          <w:rFonts w:ascii="Times New Roman" w:eastAsia="Times New Roman" w:hAnsi="Times New Roman" w:cs="Times New Roman"/>
          <w:sz w:val="28"/>
          <w:szCs w:val="28"/>
          <w:highlight w:val="none"/>
        </w:rPr>
        <w:t xml:space="preserve"> районный суд </w:t>
      </w:r>
      <w:r>
        <w:rPr>
          <w:rStyle w:val="cat-Addressgrp-1rplc-14"/>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w:t>
      </w:r>
      <w:r>
        <w:rPr>
          <w:rFonts w:ascii="Times New Roman" w:eastAsia="Times New Roman" w:hAnsi="Times New Roman" w:cs="Times New Roman"/>
          <w:sz w:val="28"/>
          <w:szCs w:val="28"/>
          <w:highlight w:val="none"/>
        </w:rPr>
        <w:t xml:space="preserve">председательствующего судьи </w:t>
      </w:r>
      <w:r>
        <w:rPr>
          <w:rStyle w:val="cat-FIOgrp-2rplc-1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при секретаре </w:t>
      </w:r>
      <w:r>
        <w:rPr>
          <w:rStyle w:val="cat-FIOgrp-3rplc-16"/>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 № 2-</w:t>
      </w:r>
      <w:r>
        <w:rPr>
          <w:rFonts w:ascii="Times New Roman" w:eastAsia="Times New Roman" w:hAnsi="Times New Roman" w:cs="Times New Roman"/>
          <w:sz w:val="28"/>
          <w:szCs w:val="28"/>
          <w:highlight w:val="none"/>
        </w:rPr>
        <w:t>5656/2023</w:t>
      </w:r>
      <w:r>
        <w:rPr>
          <w:rFonts w:ascii="Times New Roman" w:eastAsia="Times New Roman" w:hAnsi="Times New Roman" w:cs="Times New Roman"/>
          <w:sz w:val="28"/>
          <w:szCs w:val="28"/>
          <w:highlight w:val="none"/>
        </w:rPr>
        <w:t xml:space="preserve"> по иску ПАО «Сбербанк России» в лице филиала – Московский Банк ПАО Сбербанк к </w:t>
      </w:r>
      <w:r>
        <w:rPr>
          <w:rStyle w:val="cat-FIOgrp-4rplc-1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 расторжении кредитного договора и взыскании задолженности по кредитному договору, судебных расходов по оплате государственной пошлины</w:t>
      </w:r>
      <w:r>
        <w:rPr>
          <w:rFonts w:ascii="Times New Roman" w:eastAsia="Times New Roman" w:hAnsi="Times New Roman" w:cs="Times New Roman"/>
          <w:sz w:val="28"/>
          <w:szCs w:val="28"/>
          <w:highlight w:val="none"/>
        </w:rPr>
        <w:t>,</w:t>
      </w:r>
    </w:p>
    <w:p>
      <w:pPr>
        <w:spacing w:before="0" w:after="0"/>
        <w:ind w:firstLine="709"/>
        <w:jc w:val="both"/>
        <w:rPr>
          <w:sz w:val="28"/>
          <w:szCs w:val="28"/>
        </w:rPr>
      </w:pPr>
    </w:p>
    <w:p>
      <w:pPr>
        <w:spacing w:before="0" w:after="0"/>
        <w:jc w:val="center"/>
        <w:rPr>
          <w:sz w:val="28"/>
          <w:szCs w:val="28"/>
        </w:rPr>
      </w:pPr>
      <w:r>
        <w:rPr>
          <w:rFonts w:ascii="Times New Roman" w:eastAsia="Times New Roman" w:hAnsi="Times New Roman" w:cs="Times New Roman"/>
          <w:b/>
          <w:bCs/>
          <w:sz w:val="28"/>
          <w:szCs w:val="28"/>
          <w:highlight w:val="none"/>
        </w:rPr>
        <w:t>УСТАНОВИЛ:</w:t>
      </w:r>
    </w:p>
    <w:p>
      <w:pPr>
        <w:spacing w:before="0" w:after="0"/>
        <w:jc w:val="center"/>
        <w:rPr>
          <w:sz w:val="28"/>
          <w:szCs w:val="28"/>
        </w:rPr>
      </w:pP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ПАО Сбербанк в лице филиала – </w:t>
      </w:r>
      <w:r>
        <w:rPr>
          <w:rFonts w:ascii="Times New Roman" w:eastAsia="Times New Roman" w:hAnsi="Times New Roman" w:cs="Times New Roman"/>
          <w:sz w:val="28"/>
          <w:szCs w:val="28"/>
          <w:highlight w:val="none"/>
        </w:rPr>
        <w:t xml:space="preserve">Московского </w:t>
      </w:r>
      <w:r>
        <w:rPr>
          <w:rFonts w:ascii="Times New Roman" w:eastAsia="Times New Roman" w:hAnsi="Times New Roman" w:cs="Times New Roman"/>
          <w:sz w:val="28"/>
          <w:szCs w:val="28"/>
          <w:highlight w:val="none"/>
        </w:rPr>
        <w:t>банка ПАО Сбербанк обратился</w:t>
      </w:r>
      <w:r>
        <w:rPr>
          <w:rFonts w:ascii="Times New Roman" w:eastAsia="Times New Roman" w:hAnsi="Times New Roman" w:cs="Times New Roman"/>
          <w:sz w:val="28"/>
          <w:szCs w:val="28"/>
          <w:highlight w:val="none"/>
        </w:rPr>
        <w:t xml:space="preserve"> в суд с иском к </w:t>
      </w:r>
      <w:r>
        <w:rPr>
          <w:rStyle w:val="cat-FIOgrp-7rplc-1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в котором просил расторгнуть кредитный договор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94016941 от 26.12.2019 года</w:t>
      </w:r>
      <w:r>
        <w:rPr>
          <w:rFonts w:ascii="Times New Roman" w:eastAsia="Times New Roman" w:hAnsi="Times New Roman" w:cs="Times New Roman"/>
          <w:sz w:val="28"/>
          <w:szCs w:val="28"/>
          <w:highlight w:val="none"/>
        </w:rPr>
        <w:t xml:space="preserve">, взыскать с ответчика задолженность по кредитному договору в размере </w:t>
      </w:r>
      <w:r>
        <w:rPr>
          <w:rStyle w:val="cat-Sumgrp-8rplc-1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расходы по оплате государственной пошлины в размере </w:t>
      </w:r>
      <w:r>
        <w:rPr>
          <w:rStyle w:val="cat-Sumgrp-9rplc-2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Свое обращение истец мотивировал тем, что </w:t>
      </w:r>
      <w:r>
        <w:rPr>
          <w:rFonts w:ascii="Times New Roman" w:eastAsia="Times New Roman" w:hAnsi="Times New Roman" w:cs="Times New Roman"/>
          <w:sz w:val="28"/>
          <w:szCs w:val="28"/>
          <w:highlight w:val="none"/>
        </w:rPr>
        <w:t>26.12.2019</w:t>
      </w:r>
      <w:r>
        <w:rPr>
          <w:rFonts w:ascii="Times New Roman" w:eastAsia="Times New Roman" w:hAnsi="Times New Roman" w:cs="Times New Roman"/>
          <w:sz w:val="28"/>
          <w:szCs w:val="28"/>
          <w:highlight w:val="none"/>
        </w:rPr>
        <w:t xml:space="preserve"> года между ПАО «Сбербанк России» и</w:t>
      </w:r>
      <w:r>
        <w:rPr>
          <w:rFonts w:ascii="Times New Roman" w:eastAsia="Times New Roman" w:hAnsi="Times New Roman" w:cs="Times New Roman"/>
          <w:sz w:val="28"/>
          <w:szCs w:val="28"/>
          <w:highlight w:val="none"/>
        </w:rPr>
        <w:t xml:space="preserve"> </w:t>
      </w:r>
      <w:r>
        <w:rPr>
          <w:rStyle w:val="cat-FIOgrp-7rplc-2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заключен кредитный договор № </w:t>
      </w:r>
      <w:r>
        <w:rPr>
          <w:rFonts w:ascii="Times New Roman" w:eastAsia="Times New Roman" w:hAnsi="Times New Roman" w:cs="Times New Roman"/>
          <w:sz w:val="28"/>
          <w:szCs w:val="28"/>
          <w:highlight w:val="none"/>
        </w:rPr>
        <w:t>94016941</w:t>
      </w:r>
      <w:r>
        <w:rPr>
          <w:rFonts w:ascii="Times New Roman" w:eastAsia="Times New Roman" w:hAnsi="Times New Roman" w:cs="Times New Roman"/>
          <w:sz w:val="28"/>
          <w:szCs w:val="28"/>
          <w:highlight w:val="none"/>
        </w:rPr>
        <w:t xml:space="preserve">, согласно которому истец принял на себя обязанность предоставить ответчику кредит на сумму </w:t>
      </w:r>
      <w:r>
        <w:rPr>
          <w:rStyle w:val="cat-Sumgrp-10rplc-2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сроком на </w:t>
      </w:r>
      <w:r>
        <w:rPr>
          <w:rFonts w:ascii="Times New Roman" w:eastAsia="Times New Roman" w:hAnsi="Times New Roman" w:cs="Times New Roman"/>
          <w:sz w:val="28"/>
          <w:szCs w:val="28"/>
          <w:highlight w:val="none"/>
        </w:rPr>
        <w:t>60</w:t>
      </w:r>
      <w:r>
        <w:rPr>
          <w:rFonts w:ascii="Times New Roman" w:eastAsia="Times New Roman" w:hAnsi="Times New Roman" w:cs="Times New Roman"/>
          <w:sz w:val="28"/>
          <w:szCs w:val="28"/>
          <w:highlight w:val="none"/>
        </w:rPr>
        <w:t xml:space="preserve"> месяцев под </w:t>
      </w:r>
      <w:r>
        <w:rPr>
          <w:rFonts w:ascii="Times New Roman" w:eastAsia="Times New Roman" w:hAnsi="Times New Roman" w:cs="Times New Roman"/>
          <w:sz w:val="28"/>
          <w:szCs w:val="28"/>
          <w:highlight w:val="none"/>
        </w:rPr>
        <w:t>15,9</w:t>
      </w:r>
      <w:r>
        <w:rPr>
          <w:rFonts w:ascii="Times New Roman" w:eastAsia="Times New Roman" w:hAnsi="Times New Roman" w:cs="Times New Roman"/>
          <w:sz w:val="28"/>
          <w:szCs w:val="28"/>
          <w:highlight w:val="none"/>
        </w:rPr>
        <w:t>% годовых.</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условиями договора ответчик обязан был обеспечить возврат (погашение) предоставленного кредита путем осуществления ежемесячных </w:t>
      </w:r>
      <w:r>
        <w:rPr>
          <w:rFonts w:ascii="Times New Roman" w:eastAsia="Times New Roman" w:hAnsi="Times New Roman" w:cs="Times New Roman"/>
          <w:sz w:val="28"/>
          <w:szCs w:val="28"/>
          <w:highlight w:val="none"/>
        </w:rPr>
        <w:t>аннуитетных</w:t>
      </w:r>
      <w:r>
        <w:rPr>
          <w:rFonts w:ascii="Times New Roman" w:eastAsia="Times New Roman" w:hAnsi="Times New Roman" w:cs="Times New Roman"/>
          <w:sz w:val="28"/>
          <w:szCs w:val="28"/>
          <w:highlight w:val="none"/>
        </w:rPr>
        <w:t xml:space="preserve"> платежей в соответствии с графиком платежей, уплата процентов должна была производиться ежемесячно одновременно с погашением кредита в сроки, определенные графиком платежей. </w:t>
      </w:r>
    </w:p>
    <w:p>
      <w:pPr>
        <w:spacing w:before="0" w:after="0"/>
        <w:ind w:firstLine="567"/>
        <w:jc w:val="both"/>
        <w:rPr>
          <w:sz w:val="28"/>
          <w:szCs w:val="28"/>
        </w:rPr>
      </w:pPr>
      <w:r>
        <w:rPr>
          <w:rFonts w:ascii="Times New Roman" w:eastAsia="Times New Roman" w:hAnsi="Times New Roman" w:cs="Times New Roman"/>
          <w:sz w:val="28"/>
          <w:szCs w:val="28"/>
          <w:highlight w:val="none"/>
        </w:rPr>
        <w:t>Ответчик</w:t>
      </w:r>
      <w:r>
        <w:rPr>
          <w:rFonts w:ascii="Times New Roman" w:eastAsia="Times New Roman" w:hAnsi="Times New Roman" w:cs="Times New Roman"/>
          <w:sz w:val="28"/>
          <w:szCs w:val="28"/>
          <w:highlight w:val="none"/>
        </w:rPr>
        <w:t xml:space="preserve"> </w:t>
      </w:r>
      <w:r>
        <w:rPr>
          <w:rStyle w:val="cat-FIOgrp-7rplc-2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течение срока действия кредитного договора неоднократно нарушал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его условия в части сроков и сумм ежемесячных платежей, в </w:t>
      </w:r>
      <w:r>
        <w:rPr>
          <w:rFonts w:ascii="Times New Roman" w:eastAsia="Times New Roman" w:hAnsi="Times New Roman" w:cs="Times New Roman"/>
          <w:sz w:val="28"/>
          <w:szCs w:val="28"/>
          <w:highlight w:val="none"/>
        </w:rPr>
        <w:t>связи,</w:t>
      </w:r>
      <w:r>
        <w:rPr>
          <w:rFonts w:ascii="Times New Roman" w:eastAsia="Times New Roman" w:hAnsi="Times New Roman" w:cs="Times New Roman"/>
          <w:sz w:val="28"/>
          <w:szCs w:val="28"/>
          <w:highlight w:val="none"/>
        </w:rPr>
        <w:t xml:space="preserve"> с чем </w:t>
      </w:r>
      <w:r>
        <w:rPr>
          <w:rFonts w:ascii="Times New Roman" w:eastAsia="Times New Roman" w:hAnsi="Times New Roman" w:cs="Times New Roman"/>
          <w:sz w:val="28"/>
          <w:szCs w:val="28"/>
          <w:highlight w:val="none"/>
        </w:rPr>
        <w:t xml:space="preserve">по состоянию на 26.09.2022 </w:t>
      </w:r>
      <w:r>
        <w:rPr>
          <w:rFonts w:ascii="Times New Roman" w:eastAsia="Times New Roman" w:hAnsi="Times New Roman" w:cs="Times New Roman"/>
          <w:sz w:val="28"/>
          <w:szCs w:val="28"/>
          <w:highlight w:val="none"/>
        </w:rPr>
        <w:t xml:space="preserve">года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у</w:t>
      </w:r>
      <w:r>
        <w:rPr>
          <w:rFonts w:ascii="Times New Roman" w:eastAsia="Times New Roman" w:hAnsi="Times New Roman" w:cs="Times New Roman"/>
          <w:sz w:val="28"/>
          <w:szCs w:val="28"/>
          <w:highlight w:val="none"/>
        </w:rPr>
        <w:t xml:space="preserve"> ответчика образовалась задолженность на сумму </w:t>
      </w:r>
      <w:r>
        <w:rPr>
          <w:rStyle w:val="cat-Sumgrp-8rplc-2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из которых </w:t>
      </w:r>
      <w:r>
        <w:rPr>
          <w:rStyle w:val="cat-Sumgrp-11rplc-25"/>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просроченный основной долг, </w:t>
      </w:r>
      <w:r>
        <w:rPr>
          <w:rStyle w:val="cat-Sumgrp-12rplc-2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просроченные проценты</w:t>
      </w:r>
      <w:r>
        <w:rPr>
          <w:rFonts w:ascii="Times New Roman" w:eastAsia="Times New Roman" w:hAnsi="Times New Roman" w:cs="Times New Roman"/>
          <w:sz w:val="28"/>
          <w:szCs w:val="28"/>
          <w:highlight w:val="none"/>
        </w:rPr>
        <w:t xml:space="preserve">.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Представитель истца ПАО Сбербанк в лице филиала – </w:t>
      </w:r>
      <w:r>
        <w:rPr>
          <w:rFonts w:ascii="Times New Roman" w:eastAsia="Times New Roman" w:hAnsi="Times New Roman" w:cs="Times New Roman"/>
          <w:sz w:val="28"/>
          <w:szCs w:val="28"/>
          <w:highlight w:val="none"/>
        </w:rPr>
        <w:t>Московского</w:t>
      </w:r>
      <w:r>
        <w:rPr>
          <w:rFonts w:ascii="Times New Roman" w:eastAsia="Times New Roman" w:hAnsi="Times New Roman" w:cs="Times New Roman"/>
          <w:sz w:val="28"/>
          <w:szCs w:val="28"/>
          <w:highlight w:val="none"/>
        </w:rPr>
        <w:t xml:space="preserve"> банка ПАО Сбербанк в судебное заседание не явился, о месте и времени рассмотрения дела извещен надлежащим образом, в исковом заявлении просил рассмотреть дело в его отсутствие.</w:t>
      </w:r>
    </w:p>
    <w:p>
      <w:pPr>
        <w:spacing w:before="0" w:after="0"/>
        <w:ind w:firstLine="567"/>
        <w:jc w:val="both"/>
        <w:rPr>
          <w:sz w:val="28"/>
          <w:szCs w:val="28"/>
        </w:rPr>
      </w:pPr>
      <w:r>
        <w:rPr>
          <w:rFonts w:ascii="Times New Roman" w:eastAsia="Times New Roman" w:hAnsi="Times New Roman" w:cs="Times New Roman"/>
          <w:sz w:val="28"/>
          <w:szCs w:val="28"/>
          <w:highlight w:val="none"/>
        </w:rPr>
        <w:t>Ответчик</w:t>
      </w:r>
      <w:r>
        <w:rPr>
          <w:rFonts w:ascii="Times New Roman" w:eastAsia="Times New Roman" w:hAnsi="Times New Roman" w:cs="Times New Roman"/>
          <w:sz w:val="28"/>
          <w:szCs w:val="28"/>
          <w:highlight w:val="none"/>
        </w:rPr>
        <w:t xml:space="preserve"> </w:t>
      </w:r>
      <w:r>
        <w:rPr>
          <w:rStyle w:val="cat-FIOgrp-7rplc-2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в судебное заседание </w:t>
      </w:r>
      <w:r>
        <w:rPr>
          <w:rFonts w:ascii="Times New Roman" w:eastAsia="Times New Roman" w:hAnsi="Times New Roman" w:cs="Times New Roman"/>
          <w:sz w:val="28"/>
          <w:szCs w:val="28"/>
          <w:highlight w:val="none"/>
        </w:rPr>
        <w:t>не явилась</w:t>
      </w:r>
      <w:r>
        <w:rPr>
          <w:rFonts w:ascii="Times New Roman" w:eastAsia="Times New Roman" w:hAnsi="Times New Roman" w:cs="Times New Roman"/>
          <w:sz w:val="28"/>
          <w:szCs w:val="28"/>
          <w:highlight w:val="none"/>
        </w:rPr>
        <w:t>, о времени и месте рассмотрения дела извещал</w:t>
      </w:r>
      <w:r>
        <w:rPr>
          <w:rFonts w:ascii="Times New Roman" w:eastAsia="Times New Roman" w:hAnsi="Times New Roman" w:cs="Times New Roman"/>
          <w:sz w:val="28"/>
          <w:szCs w:val="28"/>
          <w:highlight w:val="none"/>
        </w:rPr>
        <w:t>ась</w:t>
      </w:r>
      <w:r>
        <w:rPr>
          <w:rFonts w:ascii="Times New Roman" w:eastAsia="Times New Roman" w:hAnsi="Times New Roman" w:cs="Times New Roman"/>
          <w:sz w:val="28"/>
          <w:szCs w:val="28"/>
          <w:highlight w:val="none"/>
        </w:rPr>
        <w:t xml:space="preserve"> надлежащим образом, своим правом на </w:t>
      </w:r>
      <w:r>
        <w:rPr>
          <w:rFonts w:ascii="Times New Roman" w:eastAsia="Times New Roman" w:hAnsi="Times New Roman" w:cs="Times New Roman"/>
          <w:sz w:val="28"/>
          <w:szCs w:val="28"/>
          <w:highlight w:val="none"/>
        </w:rPr>
        <w:t>представ</w:t>
      </w:r>
      <w:r>
        <w:rPr>
          <w:rFonts w:ascii="Times New Roman" w:eastAsia="Times New Roman" w:hAnsi="Times New Roman" w:cs="Times New Roman"/>
          <w:sz w:val="28"/>
          <w:szCs w:val="28"/>
          <w:highlight w:val="none"/>
        </w:rPr>
        <w:t>ителя ответчик не воспользовалась</w:t>
      </w:r>
      <w:r>
        <w:rPr>
          <w:rFonts w:ascii="Times New Roman" w:eastAsia="Times New Roman" w:hAnsi="Times New Roman" w:cs="Times New Roman"/>
          <w:sz w:val="28"/>
          <w:szCs w:val="28"/>
          <w:highlight w:val="none"/>
        </w:rPr>
        <w:t>, доказательств, опровергающих доводы истца, не представил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со ст. 167 ГПК РФ суд полагает возможным рассмотреть дело в отсутствие сторон.</w:t>
      </w:r>
    </w:p>
    <w:p>
      <w:pPr>
        <w:spacing w:before="0" w:after="0"/>
        <w:ind w:firstLine="567"/>
        <w:jc w:val="both"/>
        <w:rPr>
          <w:sz w:val="28"/>
          <w:szCs w:val="28"/>
        </w:rPr>
      </w:pPr>
      <w:r>
        <w:rPr>
          <w:rFonts w:ascii="Times New Roman" w:eastAsia="Times New Roman" w:hAnsi="Times New Roman" w:cs="Times New Roman"/>
          <w:sz w:val="28"/>
          <w:szCs w:val="28"/>
          <w:highlight w:val="none"/>
        </w:rPr>
        <w:t>Суд, исследовав материалы дела, находит иск подлежащим удовлетворению по следующим основаниям.</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п. 2 ст. 1 ГК РФ граждане и юридические лица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определении любых, не противоречащих законодательству условий договора.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Согласно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"garantf1://10064072.309/"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 309</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Как следует из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"garantf1://10064072.310/"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 310</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со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"garantf1://10064072.20819/"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 819</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"garantf1://10064072.2042/"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параграфом 1</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настоящей главы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"garantf1://10064072.807/"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ст.ст</w:t>
      </w:r>
      <w:r>
        <w:rPr>
          <w:rFonts w:ascii="Times New Roman" w:eastAsia="Times New Roman" w:hAnsi="Times New Roman" w:cs="Times New Roman"/>
          <w:color w:val="0000EE"/>
          <w:sz w:val="28"/>
          <w:szCs w:val="28"/>
          <w:highlight w:val="none"/>
        </w:rPr>
        <w:t>. 807-818</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если иное не предусмотрено правилами настоящего параграфа и не вытекает из существа кредитного договора.</w:t>
      </w:r>
    </w:p>
    <w:p>
      <w:pPr>
        <w:spacing w:before="0" w:after="0"/>
        <w:ind w:firstLine="567"/>
        <w:jc w:val="both"/>
        <w:rPr>
          <w:sz w:val="28"/>
          <w:szCs w:val="28"/>
        </w:rPr>
      </w:pPr>
      <w:r>
        <w:rPr>
          <w:rFonts w:ascii="Times New Roman" w:eastAsia="Times New Roman" w:hAnsi="Times New Roman" w:cs="Times New Roman"/>
          <w:sz w:val="28"/>
          <w:szCs w:val="28"/>
          <w:highlight w:val="none"/>
        </w:rPr>
        <w:t>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"garantf1://10064072.807/"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 807</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Согласно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"garantf1://10064072.810/"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 810</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заемщик обязан возвратить займодавцу полученную сумму в срок и в порядке, которые предусмотрены договором займа.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со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"garantf1://10064072.809/"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 809</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иного соглашения проценты выплачиваются ежемесячно до дня возврата суммы займа.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судебном заседании установлено и подтверждается материалами дела, что </w:t>
      </w:r>
      <w:r>
        <w:rPr>
          <w:rFonts w:ascii="Times New Roman" w:eastAsia="Times New Roman" w:hAnsi="Times New Roman" w:cs="Times New Roman"/>
          <w:sz w:val="28"/>
          <w:szCs w:val="28"/>
          <w:highlight w:val="none"/>
        </w:rPr>
        <w:t xml:space="preserve">26.12.2019 года между ПАО «Сбербанк России» и </w:t>
      </w:r>
      <w:r>
        <w:rPr>
          <w:rStyle w:val="cat-FIOgrp-7rplc-2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заключен кредитный договор № 94016941, согласно которому истец принял на себя обязанность предоставить ответчику кредит на сумму </w:t>
      </w:r>
      <w:r>
        <w:rPr>
          <w:rStyle w:val="cat-Sumgrp-10rplc-2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сроком на </w:t>
      </w:r>
      <w:r>
        <w:rPr>
          <w:rFonts w:ascii="Times New Roman" w:eastAsia="Times New Roman" w:hAnsi="Times New Roman" w:cs="Times New Roman"/>
          <w:sz w:val="28"/>
          <w:szCs w:val="28"/>
          <w:highlight w:val="none"/>
        </w:rPr>
        <w:t>60 месяцев под 15,9% годовых.</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условиями кредитного договора погашение кредита производится заемщиком ежемесячными </w:t>
      </w:r>
      <w:r>
        <w:rPr>
          <w:rFonts w:ascii="Times New Roman" w:eastAsia="Times New Roman" w:hAnsi="Times New Roman" w:cs="Times New Roman"/>
          <w:sz w:val="28"/>
          <w:szCs w:val="28"/>
          <w:highlight w:val="none"/>
        </w:rPr>
        <w:t>аннуитетными</w:t>
      </w:r>
      <w:r>
        <w:rPr>
          <w:rFonts w:ascii="Times New Roman" w:eastAsia="Times New Roman" w:hAnsi="Times New Roman" w:cs="Times New Roman"/>
          <w:sz w:val="28"/>
          <w:szCs w:val="28"/>
          <w:highlight w:val="none"/>
        </w:rPr>
        <w:t xml:space="preserve"> платежами в соответствии с графиком платежей.</w:t>
      </w:r>
    </w:p>
    <w:p>
      <w:pPr>
        <w:spacing w:before="0" w:after="0"/>
        <w:ind w:firstLine="567"/>
        <w:jc w:val="both"/>
        <w:rPr>
          <w:sz w:val="28"/>
          <w:szCs w:val="28"/>
        </w:rPr>
      </w:pPr>
      <w:r>
        <w:rPr>
          <w:rFonts w:ascii="Times New Roman" w:eastAsia="Times New Roman" w:hAnsi="Times New Roman" w:cs="Times New Roman"/>
          <w:sz w:val="28"/>
          <w:szCs w:val="28"/>
          <w:highlight w:val="none"/>
        </w:rPr>
        <w:t>Судом установлено, что истец надлежащим образом исполнил принятые на себя обязательства по кредитному договору, ответчик свои обязательства по погашению кредита исполняет ненадлежащим образом.</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Исходя из требований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"garantf1://10064072.811/"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 811</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"garantf1://10064072.3951/"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п. 1 ст. 395</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со дня, когда она должна была быть возвращена займодавцу независимо от уплаты процентов, предусмотренных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"garantf1://10064072.8091/"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п. 1 ст. 809</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Судом установлено, что за период с </w:t>
      </w:r>
      <w:r>
        <w:rPr>
          <w:rFonts w:ascii="Times New Roman" w:eastAsia="Times New Roman" w:hAnsi="Times New Roman" w:cs="Times New Roman"/>
          <w:sz w:val="28"/>
          <w:szCs w:val="28"/>
          <w:highlight w:val="none"/>
        </w:rPr>
        <w:t>01.03.2022</w:t>
      </w:r>
      <w:r>
        <w:rPr>
          <w:rFonts w:ascii="Times New Roman" w:eastAsia="Times New Roman" w:hAnsi="Times New Roman" w:cs="Times New Roman"/>
          <w:sz w:val="28"/>
          <w:szCs w:val="28"/>
          <w:highlight w:val="none"/>
        </w:rPr>
        <w:t xml:space="preserve"> года по </w:t>
      </w:r>
      <w:r>
        <w:rPr>
          <w:rFonts w:ascii="Times New Roman" w:eastAsia="Times New Roman" w:hAnsi="Times New Roman" w:cs="Times New Roman"/>
          <w:sz w:val="28"/>
          <w:szCs w:val="28"/>
          <w:highlight w:val="none"/>
        </w:rPr>
        <w:t>26.09.2022</w:t>
      </w:r>
      <w:r>
        <w:rPr>
          <w:rFonts w:ascii="Times New Roman" w:eastAsia="Times New Roman" w:hAnsi="Times New Roman" w:cs="Times New Roman"/>
          <w:sz w:val="28"/>
          <w:szCs w:val="28"/>
          <w:highlight w:val="none"/>
        </w:rPr>
        <w:t xml:space="preserve"> года у ответчика образовалась задолженность на сумму </w:t>
      </w:r>
      <w:r>
        <w:rPr>
          <w:rStyle w:val="cat-Sumgrp-8rplc-3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из которых </w:t>
      </w:r>
      <w:r>
        <w:rPr>
          <w:rStyle w:val="cat-Sumgrp-11rplc-3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просроченный основной долг, </w:t>
      </w:r>
      <w:r>
        <w:rPr>
          <w:rStyle w:val="cat-Sumgrp-12rplc-3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просроченные проценты.</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Расчет задолженности проверен судом, является обоснованным, поскольку данный расчет не противоречит условиям заключенного между сторонами кредитного договора. Оснований не доверять финансовым документам, предоставленным истцом, у суда не имеется.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Учитывая изложенное, суд приходит к выводу о взыскании с ответчика в пользу истца задолженности по </w:t>
      </w:r>
      <w:r>
        <w:rPr>
          <w:rFonts w:ascii="Times New Roman" w:eastAsia="Times New Roman" w:hAnsi="Times New Roman" w:cs="Times New Roman"/>
          <w:sz w:val="28"/>
          <w:szCs w:val="28"/>
          <w:highlight w:val="none"/>
        </w:rPr>
        <w:t xml:space="preserve">кредитному договору </w:t>
      </w:r>
      <w:r>
        <w:rPr>
          <w:rFonts w:ascii="Times New Roman" w:eastAsia="Times New Roman" w:hAnsi="Times New Roman" w:cs="Times New Roman"/>
          <w:sz w:val="28"/>
          <w:szCs w:val="28"/>
          <w:highlight w:val="none"/>
        </w:rPr>
        <w:t xml:space="preserve">№ 94016941 от 26.12.2019 года в размере </w:t>
      </w:r>
      <w:r>
        <w:rPr>
          <w:rStyle w:val="cat-Sumgrp-8rplc-3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Согласно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"garantf1://10064072.45021/"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подп. 1 п. 2 ст. 450</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по требованию одной из сторон договор может быть расторгнут по решению суда при существенном нарушении договора другой стороной.</w:t>
      </w:r>
    </w:p>
    <w:p>
      <w:pPr>
        <w:spacing w:before="0" w:after="0"/>
        <w:ind w:firstLine="567"/>
        <w:jc w:val="both"/>
        <w:rPr>
          <w:sz w:val="28"/>
          <w:szCs w:val="28"/>
        </w:rPr>
      </w:pPr>
      <w:r>
        <w:rPr>
          <w:rFonts w:ascii="Times New Roman" w:eastAsia="Times New Roman" w:hAnsi="Times New Roman" w:cs="Times New Roman"/>
          <w:sz w:val="28"/>
          <w:szCs w:val="28"/>
          <w:highlight w:val="none"/>
        </w:rPr>
        <w:t>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"garantf1://10064072.4522/"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п. 2 ст. 452</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сторона по договору вправе обратиться в суд с требованием о расторжении договора после получения отказа другой стороны на предложение изменить или расторгнуть договор либо неполучения ответа в указанный в требовании срок, а при его отсутствии - в тридцатидневный срок.</w:t>
      </w:r>
    </w:p>
    <w:p>
      <w:pPr>
        <w:spacing w:before="0" w:after="0"/>
        <w:ind w:firstLine="567"/>
        <w:jc w:val="both"/>
        <w:rPr>
          <w:sz w:val="28"/>
          <w:szCs w:val="28"/>
        </w:rPr>
      </w:pPr>
      <w:r>
        <w:rPr>
          <w:rFonts w:ascii="Times New Roman" w:eastAsia="Times New Roman" w:hAnsi="Times New Roman" w:cs="Times New Roman"/>
          <w:sz w:val="28"/>
          <w:szCs w:val="28"/>
          <w:highlight w:val="none"/>
        </w:rPr>
        <w:t>В связи с истечением установленного законом тридцатидневного срока для направления ответчиком ответа кредитору у истца возникло право на обращение в суд с требованием о расторжении договора.</w:t>
      </w:r>
    </w:p>
    <w:p>
      <w:pPr>
        <w:spacing w:before="0" w:after="0"/>
        <w:ind w:firstLine="567"/>
        <w:jc w:val="both"/>
        <w:rPr>
          <w:sz w:val="28"/>
          <w:szCs w:val="28"/>
        </w:rPr>
      </w:pPr>
      <w:r>
        <w:rPr>
          <w:rFonts w:ascii="Times New Roman" w:eastAsia="Times New Roman" w:hAnsi="Times New Roman" w:cs="Times New Roman"/>
          <w:sz w:val="28"/>
          <w:szCs w:val="28"/>
          <w:highlight w:val="none"/>
        </w:rPr>
        <w:t>Как следует из условий кредитного договора, кредитор имеет право потребовать от заемщика досрочно погасить всю сумму задолженности, включая проценты, неустойку, предусмотренные условиями договора.</w:t>
      </w:r>
    </w:p>
    <w:p>
      <w:pPr>
        <w:spacing w:before="0" w:after="0"/>
        <w:ind w:firstLine="567"/>
        <w:jc w:val="both"/>
        <w:rPr>
          <w:sz w:val="28"/>
          <w:szCs w:val="28"/>
        </w:rPr>
      </w:pPr>
      <w:r>
        <w:rPr>
          <w:rFonts w:ascii="Times New Roman" w:eastAsia="Times New Roman" w:hAnsi="Times New Roman" w:cs="Times New Roman"/>
          <w:sz w:val="28"/>
          <w:szCs w:val="28"/>
          <w:highlight w:val="none"/>
        </w:rPr>
        <w:t>Истцом неоднократно направлялось требование о досрочном возврате ответчиком всей суммы задолженности, а также о расторжении кредитного договора. Ответчиком требование банка до настоящего времени выполнено не было.</w:t>
      </w:r>
    </w:p>
    <w:p>
      <w:pPr>
        <w:spacing w:before="0" w:after="0"/>
        <w:ind w:firstLine="567"/>
        <w:jc w:val="both"/>
        <w:rPr>
          <w:sz w:val="28"/>
          <w:szCs w:val="28"/>
        </w:rPr>
      </w:pPr>
      <w:r>
        <w:rPr>
          <w:rFonts w:ascii="Times New Roman" w:eastAsia="Times New Roman" w:hAnsi="Times New Roman" w:cs="Times New Roman"/>
          <w:sz w:val="28"/>
          <w:szCs w:val="28"/>
          <w:highlight w:val="none"/>
        </w:rPr>
        <w:t>Судом установлено, что ответчик нарушает условия кредитного договора, а именно не погашает кредит и начисленные на него проценты в том объеме и сроки, которые установлены договором.</w:t>
      </w:r>
    </w:p>
    <w:p>
      <w:pPr>
        <w:spacing w:before="0" w:after="0"/>
        <w:ind w:firstLine="567"/>
        <w:jc w:val="both"/>
        <w:rPr>
          <w:sz w:val="28"/>
          <w:szCs w:val="28"/>
        </w:rPr>
      </w:pPr>
      <w:r>
        <w:rPr>
          <w:rFonts w:ascii="Times New Roman" w:eastAsia="Times New Roman" w:hAnsi="Times New Roman" w:cs="Times New Roman"/>
          <w:sz w:val="28"/>
          <w:szCs w:val="28"/>
          <w:highlight w:val="none"/>
        </w:rPr>
        <w:t>Учитывая изложенное, исследовав и оценив все представленные доказательства в их совокупности в соответствии с положениями ст. 67 ГПК РФ, суд приходит к выводу о том, что исковые требования истца о расторжении договора и досрочном взыскании задолженности по кредитному договору подлежат удовлетворению в полном объеме.</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соответствии с ч. 1 ст. 98 ГПК РФ с ответчика в пользу истца подлежат взысканию расходы по уплате государственной пошлины в размере </w:t>
      </w:r>
      <w:r>
        <w:rPr>
          <w:rStyle w:val="cat-Sumgrp-9rplc-3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widowControl w:val="0"/>
        <w:spacing w:before="0" w:after="0"/>
        <w:ind w:firstLine="1107"/>
        <w:jc w:val="both"/>
        <w:rPr>
          <w:sz w:val="28"/>
          <w:szCs w:val="28"/>
        </w:rPr>
      </w:pPr>
      <w:r>
        <w:rPr>
          <w:rFonts w:ascii="Times New Roman" w:eastAsia="Times New Roman" w:hAnsi="Times New Roman" w:cs="Times New Roman"/>
          <w:sz w:val="28"/>
          <w:szCs w:val="28"/>
          <w:highlight w:val="none"/>
        </w:rPr>
        <w:t xml:space="preserve">На основании изложенного, руководствуясь </w:t>
      </w:r>
      <w:r>
        <w:rPr>
          <w:rFonts w:ascii="Times New Roman" w:eastAsia="Times New Roman" w:hAnsi="Times New Roman" w:cs="Times New Roman"/>
          <w:sz w:val="28"/>
          <w:szCs w:val="28"/>
          <w:highlight w:val="none"/>
        </w:rPr>
        <w:t>ст.ст</w:t>
      </w:r>
      <w:r>
        <w:rPr>
          <w:rFonts w:ascii="Times New Roman" w:eastAsia="Times New Roman" w:hAnsi="Times New Roman" w:cs="Times New Roman"/>
          <w:sz w:val="28"/>
          <w:szCs w:val="28"/>
          <w:highlight w:val="none"/>
        </w:rPr>
        <w:t>. 194-199 ГПК РФ, суд</w:t>
      </w:r>
    </w:p>
    <w:p>
      <w:pPr>
        <w:widowControl w:val="0"/>
        <w:spacing w:before="0" w:after="0"/>
        <w:ind w:firstLine="540"/>
        <w:jc w:val="both"/>
        <w:rPr>
          <w:sz w:val="28"/>
          <w:szCs w:val="28"/>
        </w:rPr>
      </w:pPr>
    </w:p>
    <w:p>
      <w:pPr>
        <w:spacing w:before="0" w:after="0"/>
        <w:jc w:val="center"/>
        <w:rPr>
          <w:sz w:val="28"/>
          <w:szCs w:val="28"/>
        </w:rPr>
      </w:pPr>
      <w:r>
        <w:rPr>
          <w:rFonts w:ascii="Times New Roman" w:eastAsia="Times New Roman" w:hAnsi="Times New Roman" w:cs="Times New Roman"/>
          <w:b/>
          <w:bCs/>
          <w:sz w:val="28"/>
          <w:szCs w:val="28"/>
          <w:highlight w:val="none"/>
        </w:rPr>
        <w:t>РЕШИЛ:</w:t>
      </w:r>
    </w:p>
    <w:p>
      <w:pPr>
        <w:spacing w:before="0" w:after="0"/>
        <w:jc w:val="center"/>
        <w:rPr>
          <w:sz w:val="28"/>
          <w:szCs w:val="28"/>
        </w:rPr>
      </w:pP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 xml:space="preserve">ПАО «Сбербанк России» в лице филиала – Московский Банк ПАО Сбербанк к </w:t>
      </w:r>
      <w:r>
        <w:rPr>
          <w:rStyle w:val="cat-FIOgrp-4rplc-3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 расторжении кредитного договора и взыскании задолженности по кредитному договору, судебных расходов по оплате государственной пошлины</w:t>
      </w:r>
      <w:r>
        <w:rPr>
          <w:rFonts w:ascii="Times New Roman" w:eastAsia="Times New Roman" w:hAnsi="Times New Roman" w:cs="Times New Roman"/>
          <w:sz w:val="28"/>
          <w:szCs w:val="28"/>
          <w:highlight w:val="none"/>
        </w:rPr>
        <w:t xml:space="preserve"> – удовлетворить.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Расторгнуть кредитный договор № </w:t>
      </w:r>
      <w:r>
        <w:rPr>
          <w:rFonts w:ascii="Times New Roman" w:eastAsia="Times New Roman" w:hAnsi="Times New Roman" w:cs="Times New Roman"/>
          <w:sz w:val="28"/>
          <w:szCs w:val="28"/>
          <w:highlight w:val="none"/>
        </w:rPr>
        <w:t>94016941</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26.12.2019</w:t>
      </w:r>
      <w:r>
        <w:rPr>
          <w:rFonts w:ascii="Times New Roman" w:eastAsia="Times New Roman" w:hAnsi="Times New Roman" w:cs="Times New Roman"/>
          <w:sz w:val="28"/>
          <w:szCs w:val="28"/>
          <w:highlight w:val="none"/>
        </w:rPr>
        <w:t xml:space="preserve"> года, заключенный между ПАО «Сбербанк России» и </w:t>
      </w:r>
      <w:r>
        <w:rPr>
          <w:rStyle w:val="cat-FIOgrp-5rplc-36"/>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Взыскать с </w:t>
      </w:r>
      <w:r>
        <w:rPr>
          <w:rStyle w:val="cat-FIOgrp-6rplc-3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Style w:val="cat-PassportDatagrp-13rplc-38"/>
          <w:rFonts w:ascii="Times New Roman" w:eastAsia="Times New Roman" w:hAnsi="Times New Roman" w:cs="Times New Roman"/>
          <w:sz w:val="28"/>
          <w:szCs w:val="28"/>
          <w:highlight w:val="none"/>
        </w:rPr>
        <w:t>паспортные данные</w:t>
      </w:r>
      <w:r>
        <w:rPr>
          <w:rFonts w:ascii="Times New Roman" w:eastAsia="Times New Roman" w:hAnsi="Times New Roman" w:cs="Times New Roman"/>
          <w:sz w:val="28"/>
          <w:szCs w:val="28"/>
          <w:highlight w:val="none"/>
        </w:rPr>
        <w:t xml:space="preserve">) в пользу </w:t>
      </w:r>
      <w:r>
        <w:rPr>
          <w:rFonts w:ascii="Times New Roman" w:eastAsia="Times New Roman" w:hAnsi="Times New Roman" w:cs="Times New Roman"/>
          <w:sz w:val="28"/>
          <w:szCs w:val="28"/>
          <w:highlight w:val="none"/>
        </w:rPr>
        <w:t xml:space="preserve">ПАО «Сбербанк России» в лице филиала – Московский Банк ПАО Сбербанк </w:t>
      </w:r>
      <w:r>
        <w:rPr>
          <w:rFonts w:ascii="Times New Roman" w:eastAsia="Times New Roman" w:hAnsi="Times New Roman" w:cs="Times New Roman"/>
          <w:sz w:val="28"/>
          <w:szCs w:val="28"/>
          <w:highlight w:val="none"/>
        </w:rPr>
        <w:t>(ОГРН 1027700132195)</w:t>
      </w:r>
      <w:r>
        <w:rPr>
          <w:rFonts w:ascii="Calibri" w:eastAsia="Calibri" w:hAnsi="Calibri" w:cs="Calibri"/>
          <w:sz w:val="22"/>
          <w:szCs w:val="22"/>
          <w:highlight w:val="none"/>
        </w:rPr>
        <w:t xml:space="preserve"> </w:t>
      </w:r>
      <w:r>
        <w:rPr>
          <w:rFonts w:ascii="Times New Roman" w:eastAsia="Times New Roman" w:hAnsi="Times New Roman" w:cs="Times New Roman"/>
          <w:sz w:val="28"/>
          <w:szCs w:val="28"/>
          <w:highlight w:val="none"/>
        </w:rPr>
        <w:t xml:space="preserve">задолженность по кредитному договору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94016941 от 26.12.2019 года </w:t>
      </w:r>
      <w:r>
        <w:rPr>
          <w:rFonts w:ascii="Times New Roman" w:eastAsia="Times New Roman" w:hAnsi="Times New Roman" w:cs="Times New Roman"/>
          <w:sz w:val="28"/>
          <w:szCs w:val="28"/>
          <w:highlight w:val="none"/>
        </w:rPr>
        <w:t xml:space="preserve">в размере </w:t>
      </w:r>
      <w:r>
        <w:rPr>
          <w:rStyle w:val="cat-Sumgrp-8rplc-3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расходы по оплате государственной пошлины в размере </w:t>
      </w:r>
      <w:r>
        <w:rPr>
          <w:rStyle w:val="cat-Sumgrp-9rplc-4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Решение может быть обжаловано сторонами в Московский городской</w:t>
      </w:r>
      <w:r>
        <w:rPr>
          <w:rFonts w:ascii="Times New Roman" w:eastAsia="Times New Roman" w:hAnsi="Times New Roman" w:cs="Times New Roman"/>
          <w:sz w:val="28"/>
          <w:szCs w:val="28"/>
          <w:highlight w:val="none"/>
        </w:rPr>
        <w:t xml:space="preserve"> суд</w:t>
      </w:r>
      <w:r>
        <w:rPr>
          <w:rFonts w:ascii="Times New Roman" w:eastAsia="Times New Roman" w:hAnsi="Times New Roman" w:cs="Times New Roman"/>
          <w:sz w:val="28"/>
          <w:szCs w:val="28"/>
          <w:highlight w:val="none"/>
        </w:rPr>
        <w:t xml:space="preserve"> в течение месяца со дня изготовления в окончательной форме через </w:t>
      </w:r>
      <w:r>
        <w:rPr>
          <w:rFonts w:ascii="Times New Roman" w:eastAsia="Times New Roman" w:hAnsi="Times New Roman" w:cs="Times New Roman"/>
          <w:sz w:val="28"/>
          <w:szCs w:val="28"/>
          <w:highlight w:val="none"/>
        </w:rPr>
        <w:t>Щербинский</w:t>
      </w:r>
      <w:r>
        <w:rPr>
          <w:rFonts w:ascii="Times New Roman" w:eastAsia="Times New Roman" w:hAnsi="Times New Roman" w:cs="Times New Roman"/>
          <w:sz w:val="28"/>
          <w:szCs w:val="28"/>
          <w:highlight w:val="none"/>
        </w:rPr>
        <w:t xml:space="preserve"> районный суд </w:t>
      </w:r>
      <w:r>
        <w:rPr>
          <w:rStyle w:val="cat-Addressgrp-1rplc-4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ind w:firstLine="709"/>
        <w:jc w:val="both"/>
        <w:rPr>
          <w:sz w:val="28"/>
          <w:szCs w:val="28"/>
        </w:rPr>
      </w:pPr>
    </w:p>
    <w:p>
      <w:pPr>
        <w:spacing w:before="0" w:after="0"/>
        <w:ind w:firstLine="709"/>
        <w:jc w:val="both"/>
        <w:rPr>
          <w:sz w:val="28"/>
          <w:szCs w:val="28"/>
        </w:rPr>
      </w:pPr>
    </w:p>
    <w:p>
      <w:pPr>
        <w:widowControl w:val="0"/>
        <w:spacing w:before="0" w:after="0"/>
        <w:jc w:val="center"/>
        <w:rPr>
          <w:sz w:val="28"/>
          <w:szCs w:val="28"/>
        </w:rPr>
      </w:pPr>
      <w:r>
        <w:rPr>
          <w:rFonts w:ascii="Times New Roman" w:eastAsia="Times New Roman" w:hAnsi="Times New Roman" w:cs="Times New Roman"/>
          <w:b/>
          <w:bCs/>
          <w:sz w:val="28"/>
          <w:szCs w:val="28"/>
          <w:highlight w:val="none"/>
        </w:rPr>
        <w:t>Судья:</w:t>
      </w:r>
      <w:r>
        <w:rPr>
          <w:rFonts w:ascii="Times New Roman" w:eastAsia="Times New Roman" w:hAnsi="Times New Roman" w:cs="Times New Roman"/>
          <w:b/>
          <w:bCs/>
          <w:sz w:val="28"/>
          <w:szCs w:val="28"/>
          <w:highlight w:val="none"/>
        </w:rPr>
        <w:t xml:space="preserve">                                                                                        </w:t>
      </w:r>
      <w:r>
        <w:rPr>
          <w:rStyle w:val="cat-FIOgrp-2rplc-42"/>
          <w:rFonts w:ascii="Times New Roman" w:eastAsia="Times New Roman" w:hAnsi="Times New Roman" w:cs="Times New Roman"/>
          <w:b/>
          <w:bCs/>
          <w:sz w:val="28"/>
          <w:szCs w:val="28"/>
          <w:highlight w:val="none"/>
        </w:rPr>
        <w:t>фио</w:t>
      </w:r>
    </w:p>
    <w:p>
      <w:pPr>
        <w:spacing w:before="0" w:after="0"/>
        <w:jc w:val="both"/>
        <w:rPr>
          <w:sz w:val="28"/>
          <w:szCs w:val="28"/>
        </w:rPr>
      </w:pPr>
    </w:p>
    <w:p>
      <w:pPr>
        <w:spacing w:before="0" w:after="0"/>
        <w:ind w:firstLine="567"/>
        <w:jc w:val="both"/>
        <w:rPr>
          <w:sz w:val="28"/>
          <w:szCs w:val="28"/>
        </w:rPr>
      </w:pPr>
    </w:p>
    <w:p>
      <w:pPr>
        <w:spacing w:before="0" w:after="0"/>
        <w:jc w:val="both"/>
        <w:rPr>
          <w:sz w:val="28"/>
          <w:szCs w:val="28"/>
        </w:rPr>
      </w:pPr>
    </w:p>
    <w:p>
      <w:pPr>
        <w:spacing w:before="0" w:after="160"/>
        <w:rPr>
          <w:sz w:val="22"/>
          <w:szCs w:val="22"/>
        </w:rPr>
      </w:pPr>
    </w:p>
    <w:p>
      <w:pPr>
        <w:spacing w:before="0" w:after="160" w:line="259" w:lineRule="auto"/>
        <w:rPr>
          <w:sz w:val="22"/>
          <w:szCs w:val="22"/>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2rplc-2">
    <w:name w:val="cat-FIO grp-2 rplc-2"/>
    <w:basedOn w:val="DefaultParagraphFont"/>
  </w:style>
  <w:style w:type="character" w:customStyle="1" w:styleId="cat-FIOgrp-3rplc-3">
    <w:name w:val="cat-FIO grp-3 rplc-3"/>
    <w:basedOn w:val="DefaultParagraphFont"/>
  </w:style>
  <w:style w:type="character" w:customStyle="1" w:styleId="cat-FIOgrp-4rplc-4">
    <w:name w:val="cat-FIO grp-4 rplc-4"/>
    <w:basedOn w:val="DefaultParagraphFont"/>
  </w:style>
  <w:style w:type="character" w:customStyle="1" w:styleId="cat-FIOgrp-4rplc-5">
    <w:name w:val="cat-FIO grp-4 rplc-5"/>
    <w:basedOn w:val="DefaultParagraphFont"/>
  </w:style>
  <w:style w:type="character" w:customStyle="1" w:styleId="cat-FIOgrp-5rplc-6">
    <w:name w:val="cat-FIO grp-5 rplc-6"/>
    <w:basedOn w:val="DefaultParagraphFont"/>
  </w:style>
  <w:style w:type="character" w:customStyle="1" w:styleId="cat-FIOgrp-6rplc-7">
    <w:name w:val="cat-FIO grp-6 rplc-7"/>
    <w:basedOn w:val="DefaultParagraphFont"/>
  </w:style>
  <w:style w:type="character" w:customStyle="1" w:styleId="cat-PassportDatagrp-13rplc-8">
    <w:name w:val="cat-PassportData grp-13 rplc-8"/>
    <w:basedOn w:val="DefaultParagraphFont"/>
  </w:style>
  <w:style w:type="character" w:customStyle="1" w:styleId="cat-Sumgrp-8rplc-9">
    <w:name w:val="cat-Sum grp-8 rplc-9"/>
    <w:basedOn w:val="DefaultParagraphFont"/>
  </w:style>
  <w:style w:type="character" w:customStyle="1" w:styleId="cat-Sumgrp-9rplc-10">
    <w:name w:val="cat-Sum grp-9 rplc-10"/>
    <w:basedOn w:val="DefaultParagraphFont"/>
  </w:style>
  <w:style w:type="character" w:customStyle="1" w:styleId="cat-Addressgrp-1rplc-11">
    <w:name w:val="cat-Address grp-1 rplc-11"/>
    <w:basedOn w:val="DefaultParagraphFont"/>
  </w:style>
  <w:style w:type="character" w:customStyle="1" w:styleId="cat-FIOgrp-2rplc-12">
    <w:name w:val="cat-FIO grp-2 rplc-12"/>
    <w:basedOn w:val="DefaultParagraphFont"/>
  </w:style>
  <w:style w:type="character" w:customStyle="1" w:styleId="cat-Addressgrp-0rplc-13">
    <w:name w:val="cat-Address grp-0 rplc-13"/>
    <w:basedOn w:val="DefaultParagraphFont"/>
  </w:style>
  <w:style w:type="character" w:customStyle="1" w:styleId="cat-Addressgrp-1rplc-14">
    <w:name w:val="cat-Address grp-1 rplc-14"/>
    <w:basedOn w:val="DefaultParagraphFont"/>
  </w:style>
  <w:style w:type="character" w:customStyle="1" w:styleId="cat-FIOgrp-2rplc-15">
    <w:name w:val="cat-FIO grp-2 rplc-15"/>
    <w:basedOn w:val="DefaultParagraphFont"/>
  </w:style>
  <w:style w:type="character" w:customStyle="1" w:styleId="cat-FIOgrp-3rplc-16">
    <w:name w:val="cat-FIO grp-3 rplc-16"/>
    <w:basedOn w:val="DefaultParagraphFont"/>
  </w:style>
  <w:style w:type="character" w:customStyle="1" w:styleId="cat-FIOgrp-4rplc-17">
    <w:name w:val="cat-FIO grp-4 rplc-17"/>
    <w:basedOn w:val="DefaultParagraphFont"/>
  </w:style>
  <w:style w:type="character" w:customStyle="1" w:styleId="cat-FIOgrp-7rplc-18">
    <w:name w:val="cat-FIO grp-7 rplc-18"/>
    <w:basedOn w:val="DefaultParagraphFont"/>
  </w:style>
  <w:style w:type="character" w:customStyle="1" w:styleId="cat-Sumgrp-8rplc-19">
    <w:name w:val="cat-Sum grp-8 rplc-19"/>
    <w:basedOn w:val="DefaultParagraphFont"/>
  </w:style>
  <w:style w:type="character" w:customStyle="1" w:styleId="cat-Sumgrp-9rplc-20">
    <w:name w:val="cat-Sum grp-9 rplc-20"/>
    <w:basedOn w:val="DefaultParagraphFont"/>
  </w:style>
  <w:style w:type="character" w:customStyle="1" w:styleId="cat-FIOgrp-7rplc-21">
    <w:name w:val="cat-FIO grp-7 rplc-21"/>
    <w:basedOn w:val="DefaultParagraphFont"/>
  </w:style>
  <w:style w:type="character" w:customStyle="1" w:styleId="cat-Sumgrp-10rplc-22">
    <w:name w:val="cat-Sum grp-10 rplc-22"/>
    <w:basedOn w:val="DefaultParagraphFont"/>
  </w:style>
  <w:style w:type="character" w:customStyle="1" w:styleId="cat-FIOgrp-7rplc-23">
    <w:name w:val="cat-FIO grp-7 rplc-23"/>
    <w:basedOn w:val="DefaultParagraphFont"/>
  </w:style>
  <w:style w:type="character" w:customStyle="1" w:styleId="cat-Sumgrp-8rplc-24">
    <w:name w:val="cat-Sum grp-8 rplc-24"/>
    <w:basedOn w:val="DefaultParagraphFont"/>
  </w:style>
  <w:style w:type="character" w:customStyle="1" w:styleId="cat-Sumgrp-11rplc-25">
    <w:name w:val="cat-Sum grp-11 rplc-25"/>
    <w:basedOn w:val="DefaultParagraphFont"/>
  </w:style>
  <w:style w:type="character" w:customStyle="1" w:styleId="cat-Sumgrp-12rplc-26">
    <w:name w:val="cat-Sum grp-12 rplc-26"/>
    <w:basedOn w:val="DefaultParagraphFont"/>
  </w:style>
  <w:style w:type="character" w:customStyle="1" w:styleId="cat-FIOgrp-7rplc-27">
    <w:name w:val="cat-FIO grp-7 rplc-27"/>
    <w:basedOn w:val="DefaultParagraphFont"/>
  </w:style>
  <w:style w:type="character" w:customStyle="1" w:styleId="cat-FIOgrp-7rplc-28">
    <w:name w:val="cat-FIO grp-7 rplc-28"/>
    <w:basedOn w:val="DefaultParagraphFont"/>
  </w:style>
  <w:style w:type="character" w:customStyle="1" w:styleId="cat-Sumgrp-10rplc-29">
    <w:name w:val="cat-Sum grp-10 rplc-29"/>
    <w:basedOn w:val="DefaultParagraphFont"/>
  </w:style>
  <w:style w:type="character" w:customStyle="1" w:styleId="cat-Sumgrp-8rplc-30">
    <w:name w:val="cat-Sum grp-8 rplc-30"/>
    <w:basedOn w:val="DefaultParagraphFont"/>
  </w:style>
  <w:style w:type="character" w:customStyle="1" w:styleId="cat-Sumgrp-11rplc-31">
    <w:name w:val="cat-Sum grp-11 rplc-31"/>
    <w:basedOn w:val="DefaultParagraphFont"/>
  </w:style>
  <w:style w:type="character" w:customStyle="1" w:styleId="cat-Sumgrp-12rplc-32">
    <w:name w:val="cat-Sum grp-12 rplc-32"/>
    <w:basedOn w:val="DefaultParagraphFont"/>
  </w:style>
  <w:style w:type="character" w:customStyle="1" w:styleId="cat-Sumgrp-8rplc-33">
    <w:name w:val="cat-Sum grp-8 rplc-33"/>
    <w:basedOn w:val="DefaultParagraphFont"/>
  </w:style>
  <w:style w:type="character" w:customStyle="1" w:styleId="cat-Sumgrp-9rplc-34">
    <w:name w:val="cat-Sum grp-9 rplc-34"/>
    <w:basedOn w:val="DefaultParagraphFont"/>
  </w:style>
  <w:style w:type="character" w:customStyle="1" w:styleId="cat-FIOgrp-4rplc-35">
    <w:name w:val="cat-FIO grp-4 rplc-35"/>
    <w:basedOn w:val="DefaultParagraphFont"/>
  </w:style>
  <w:style w:type="character" w:customStyle="1" w:styleId="cat-FIOgrp-5rplc-36">
    <w:name w:val="cat-FIO grp-5 rplc-36"/>
    <w:basedOn w:val="DefaultParagraphFont"/>
  </w:style>
  <w:style w:type="character" w:customStyle="1" w:styleId="cat-FIOgrp-6rplc-37">
    <w:name w:val="cat-FIO grp-6 rplc-37"/>
    <w:basedOn w:val="DefaultParagraphFont"/>
  </w:style>
  <w:style w:type="character" w:customStyle="1" w:styleId="cat-PassportDatagrp-13rplc-38">
    <w:name w:val="cat-PassportData grp-13 rplc-38"/>
    <w:basedOn w:val="DefaultParagraphFont"/>
  </w:style>
  <w:style w:type="character" w:customStyle="1" w:styleId="cat-Sumgrp-8rplc-39">
    <w:name w:val="cat-Sum grp-8 rplc-39"/>
    <w:basedOn w:val="DefaultParagraphFont"/>
  </w:style>
  <w:style w:type="character" w:customStyle="1" w:styleId="cat-Sumgrp-9rplc-40">
    <w:name w:val="cat-Sum grp-9 rplc-40"/>
    <w:basedOn w:val="DefaultParagraphFont"/>
  </w:style>
  <w:style w:type="character" w:customStyle="1" w:styleId="cat-Addressgrp-1rplc-41">
    <w:name w:val="cat-Address grp-1 rplc-41"/>
    <w:basedOn w:val="DefaultParagraphFont"/>
  </w:style>
  <w:style w:type="character" w:customStyle="1" w:styleId="cat-FIOgrp-2rplc-42">
    <w:name w:val="cat-FIO grp-2 rplc-42"/>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