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center"/>
      </w:pPr>
      <w:r>
        <w:rPr>
          <w:rFonts w:ascii="Times New Roman" w:eastAsia="Times New Roman" w:hAnsi="Times New Roman" w:cs="Times New Roman"/>
          <w:b/>
          <w:bCs/>
          <w:highlight w:val="none"/>
        </w:rPr>
        <w:t>РЕШЕНИЕ</w:t>
      </w:r>
    </w:p>
    <w:p>
      <w:pPr>
        <w:spacing w:before="0" w:after="0"/>
        <w:jc w:val="center"/>
      </w:pPr>
      <w:r>
        <w:rPr>
          <w:rFonts w:ascii="Times New Roman" w:eastAsia="Times New Roman" w:hAnsi="Times New Roman" w:cs="Times New Roman"/>
          <w:b/>
          <w:bCs/>
          <w:highlight w:val="none"/>
        </w:rPr>
        <w:t>ИМЕНЕМ РОССИЙСКОЙ ФЕДЕРАЦИИ</w:t>
      </w:r>
    </w:p>
    <w:p>
      <w:pPr>
        <w:spacing w:before="0" w:after="0"/>
        <w:jc w:val="both"/>
        <w:rPr>
          <w:sz w:val="24"/>
          <w:szCs w:val="24"/>
        </w:rPr>
      </w:pPr>
      <w:r>
        <w:rPr>
          <w:rFonts w:ascii="Times New Roman" w:eastAsia="Times New Roman" w:hAnsi="Times New Roman" w:cs="Times New Roman"/>
          <w:highlight w:val="none"/>
        </w:rPr>
        <w:t xml:space="preserve">23 ноября 2022 г. </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Style w:val="cat-Addressgrp-0rplc-0"/>
          <w:rFonts w:ascii="Times New Roman" w:eastAsia="Times New Roman" w:hAnsi="Times New Roman" w:cs="Times New Roman"/>
          <w:highlight w:val="none"/>
        </w:rPr>
        <w:t>адрес</w:t>
      </w:r>
    </w:p>
    <w:p>
      <w:pPr>
        <w:spacing w:before="0" w:after="0"/>
        <w:jc w:val="both"/>
      </w:pPr>
      <w:r>
        <w:rPr>
          <w:rFonts w:ascii="Times New Roman" w:eastAsia="Times New Roman" w:hAnsi="Times New Roman" w:cs="Times New Roman"/>
          <w:highlight w:val="none"/>
        </w:rPr>
        <w:t xml:space="preserve">Кунцевский районный суд </w:t>
      </w:r>
      <w:r>
        <w:rPr>
          <w:rStyle w:val="cat-Addressgrp-0rplc-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w:t>
      </w:r>
    </w:p>
    <w:p>
      <w:pPr>
        <w:spacing w:before="0" w:after="0"/>
        <w:jc w:val="both"/>
      </w:pPr>
      <w:r>
        <w:rPr>
          <w:rFonts w:ascii="Times New Roman" w:eastAsia="Times New Roman" w:hAnsi="Times New Roman" w:cs="Times New Roman"/>
          <w:highlight w:val="none"/>
        </w:rPr>
        <w:t xml:space="preserve">председательствующего судьи </w:t>
      </w:r>
      <w:r>
        <w:rPr>
          <w:rFonts w:ascii="Times New Roman" w:eastAsia="Times New Roman" w:hAnsi="Times New Roman" w:cs="Times New Roman"/>
          <w:highlight w:val="none"/>
        </w:rPr>
        <w:t>Шеровой</w:t>
      </w:r>
      <w:r>
        <w:rPr>
          <w:rFonts w:ascii="Times New Roman" w:eastAsia="Times New Roman" w:hAnsi="Times New Roman" w:cs="Times New Roman"/>
          <w:highlight w:val="none"/>
        </w:rPr>
        <w:t xml:space="preserve"> И.Г.,</w:t>
      </w:r>
    </w:p>
    <w:p>
      <w:pPr>
        <w:spacing w:before="0" w:after="0"/>
        <w:jc w:val="both"/>
      </w:pPr>
      <w:r>
        <w:rPr>
          <w:rFonts w:ascii="Times New Roman" w:eastAsia="Times New Roman" w:hAnsi="Times New Roman" w:cs="Times New Roman"/>
          <w:highlight w:val="none"/>
        </w:rPr>
        <w:t xml:space="preserve">при помощнике судьи </w:t>
      </w:r>
      <w:r>
        <w:rPr>
          <w:rStyle w:val="cat-FIOgrp-2rplc-3"/>
          <w:rFonts w:ascii="Times New Roman" w:eastAsia="Times New Roman" w:hAnsi="Times New Roman" w:cs="Times New Roman"/>
          <w:highlight w:val="none"/>
        </w:rPr>
        <w:t>фио</w:t>
      </w:r>
      <w:r>
        <w:rPr>
          <w:rFonts w:ascii="Times New Roman" w:eastAsia="Times New Roman" w:hAnsi="Times New Roman" w:cs="Times New Roman"/>
          <w:highlight w:val="none"/>
        </w:rPr>
        <w:t>,</w:t>
      </w:r>
    </w:p>
    <w:p>
      <w:pPr>
        <w:spacing w:before="0" w:after="0"/>
        <w:jc w:val="both"/>
      </w:pPr>
      <w:r>
        <w:rPr>
          <w:rFonts w:ascii="Times New Roman" w:eastAsia="Times New Roman" w:hAnsi="Times New Roman" w:cs="Times New Roman"/>
          <w:highlight w:val="none"/>
        </w:rPr>
        <w:t xml:space="preserve">рассмотрев в открытом судебном заседании гражданское дело № 2-5677/22 по иску </w:t>
      </w:r>
      <w:r>
        <w:rPr>
          <w:rFonts w:ascii="Times New Roman" w:eastAsia="Times New Roman" w:hAnsi="Times New Roman" w:cs="Times New Roman"/>
          <w:highlight w:val="none"/>
        </w:rPr>
        <w:br/>
      </w:r>
      <w:r>
        <w:rPr>
          <w:rFonts w:ascii="Times New Roman" w:eastAsia="Times New Roman" w:hAnsi="Times New Roman" w:cs="Times New Roman"/>
          <w:highlight w:val="none"/>
        </w:rPr>
        <w:t>ПАО «Сбербанк России» в лице филиала – Северо-Западный Банк ПАО «Сбербанк» к Веселовской Анне Андреевне о расторжении кредитного договора, взыскании задолженности по кредитному договору,</w:t>
      </w:r>
    </w:p>
    <w:p>
      <w:pPr>
        <w:spacing w:before="0" w:after="0"/>
        <w:ind w:firstLine="708"/>
        <w:jc w:val="both"/>
      </w:pPr>
      <w:r>
        <w:rPr>
          <w:rFonts w:ascii="Times New Roman" w:eastAsia="Times New Roman" w:hAnsi="Times New Roman" w:cs="Times New Roman"/>
          <w:highlight w:val="none"/>
        </w:rPr>
        <w:t>Принимая во внимание изложенное, руководствуясь ст. ст. 194-198 ГПК РФ, суд</w:t>
      </w:r>
    </w:p>
    <w:p>
      <w:pPr>
        <w:spacing w:before="0" w:after="0"/>
        <w:ind w:firstLine="708"/>
        <w:jc w:val="both"/>
      </w:pPr>
    </w:p>
    <w:p>
      <w:pPr>
        <w:spacing w:before="0" w:after="0"/>
        <w:jc w:val="center"/>
      </w:pPr>
      <w:r>
        <w:rPr>
          <w:rFonts w:ascii="Times New Roman" w:eastAsia="Times New Roman" w:hAnsi="Times New Roman" w:cs="Times New Roman"/>
          <w:b/>
          <w:bCs/>
          <w:highlight w:val="none"/>
        </w:rPr>
        <w:t>РЕШИЛ:</w:t>
      </w:r>
    </w:p>
    <w:p>
      <w:pPr>
        <w:spacing w:before="0" w:after="0"/>
        <w:jc w:val="center"/>
      </w:pPr>
    </w:p>
    <w:p>
      <w:pPr>
        <w:spacing w:before="0" w:after="0"/>
        <w:rPr>
          <w:sz w:val="24"/>
          <w:szCs w:val="24"/>
        </w:rPr>
      </w:pPr>
      <w:r>
        <w:rPr>
          <w:rFonts w:ascii="Times New Roman" w:eastAsia="Times New Roman" w:hAnsi="Times New Roman" w:cs="Times New Roman"/>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Исковые требования удовлетворить.</w:t>
      </w:r>
    </w:p>
    <w:p>
      <w:pPr>
        <w:spacing w:before="0" w:after="0"/>
        <w:jc w:val="both"/>
        <w:rPr>
          <w:sz w:val="24"/>
          <w:szCs w:val="24"/>
        </w:rPr>
      </w:pPr>
      <w:r>
        <w:rPr>
          <w:rFonts w:ascii="Times New Roman" w:eastAsia="Times New Roman" w:hAnsi="Times New Roman" w:cs="Times New Roman"/>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Расторгнуть Кредитный договор № 93153838, заключенный 09.10.2019 г. между </w:t>
      </w:r>
      <w:r>
        <w:rPr>
          <w:rFonts w:ascii="Times New Roman" w:eastAsia="Times New Roman" w:hAnsi="Times New Roman" w:cs="Times New Roman"/>
          <w:highlight w:val="none"/>
        </w:rPr>
        <w:br/>
      </w:r>
      <w:r>
        <w:rPr>
          <w:rFonts w:ascii="Times New Roman" w:eastAsia="Times New Roman" w:hAnsi="Times New Roman" w:cs="Times New Roman"/>
          <w:highlight w:val="none"/>
        </w:rPr>
        <w:t xml:space="preserve">ПАО «Сбербанк России» в лице филиала – Северо-Западного Банка ПАО «Сбербанк» и </w:t>
      </w:r>
      <w:r>
        <w:rPr>
          <w:rStyle w:val="cat-FIOgrp-4rplc-5"/>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Андреевны.</w:t>
      </w:r>
    </w:p>
    <w:p>
      <w:pPr>
        <w:spacing w:before="0" w:after="0"/>
        <w:jc w:val="both"/>
        <w:rPr>
          <w:sz w:val="24"/>
          <w:szCs w:val="24"/>
        </w:rPr>
      </w:pPr>
      <w:r>
        <w:rPr>
          <w:rFonts w:ascii="Times New Roman" w:eastAsia="Times New Roman" w:hAnsi="Times New Roman" w:cs="Times New Roman"/>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Взыскать с Веселовской Анны Андреевны в пользу ПАО «Сбербанк России» в лице филиала – Северо-Западного Банка ПАО «Сбербанк» задолженность по кредитному договору № 93153838 в размере </w:t>
      </w:r>
      <w:r>
        <w:rPr>
          <w:rStyle w:val="cat-Sumgrp-10rplc-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судебные расходы по оплате госпошлины в размере </w:t>
      </w:r>
      <w:r>
        <w:rPr>
          <w:rStyle w:val="cat-Sumgrp-11rplc-8"/>
          <w:rFonts w:ascii="Times New Roman" w:eastAsia="Times New Roman" w:hAnsi="Times New Roman" w:cs="Times New Roman"/>
          <w:highlight w:val="none"/>
        </w:rPr>
        <w:t>сумма</w:t>
      </w:r>
    </w:p>
    <w:p>
      <w:pPr>
        <w:spacing w:before="0" w:after="0"/>
        <w:jc w:val="both"/>
        <w:rPr>
          <w:sz w:val="24"/>
          <w:szCs w:val="24"/>
        </w:rPr>
      </w:pPr>
      <w:r>
        <w:rPr>
          <w:rFonts w:ascii="Times New Roman" w:eastAsia="Times New Roman" w:hAnsi="Times New Roman" w:cs="Times New Roman"/>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Решение может быть обжаловано в апелляционном порядке в Мосгорсуд через Кунцевский районный суд </w:t>
      </w:r>
      <w:r>
        <w:rPr>
          <w:rStyle w:val="cat-Addressgrp-0rplc-9"/>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течение месяца со дня принятия решения в окончательной форме.</w:t>
      </w:r>
    </w:p>
    <w:p>
      <w:pPr>
        <w:spacing w:before="0" w:after="0"/>
        <w:jc w:val="both"/>
      </w:pPr>
    </w:p>
    <w:p>
      <w:pPr>
        <w:spacing w:before="0" w:after="0"/>
        <w:jc w:val="both"/>
      </w:pPr>
      <w:r>
        <w:rPr>
          <w:rFonts w:ascii="Times New Roman" w:eastAsia="Times New Roman" w:hAnsi="Times New Roman" w:cs="Times New Roman"/>
          <w:b/>
          <w:bCs/>
          <w:highlight w:val="none"/>
        </w:rPr>
        <w:t>Судья</w:t>
      </w:r>
      <w:r>
        <w:rPr>
          <w:rFonts w:ascii="Times New Roman" w:eastAsia="Times New Roman" w:hAnsi="Times New Roman" w:cs="Times New Roman"/>
          <w:b/>
          <w:bCs/>
          <w:highlight w:val="none"/>
        </w:rPr>
        <w:t xml:space="preserve">                                                                                                          </w:t>
      </w:r>
      <w:r>
        <w:rPr>
          <w:rStyle w:val="cat-FIOgrp-6rplc-10"/>
          <w:rFonts w:ascii="Times New Roman" w:eastAsia="Times New Roman" w:hAnsi="Times New Roman" w:cs="Times New Roman"/>
          <w:b/>
          <w:bCs/>
          <w:highlight w:val="none"/>
        </w:rPr>
        <w:t>фио</w:t>
      </w: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r>
        <w:rPr>
          <w:rFonts w:ascii="Times New Roman" w:eastAsia="Times New Roman" w:hAnsi="Times New Roman" w:cs="Times New Roman"/>
          <w:b/>
          <w:bCs/>
          <w:highlight w:val="none"/>
        </w:rPr>
        <w:t>РЕШЕНИЕ</w:t>
      </w:r>
    </w:p>
    <w:p>
      <w:pPr>
        <w:spacing w:before="0" w:after="0"/>
        <w:jc w:val="center"/>
      </w:pPr>
      <w:r>
        <w:rPr>
          <w:rFonts w:ascii="Times New Roman" w:eastAsia="Times New Roman" w:hAnsi="Times New Roman" w:cs="Times New Roman"/>
          <w:b/>
          <w:bCs/>
          <w:highlight w:val="none"/>
        </w:rPr>
        <w:t>ИМЕНЕМ РОССИЙСКОЙ ФЕДЕРАЦИИ</w:t>
      </w:r>
    </w:p>
    <w:p>
      <w:pPr>
        <w:spacing w:before="0" w:after="0"/>
        <w:jc w:val="both"/>
        <w:rPr>
          <w:sz w:val="24"/>
          <w:szCs w:val="24"/>
        </w:rPr>
      </w:pPr>
      <w:r>
        <w:rPr>
          <w:rFonts w:ascii="Times New Roman" w:eastAsia="Times New Roman" w:hAnsi="Times New Roman" w:cs="Times New Roman"/>
          <w:highlight w:val="none"/>
        </w:rPr>
        <w:t>23</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ноября </w:t>
      </w:r>
      <w:r>
        <w:rPr>
          <w:rFonts w:ascii="Times New Roman" w:eastAsia="Times New Roman" w:hAnsi="Times New Roman" w:cs="Times New Roman"/>
          <w:highlight w:val="none"/>
        </w:rPr>
        <w:t xml:space="preserve">2022 г. </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Style w:val="cat-Addressgrp-0rplc-11"/>
          <w:rFonts w:ascii="Times New Roman" w:eastAsia="Times New Roman" w:hAnsi="Times New Roman" w:cs="Times New Roman"/>
          <w:highlight w:val="none"/>
        </w:rPr>
        <w:t>адрес</w:t>
      </w:r>
    </w:p>
    <w:p>
      <w:pPr>
        <w:spacing w:before="0" w:after="0"/>
        <w:jc w:val="both"/>
      </w:pPr>
      <w:r>
        <w:rPr>
          <w:rFonts w:ascii="Times New Roman" w:eastAsia="Times New Roman" w:hAnsi="Times New Roman" w:cs="Times New Roman"/>
          <w:highlight w:val="none"/>
        </w:rPr>
        <w:t xml:space="preserve">Кунцевский </w:t>
      </w:r>
      <w:r>
        <w:rPr>
          <w:rFonts w:ascii="Times New Roman" w:eastAsia="Times New Roman" w:hAnsi="Times New Roman" w:cs="Times New Roman"/>
          <w:highlight w:val="none"/>
        </w:rPr>
        <w:t xml:space="preserve">районный суд </w:t>
      </w:r>
      <w:r>
        <w:rPr>
          <w:rStyle w:val="cat-Addressgrp-0rplc-1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w:t>
      </w:r>
    </w:p>
    <w:p>
      <w:pPr>
        <w:spacing w:before="0" w:after="0"/>
        <w:jc w:val="both"/>
      </w:pPr>
      <w:r>
        <w:rPr>
          <w:rFonts w:ascii="Times New Roman" w:eastAsia="Times New Roman" w:hAnsi="Times New Roman" w:cs="Times New Roman"/>
          <w:highlight w:val="none"/>
        </w:rPr>
        <w:t>председательствующего судьи Шеровой И.Г.,</w:t>
      </w:r>
    </w:p>
    <w:p>
      <w:pPr>
        <w:spacing w:before="0" w:after="0"/>
        <w:jc w:val="both"/>
      </w:pPr>
      <w:r>
        <w:rPr>
          <w:rFonts w:ascii="Times New Roman" w:eastAsia="Times New Roman" w:hAnsi="Times New Roman" w:cs="Times New Roman"/>
          <w:highlight w:val="none"/>
        </w:rPr>
        <w:t xml:space="preserve">при </w:t>
      </w:r>
      <w:r>
        <w:rPr>
          <w:rFonts w:ascii="Times New Roman" w:eastAsia="Times New Roman" w:hAnsi="Times New Roman" w:cs="Times New Roman"/>
          <w:highlight w:val="none"/>
        </w:rPr>
        <w:t xml:space="preserve">помощнике судьи </w:t>
      </w:r>
      <w:r>
        <w:rPr>
          <w:rStyle w:val="cat-FIOgrp-2rplc-14"/>
          <w:rFonts w:ascii="Times New Roman" w:eastAsia="Times New Roman" w:hAnsi="Times New Roman" w:cs="Times New Roman"/>
          <w:highlight w:val="none"/>
        </w:rPr>
        <w:t>фио</w:t>
      </w:r>
      <w:r>
        <w:rPr>
          <w:rFonts w:ascii="Times New Roman" w:eastAsia="Times New Roman" w:hAnsi="Times New Roman" w:cs="Times New Roman"/>
          <w:highlight w:val="none"/>
        </w:rPr>
        <w:t>,</w:t>
      </w:r>
    </w:p>
    <w:p>
      <w:pPr>
        <w:spacing w:before="0" w:after="0"/>
        <w:jc w:val="both"/>
      </w:pPr>
      <w:r>
        <w:rPr>
          <w:rFonts w:ascii="Times New Roman" w:eastAsia="Times New Roman" w:hAnsi="Times New Roman" w:cs="Times New Roman"/>
          <w:highlight w:val="none"/>
        </w:rPr>
        <w:t>рассмотрев в открытом судебном зас</w:t>
      </w:r>
      <w:r>
        <w:rPr>
          <w:rFonts w:ascii="Times New Roman" w:eastAsia="Times New Roman" w:hAnsi="Times New Roman" w:cs="Times New Roman"/>
          <w:highlight w:val="none"/>
        </w:rPr>
        <w:t>едании гражданское дело № 2-</w:t>
      </w:r>
      <w:r>
        <w:rPr>
          <w:rFonts w:ascii="Times New Roman" w:eastAsia="Times New Roman" w:hAnsi="Times New Roman" w:cs="Times New Roman"/>
          <w:highlight w:val="none"/>
        </w:rPr>
        <w:t>5677</w:t>
      </w:r>
      <w:r>
        <w:rPr>
          <w:rFonts w:ascii="Times New Roman" w:eastAsia="Times New Roman" w:hAnsi="Times New Roman" w:cs="Times New Roman"/>
          <w:highlight w:val="none"/>
        </w:rPr>
        <w:t xml:space="preserve">/22 по иску </w:t>
      </w:r>
      <w:r>
        <w:rPr>
          <w:rFonts w:ascii="Times New Roman" w:eastAsia="Times New Roman" w:hAnsi="Times New Roman" w:cs="Times New Roman"/>
          <w:highlight w:val="none"/>
        </w:rPr>
        <w:br/>
      </w:r>
      <w:r>
        <w:rPr>
          <w:rFonts w:ascii="Times New Roman" w:eastAsia="Times New Roman" w:hAnsi="Times New Roman" w:cs="Times New Roman"/>
          <w:highlight w:val="none"/>
        </w:rPr>
        <w:t xml:space="preserve">ПАО «Сбербанк России» в лице филиала – </w:t>
      </w:r>
      <w:r>
        <w:rPr>
          <w:rFonts w:ascii="Times New Roman" w:eastAsia="Times New Roman" w:hAnsi="Times New Roman" w:cs="Times New Roman"/>
          <w:highlight w:val="none"/>
        </w:rPr>
        <w:t>Северо-Западный Банк ПАО «Сбербанк»</w:t>
      </w:r>
      <w:r>
        <w:rPr>
          <w:rFonts w:ascii="Times New Roman" w:eastAsia="Times New Roman" w:hAnsi="Times New Roman" w:cs="Times New Roman"/>
          <w:highlight w:val="none"/>
        </w:rPr>
        <w:t xml:space="preserve"> к </w:t>
      </w:r>
      <w:r>
        <w:rPr>
          <w:rFonts w:ascii="Times New Roman" w:eastAsia="Times New Roman" w:hAnsi="Times New Roman" w:cs="Times New Roman"/>
          <w:highlight w:val="none"/>
        </w:rPr>
        <w:t>Веселовской Анне Андреевне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 расторжении кредитного договора, взыскании задолженности по кредитному договору,</w:t>
      </w:r>
    </w:p>
    <w:p>
      <w:pPr>
        <w:spacing w:before="0" w:after="0"/>
        <w:jc w:val="center"/>
      </w:pPr>
      <w:r>
        <w:rPr>
          <w:rFonts w:ascii="Times New Roman" w:eastAsia="Times New Roman" w:hAnsi="Times New Roman" w:cs="Times New Roman"/>
          <w:b/>
          <w:bCs/>
          <w:highlight w:val="none"/>
        </w:rPr>
        <w:t>установил:</w:t>
      </w:r>
    </w:p>
    <w:p>
      <w:pPr>
        <w:spacing w:before="0" w:after="0"/>
        <w:ind w:firstLine="142"/>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Представитель </w:t>
      </w:r>
      <w:r>
        <w:rPr>
          <w:rFonts w:ascii="Times New Roman" w:eastAsia="Times New Roman" w:hAnsi="Times New Roman" w:cs="Times New Roman"/>
          <w:highlight w:val="none"/>
        </w:rPr>
        <w:t xml:space="preserve">ПАО «Сбербанк России» в лице филиала – Северо-Западный Банк ПАО «Сбербанк»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обратился в суд с иском к ответчику о расторжени</w:t>
      </w:r>
      <w:r>
        <w:rPr>
          <w:rFonts w:ascii="Times New Roman" w:eastAsia="Times New Roman" w:hAnsi="Times New Roman" w:cs="Times New Roman"/>
          <w:highlight w:val="none"/>
        </w:rPr>
        <w:t xml:space="preserve">и кредитного договора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93153838</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от </w:t>
      </w:r>
      <w:r>
        <w:rPr>
          <w:rFonts w:ascii="Times New Roman" w:eastAsia="Times New Roman" w:hAnsi="Times New Roman" w:cs="Times New Roman"/>
          <w:highlight w:val="none"/>
        </w:rPr>
        <w:t>09</w:t>
      </w:r>
      <w:r>
        <w:rPr>
          <w:rFonts w:ascii="Times New Roman" w:eastAsia="Times New Roman" w:hAnsi="Times New Roman" w:cs="Times New Roman"/>
          <w:highlight w:val="none"/>
        </w:rPr>
        <w:t>.</w:t>
      </w:r>
      <w:r>
        <w:rPr>
          <w:rFonts w:ascii="Times New Roman" w:eastAsia="Times New Roman" w:hAnsi="Times New Roman" w:cs="Times New Roman"/>
          <w:highlight w:val="none"/>
        </w:rPr>
        <w:t>10</w:t>
      </w:r>
      <w:r>
        <w:rPr>
          <w:rFonts w:ascii="Times New Roman" w:eastAsia="Times New Roman" w:hAnsi="Times New Roman" w:cs="Times New Roman"/>
          <w:highlight w:val="none"/>
        </w:rPr>
        <w:t>.2019</w:t>
      </w:r>
      <w:r>
        <w:rPr>
          <w:rFonts w:ascii="Times New Roman" w:eastAsia="Times New Roman" w:hAnsi="Times New Roman" w:cs="Times New Roman"/>
          <w:highlight w:val="none"/>
        </w:rPr>
        <w:t xml:space="preserve"> г., заключенного между сторонами; </w:t>
      </w:r>
      <w:r>
        <w:rPr>
          <w:rFonts w:ascii="Times New Roman" w:eastAsia="Times New Roman" w:hAnsi="Times New Roman" w:cs="Times New Roman"/>
          <w:highlight w:val="none"/>
        </w:rPr>
        <w:t>о</w:t>
      </w:r>
      <w:r>
        <w:rPr>
          <w:rFonts w:ascii="Times New Roman" w:eastAsia="Times New Roman" w:hAnsi="Times New Roman" w:cs="Times New Roman"/>
          <w:highlight w:val="none"/>
        </w:rPr>
        <w:t xml:space="preserve"> взыскании задолженности по кредитному договору</w:t>
      </w:r>
      <w:r>
        <w:rPr>
          <w:rFonts w:ascii="Times New Roman" w:eastAsia="Times New Roman" w:hAnsi="Times New Roman" w:cs="Times New Roman"/>
          <w:highlight w:val="none"/>
        </w:rPr>
        <w:t xml:space="preserve"> № 93153838 от 09.10.2019 г. за период с 18.09.2021</w:t>
      </w:r>
      <w:r>
        <w:rPr>
          <w:rFonts w:ascii="Times New Roman" w:eastAsia="Times New Roman" w:hAnsi="Times New Roman" w:cs="Times New Roman"/>
          <w:highlight w:val="none"/>
        </w:rPr>
        <w:t xml:space="preserve"> по </w:t>
      </w:r>
      <w:r>
        <w:rPr>
          <w:rFonts w:ascii="Times New Roman" w:eastAsia="Times New Roman" w:hAnsi="Times New Roman" w:cs="Times New Roman"/>
          <w:highlight w:val="none"/>
        </w:rPr>
        <w:t>16.05.2022</w:t>
      </w:r>
      <w:r>
        <w:rPr>
          <w:rFonts w:ascii="Times New Roman" w:eastAsia="Times New Roman" w:hAnsi="Times New Roman" w:cs="Times New Roman"/>
          <w:highlight w:val="none"/>
        </w:rPr>
        <w:t xml:space="preserve">г. в размере </w:t>
      </w:r>
      <w:r>
        <w:rPr>
          <w:rStyle w:val="cat-Sumgrp-10rplc-1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судебные расходы по оплате госпошлины в размере </w:t>
      </w:r>
      <w:r>
        <w:rPr>
          <w:rStyle w:val="cat-Sumgrp-11rplc-17"/>
          <w:rFonts w:ascii="Times New Roman" w:eastAsia="Times New Roman" w:hAnsi="Times New Roman" w:cs="Times New Roman"/>
          <w:highlight w:val="none"/>
        </w:rPr>
        <w:t>сумма</w:t>
      </w:r>
    </w:p>
    <w:p>
      <w:pPr>
        <w:spacing w:before="0" w:after="0"/>
        <w:ind w:firstLine="142"/>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обоснование своих исковых требований истец указал, что ПАО </w:t>
      </w:r>
      <w:r>
        <w:rPr>
          <w:rFonts w:ascii="Times New Roman" w:eastAsia="Times New Roman" w:hAnsi="Times New Roman" w:cs="Times New Roman"/>
          <w:highlight w:val="none"/>
        </w:rPr>
        <w:t>Сбербанк на</w:t>
      </w:r>
      <w:r>
        <w:rPr>
          <w:rFonts w:ascii="Times New Roman" w:eastAsia="Times New Roman" w:hAnsi="Times New Roman" w:cs="Times New Roman"/>
          <w:highlight w:val="none"/>
        </w:rPr>
        <w:t xml:space="preserve"> основании кредитного </w:t>
      </w:r>
      <w:r>
        <w:rPr>
          <w:rFonts w:ascii="Times New Roman" w:eastAsia="Times New Roman" w:hAnsi="Times New Roman" w:cs="Times New Roman"/>
          <w:highlight w:val="none"/>
        </w:rPr>
        <w:t>договора №</w:t>
      </w:r>
      <w:r>
        <w:rPr>
          <w:rFonts w:ascii="Times New Roman" w:eastAsia="Times New Roman" w:hAnsi="Times New Roman" w:cs="Times New Roman"/>
          <w:highlight w:val="none"/>
        </w:rPr>
        <w:t xml:space="preserve"> 93153838 от 09.10.2019 года выдало кредит Веселовской Анне Андреевне в сумме </w:t>
      </w:r>
      <w:r>
        <w:rPr>
          <w:rStyle w:val="cat-Sumgrp-12rplc-1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на срок 60 мес. под 12,9% годовых. Кредитный договор подписан в электронном виде простой электронной подписью со стороны заемщика посредством использования систем «Сбербанк онлайн» и «Мобильный банк». Веселовская Анна Андреевна 27.05.2011 г. обратилась в Банк с заявлением на банковское обслуживание. В соответствии с условиями банковского обслуживания надлежащим </w:t>
      </w:r>
      <w:r>
        <w:rPr>
          <w:rFonts w:ascii="Times New Roman" w:eastAsia="Times New Roman" w:hAnsi="Times New Roman" w:cs="Times New Roman"/>
          <w:highlight w:val="none"/>
        </w:rPr>
        <w:t>образом</w:t>
      </w:r>
      <w:r>
        <w:rPr>
          <w:rFonts w:ascii="Times New Roman" w:eastAsia="Times New Roman" w:hAnsi="Times New Roman" w:cs="Times New Roman"/>
          <w:highlight w:val="none"/>
        </w:rPr>
        <w:t xml:space="preserve"> заключенным между клиентом и Банком ДБО будет считаться заполненное и подписанное клиентом заявление на банковское обслуживание и Условия банковского обслуживания в совокупности. </w:t>
      </w:r>
      <w:r>
        <w:rPr>
          <w:rStyle w:val="cat-FIOgrp-8rplc-21"/>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самостоятельно осуществила регистрацию в системе «Сбербанк онлайн» (автоматизированная защищенная система дистанционного обслуживания клиента через официальный сайт Банка в сети Интернет, а также мобильное приложение Банка) по номеру телефона, подключенному к услуге «Мобильный банк», получила в СМС-сообщении пароль для регистрации в системе Сбербанк онлайн». Согласно выписке из журнала СМС-сообщений в системе «Мобильный банк» 07.10.2019 заемщику поступило сообщение с предложением подтвердить акцепт оферты на </w:t>
      </w:r>
      <w:r>
        <w:rPr>
          <w:rFonts w:ascii="Times New Roman" w:eastAsia="Times New Roman" w:hAnsi="Times New Roman" w:cs="Times New Roman"/>
          <w:highlight w:val="none"/>
        </w:rPr>
        <w:t>кредит</w:t>
      </w:r>
      <w:r>
        <w:rPr>
          <w:rFonts w:ascii="Times New Roman" w:eastAsia="Times New Roman" w:hAnsi="Times New Roman" w:cs="Times New Roman"/>
          <w:highlight w:val="none"/>
        </w:rPr>
        <w:t xml:space="preserve"> и указаны сумма, срок кредита, итоговая процентная ставка, пароль для подтверждения. Заемщик ознакомился с условиями кредитного договора. Данные операции подтверждены также одноразовыми паролями. После этого Банком 09.10.2019 было выполнено перечисление кредита. </w:t>
      </w:r>
      <w:r>
        <w:rPr>
          <w:rFonts w:ascii="Times New Roman" w:eastAsia="Times New Roman" w:hAnsi="Times New Roman" w:cs="Times New Roman"/>
          <w:highlight w:val="none"/>
        </w:rPr>
        <w:t xml:space="preserve">Поскольку заемщик обязательства по современному погашению кредита и процентов по нему исполнял ненадлежащим образом, за период с 18.09.2021 года по 16.05.2022 года включительно образовалась просроченная задолженность в сумме </w:t>
      </w:r>
      <w:r>
        <w:rPr>
          <w:rStyle w:val="cat-Sumgrp-10rplc-2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из которых: </w:t>
      </w:r>
      <w:r>
        <w:rPr>
          <w:rFonts w:ascii="Times New Roman" w:eastAsia="Times New Roman" w:hAnsi="Times New Roman" w:cs="Times New Roman"/>
          <w:highlight w:val="none"/>
        </w:rPr>
        <w:t xml:space="preserve">просроченный основной долг – </w:t>
      </w:r>
      <w:r>
        <w:rPr>
          <w:rFonts w:ascii="Times New Roman" w:eastAsia="Times New Roman" w:hAnsi="Times New Roman" w:cs="Times New Roman"/>
          <w:highlight w:val="none"/>
        </w:rPr>
        <w:br/>
      </w:r>
      <w:r>
        <w:rPr>
          <w:rStyle w:val="cat-Sumgrp-13rplc-2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просроченные проценты – </w:t>
      </w:r>
      <w:r>
        <w:rPr>
          <w:rStyle w:val="cat-Sumgrp-14rplc-2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неустойка за просроченный основной долг – </w:t>
      </w:r>
      <w:r>
        <w:rPr>
          <w:rStyle w:val="cat-Sumgrp-15rplc-25"/>
          <w:rFonts w:ascii="Times New Roman" w:eastAsia="Times New Roman" w:hAnsi="Times New Roman" w:cs="Times New Roman"/>
          <w:highlight w:val="none"/>
        </w:rPr>
        <w:t>сумма</w:t>
      </w:r>
      <w:r>
        <w:rPr>
          <w:rFonts w:ascii="Times New Roman" w:eastAsia="Times New Roman" w:hAnsi="Times New Roman" w:cs="Times New Roman"/>
          <w:highlight w:val="none"/>
        </w:rPr>
        <w:t>, неустойка за просроченные проценты</w:t>
      </w:r>
      <w:r>
        <w:rPr>
          <w:rFonts w:ascii="Times New Roman" w:eastAsia="Times New Roman" w:hAnsi="Times New Roman" w:cs="Times New Roman"/>
          <w:highlight w:val="none"/>
        </w:rPr>
        <w:t xml:space="preserve"> – </w:t>
      </w:r>
      <w:r>
        <w:rPr>
          <w:rStyle w:val="cat-Sumgrp-16rplc-2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Истец просит: расторгнуть кредитный договор </w:t>
      </w:r>
      <w:r>
        <w:rPr>
          <w:rFonts w:ascii="Times New Roman" w:eastAsia="Times New Roman" w:hAnsi="Times New Roman" w:cs="Times New Roman"/>
          <w:highlight w:val="none"/>
        </w:rPr>
        <w:t xml:space="preserve">№ 93153838 от 09.10.2019 </w:t>
      </w:r>
      <w:r>
        <w:rPr>
          <w:rFonts w:ascii="Times New Roman" w:eastAsia="Times New Roman" w:hAnsi="Times New Roman" w:cs="Times New Roman"/>
          <w:highlight w:val="none"/>
        </w:rPr>
        <w:t xml:space="preserve">года, заключенный между ПАО Сбербанк и </w:t>
      </w:r>
      <w:r>
        <w:rPr>
          <w:rStyle w:val="cat-FIOgrp-9rplc-2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Андреевной</w:t>
      </w:r>
      <w:r>
        <w:rPr>
          <w:rFonts w:ascii="Times New Roman" w:eastAsia="Times New Roman" w:hAnsi="Times New Roman" w:cs="Times New Roman"/>
          <w:highlight w:val="none"/>
        </w:rPr>
        <w:t>, взыскать с ответчика в пользу истца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задолженность по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кредитному договору </w:t>
      </w:r>
      <w:r>
        <w:rPr>
          <w:rFonts w:ascii="Times New Roman" w:eastAsia="Times New Roman" w:hAnsi="Times New Roman" w:cs="Times New Roman"/>
          <w:highlight w:val="none"/>
        </w:rPr>
        <w:t xml:space="preserve">№ 93153838 от 09.10.2019 </w:t>
      </w:r>
      <w:r>
        <w:rPr>
          <w:rFonts w:ascii="Times New Roman" w:eastAsia="Times New Roman" w:hAnsi="Times New Roman" w:cs="Times New Roman"/>
          <w:highlight w:val="none"/>
        </w:rPr>
        <w:t xml:space="preserve">года в размере </w:t>
      </w:r>
      <w:r>
        <w:rPr>
          <w:rStyle w:val="cat-Sumgrp-10rplc-2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расходы по оплате государственной пошлины в размере </w:t>
      </w:r>
      <w:r>
        <w:rPr>
          <w:rStyle w:val="cat-Sumgrp-11rplc-29"/>
          <w:rFonts w:ascii="Times New Roman" w:eastAsia="Times New Roman" w:hAnsi="Times New Roman" w:cs="Times New Roman"/>
          <w:highlight w:val="none"/>
        </w:rPr>
        <w:t>сумма</w:t>
      </w:r>
    </w:p>
    <w:p>
      <w:pPr>
        <w:spacing w:before="0" w:after="0"/>
        <w:ind w:firstLine="708"/>
        <w:jc w:val="both"/>
      </w:pPr>
      <w:r>
        <w:rPr>
          <w:rFonts w:ascii="Times New Roman" w:eastAsia="Times New Roman" w:hAnsi="Times New Roman" w:cs="Times New Roman"/>
          <w:highlight w:val="none"/>
        </w:rPr>
        <w:t>Представитель истца в судебное заседание не явился, о дате, времени и месте судебного разбирательства уведомлен надлежащим образом, ходатайствовал о рассмотрении дела в его отсутствие.</w:t>
      </w:r>
    </w:p>
    <w:p>
      <w:pPr>
        <w:spacing w:before="0" w:after="0"/>
        <w:ind w:firstLine="708"/>
        <w:jc w:val="both"/>
      </w:pPr>
      <w:r>
        <w:rPr>
          <w:rFonts w:ascii="Times New Roman" w:eastAsia="Times New Roman" w:hAnsi="Times New Roman" w:cs="Times New Roman"/>
          <w:highlight w:val="none"/>
        </w:rPr>
        <w:t>Ответчик в судебное заседание не явился, о дате, времени и месте судебного разбирательства уведомлен надлежащим образом.</w:t>
      </w:r>
    </w:p>
    <w:p>
      <w:pPr>
        <w:spacing w:before="0" w:after="0"/>
        <w:ind w:firstLine="708"/>
        <w:jc w:val="both"/>
      </w:pPr>
      <w:r>
        <w:rPr>
          <w:rFonts w:ascii="Times New Roman" w:eastAsia="Times New Roman" w:hAnsi="Times New Roman" w:cs="Times New Roman"/>
          <w:highlight w:val="none"/>
        </w:rPr>
        <w:t>В порядке ст. 167 ГПК РФ дело рассмотрено в отсутствие сторон.</w:t>
      </w:r>
    </w:p>
    <w:p>
      <w:pPr>
        <w:spacing w:before="0" w:after="0"/>
        <w:ind w:firstLine="708"/>
        <w:jc w:val="both"/>
      </w:pPr>
      <w:r>
        <w:rPr>
          <w:rFonts w:ascii="Times New Roman" w:eastAsia="Times New Roman" w:hAnsi="Times New Roman" w:cs="Times New Roman"/>
          <w:highlight w:val="none"/>
        </w:rPr>
        <w:t>Суд, исследовав письменные материалы дела, находит требования истца подлежащими удовлетворению по следующим основаниям.</w:t>
      </w:r>
    </w:p>
    <w:p>
      <w:pPr>
        <w:spacing w:before="0" w:after="0"/>
        <w:ind w:firstLine="142"/>
        <w:jc w:val="both"/>
        <w:rPr>
          <w:sz w:val="24"/>
          <w:szCs w:val="24"/>
        </w:rPr>
      </w:pPr>
      <w:r>
        <w:rPr>
          <w:rFonts w:ascii="Times New Roman" w:eastAsia="Times New Roman" w:hAnsi="Times New Roman" w:cs="Times New Roman"/>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 Согласно ст.309 ГК РФ обязательства должны исполняться надлежащим образом в соответствии с условиями обязательства и требования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r>
        <w:rPr>
          <w:rFonts w:ascii="Times New Roman" w:eastAsia="Times New Roman" w:hAnsi="Times New Roman" w:cs="Times New Roman"/>
          <w:highlight w:val="none"/>
        </w:rPr>
        <w:t xml:space="preserve">   </w:t>
      </w:r>
    </w:p>
    <w:p>
      <w:pPr>
        <w:spacing w:before="0" w:after="0"/>
        <w:ind w:firstLine="142"/>
        <w:jc w:val="both"/>
        <w:rPr>
          <w:sz w:val="24"/>
          <w:szCs w:val="24"/>
        </w:rPr>
      </w:pPr>
      <w:r>
        <w:rPr>
          <w:rFonts w:ascii="Times New Roman" w:eastAsia="Times New Roman" w:hAnsi="Times New Roman" w:cs="Times New Roman"/>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В силу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pPr>
        <w:spacing w:before="0" w:after="0"/>
        <w:ind w:firstLine="708"/>
        <w:jc w:val="both"/>
      </w:pPr>
      <w:r>
        <w:rPr>
          <w:rFonts w:ascii="Times New Roman" w:eastAsia="Times New Roman" w:hAnsi="Times New Roman" w:cs="Times New Roman"/>
          <w:highlight w:val="none"/>
        </w:rPr>
        <w:t>В соответствии с п. 1 ст. 428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pPr>
        <w:spacing w:before="0" w:after="0"/>
        <w:ind w:firstLine="708"/>
        <w:jc w:val="both"/>
      </w:pPr>
      <w:r>
        <w:rPr>
          <w:rFonts w:ascii="Times New Roman" w:eastAsia="Times New Roman" w:hAnsi="Times New Roman" w:cs="Times New Roman"/>
          <w:highlight w:val="none"/>
        </w:rPr>
        <w:t>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pPr>
        <w:spacing w:before="0" w:after="0"/>
        <w:ind w:firstLine="142"/>
        <w:jc w:val="both"/>
        <w:rPr>
          <w:sz w:val="24"/>
          <w:szCs w:val="24"/>
        </w:rPr>
      </w:pPr>
      <w:r>
        <w:rPr>
          <w:rFonts w:ascii="Times New Roman" w:eastAsia="Times New Roman" w:hAnsi="Times New Roman" w:cs="Times New Roman"/>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К отношениям по кредитному договору применяются правила, предусмотренные параграфом 1 главы 42 ГК РФ (Заем), если иное не предусмотрено правилами настоящего параграфа и не вытекает из существа кредитного договора.</w:t>
      </w:r>
    </w:p>
    <w:p>
      <w:pPr>
        <w:spacing w:before="0" w:after="0"/>
        <w:ind w:firstLine="142"/>
        <w:jc w:val="both"/>
        <w:rPr>
          <w:sz w:val="24"/>
          <w:szCs w:val="24"/>
        </w:rPr>
      </w:pPr>
      <w:r>
        <w:rPr>
          <w:rFonts w:ascii="Times New Roman" w:eastAsia="Times New Roman" w:hAnsi="Times New Roman" w:cs="Times New Roman"/>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В соответствии со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p>
    <w:p>
      <w:pPr>
        <w:spacing w:before="0" w:after="0"/>
        <w:ind w:firstLine="708"/>
        <w:jc w:val="both"/>
      </w:pPr>
      <w:r>
        <w:rPr>
          <w:rFonts w:ascii="Times New Roman" w:eastAsia="Times New Roman" w:hAnsi="Times New Roman" w:cs="Times New Roman"/>
          <w:highlight w:val="none"/>
        </w:rPr>
        <w:t xml:space="preserve">Согласно п. 1 ст. 809 ГК </w:t>
      </w:r>
      <w:r>
        <w:rPr>
          <w:rFonts w:ascii="Times New Roman" w:eastAsia="Times New Roman" w:hAnsi="Times New Roman" w:cs="Times New Roman"/>
          <w:highlight w:val="none"/>
        </w:rPr>
        <w:t>РФ</w:t>
      </w:r>
      <w:r>
        <w:rPr>
          <w:rFonts w:ascii="Times New Roman" w:eastAsia="Times New Roman" w:hAnsi="Times New Roman" w:cs="Times New Roman"/>
          <w:highlight w:val="none"/>
        </w:rPr>
        <w:t xml:space="preserve">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w:t>
      </w:r>
    </w:p>
    <w:p>
      <w:pPr>
        <w:spacing w:before="0" w:after="0"/>
        <w:ind w:firstLine="142"/>
        <w:jc w:val="both"/>
        <w:rPr>
          <w:sz w:val="24"/>
          <w:szCs w:val="24"/>
        </w:rPr>
      </w:pPr>
      <w:r>
        <w:rPr>
          <w:rFonts w:ascii="Times New Roman" w:eastAsia="Times New Roman" w:hAnsi="Times New Roman" w:cs="Times New Roman"/>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В соответствии с п. 1 ст. 810 ГК РФ заемщик обязан возвратить займодавцу полученную сумму займа в срок и в порядке, которые предусмотрены договором займа.</w:t>
      </w:r>
    </w:p>
    <w:p>
      <w:pPr>
        <w:spacing w:before="0" w:after="0"/>
        <w:ind w:firstLine="708"/>
        <w:jc w:val="both"/>
      </w:pPr>
      <w:r>
        <w:rPr>
          <w:rFonts w:ascii="Times New Roman" w:eastAsia="Times New Roman" w:hAnsi="Times New Roman" w:cs="Times New Roman"/>
          <w:highlight w:val="none"/>
        </w:rPr>
        <w:t>Согласно ч.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spacing w:before="0" w:after="0"/>
        <w:ind w:firstLine="708"/>
        <w:jc w:val="both"/>
      </w:pPr>
      <w:r>
        <w:rPr>
          <w:rFonts w:ascii="Times New Roman" w:eastAsia="Times New Roman" w:hAnsi="Times New Roman" w:cs="Times New Roman"/>
          <w:highlight w:val="none"/>
        </w:rPr>
        <w:t>Материалами дела установлено</w:t>
      </w:r>
      <w:r>
        <w:rPr>
          <w:rFonts w:ascii="Times New Roman" w:eastAsia="Times New Roman" w:hAnsi="Times New Roman" w:cs="Times New Roman"/>
          <w:highlight w:val="none"/>
        </w:rPr>
        <w:t xml:space="preserve"> следующее.</w:t>
      </w:r>
    </w:p>
    <w:p>
      <w:pPr>
        <w:spacing w:before="0" w:after="0"/>
        <w:ind w:firstLine="708"/>
        <w:jc w:val="both"/>
      </w:pPr>
      <w:r>
        <w:rPr>
          <w:rFonts w:ascii="Times New Roman" w:eastAsia="Times New Roman" w:hAnsi="Times New Roman" w:cs="Times New Roman"/>
          <w:highlight w:val="none"/>
        </w:rPr>
        <w:t>ПАО 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на основании кредитного договора № 93153838 от 09.10.2019 года выдало ответчику кредит на сумму </w:t>
      </w:r>
      <w:r>
        <w:rPr>
          <w:rStyle w:val="cat-Sumgrp-12rplc-3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сроком на 60 месяцев под 12,9 % годовых.</w:t>
      </w:r>
      <w:r>
        <w:rPr>
          <w:rFonts w:ascii="Times New Roman" w:eastAsia="Times New Roman" w:hAnsi="Times New Roman" w:cs="Times New Roman"/>
          <w:highlight w:val="none"/>
        </w:rPr>
        <w:t xml:space="preserve">  </w:t>
      </w:r>
    </w:p>
    <w:p>
      <w:pPr>
        <w:spacing w:before="0" w:after="0"/>
        <w:ind w:firstLine="708"/>
        <w:jc w:val="both"/>
      </w:pPr>
      <w:r>
        <w:rPr>
          <w:rFonts w:ascii="Times New Roman" w:eastAsia="Times New Roman" w:hAnsi="Times New Roman" w:cs="Times New Roman"/>
          <w:highlight w:val="none"/>
        </w:rPr>
        <w:t xml:space="preserve">Кредитный договор подписан в электронном виде простой электронной подписью со стороны заемщика посредством использования систем «Сбербанк онлайн» и «Мобильный банк». </w:t>
      </w:r>
    </w:p>
    <w:p>
      <w:pPr>
        <w:spacing w:before="0" w:after="0"/>
        <w:ind w:firstLine="708"/>
        <w:jc w:val="both"/>
      </w:pPr>
      <w:r>
        <w:rPr>
          <w:rFonts w:ascii="Times New Roman" w:eastAsia="Times New Roman" w:hAnsi="Times New Roman" w:cs="Times New Roman"/>
          <w:highlight w:val="none"/>
        </w:rPr>
        <w:t>Ответчик</w:t>
      </w:r>
      <w:r>
        <w:rPr>
          <w:rFonts w:ascii="Times New Roman" w:eastAsia="Times New Roman" w:hAnsi="Times New Roman" w:cs="Times New Roman"/>
          <w:highlight w:val="none"/>
        </w:rPr>
        <w:t xml:space="preserve"> обратился в Банк с заявлен</w:t>
      </w:r>
      <w:r>
        <w:rPr>
          <w:rFonts w:ascii="Times New Roman" w:eastAsia="Times New Roman" w:hAnsi="Times New Roman" w:cs="Times New Roman"/>
          <w:highlight w:val="none"/>
        </w:rPr>
        <w:t xml:space="preserve">ием на банковское обслуживание, </w:t>
      </w:r>
      <w:r>
        <w:rPr>
          <w:rFonts w:ascii="Times New Roman" w:eastAsia="Times New Roman" w:hAnsi="Times New Roman" w:cs="Times New Roman"/>
          <w:highlight w:val="none"/>
        </w:rPr>
        <w:t xml:space="preserve">самостоятельно осуществил регистрацию в системе «Сбербанк онлайн» (автоматизированная защищенная система дистанционного обслуживания клиента через официальный сайт Банка в сети Интернет, а также мобильное приложение Банка) по номеру телефона, подключенному к услуге «Мобильный банк», получил в СМС-сообщении пароль для регистрации в системе Сбербанк онлайн». </w:t>
      </w:r>
    </w:p>
    <w:p>
      <w:pPr>
        <w:spacing w:before="0" w:after="0"/>
        <w:ind w:firstLine="708"/>
        <w:jc w:val="both"/>
      </w:pPr>
      <w:r>
        <w:rPr>
          <w:rFonts w:ascii="Times New Roman" w:eastAsia="Times New Roman" w:hAnsi="Times New Roman" w:cs="Times New Roman"/>
          <w:highlight w:val="none"/>
        </w:rPr>
        <w:t xml:space="preserve">Согласно </w:t>
      </w:r>
      <w:r>
        <w:rPr>
          <w:rFonts w:ascii="Times New Roman" w:eastAsia="Times New Roman" w:hAnsi="Times New Roman" w:cs="Times New Roman"/>
          <w:highlight w:val="none"/>
        </w:rPr>
        <w:t>выписке из журнала СМС-сообщений,</w:t>
      </w:r>
      <w:r>
        <w:rPr>
          <w:rFonts w:ascii="Times New Roman" w:eastAsia="Times New Roman" w:hAnsi="Times New Roman" w:cs="Times New Roman"/>
          <w:highlight w:val="none"/>
        </w:rPr>
        <w:t xml:space="preserve"> в системе «Мобильный банк»</w:t>
      </w:r>
      <w:r>
        <w:rPr>
          <w:rFonts w:ascii="Times New Roman" w:eastAsia="Times New Roman" w:hAnsi="Times New Roman" w:cs="Times New Roman"/>
          <w:highlight w:val="none"/>
        </w:rPr>
        <w:t xml:space="preserve"> 07.10.2019 г.</w:t>
      </w:r>
      <w:r>
        <w:rPr>
          <w:rFonts w:ascii="Times New Roman" w:eastAsia="Times New Roman" w:hAnsi="Times New Roman" w:cs="Times New Roman"/>
          <w:highlight w:val="none"/>
        </w:rPr>
        <w:t xml:space="preserve"> заемщику поступило сообщение с предложением подтвердить акцепт оферты на </w:t>
      </w:r>
      <w:r>
        <w:rPr>
          <w:rFonts w:ascii="Times New Roman" w:eastAsia="Times New Roman" w:hAnsi="Times New Roman" w:cs="Times New Roman"/>
          <w:highlight w:val="none"/>
        </w:rPr>
        <w:t>кредит</w:t>
      </w:r>
      <w:r>
        <w:rPr>
          <w:rFonts w:ascii="Times New Roman" w:eastAsia="Times New Roman" w:hAnsi="Times New Roman" w:cs="Times New Roman"/>
          <w:highlight w:val="none"/>
        </w:rPr>
        <w:t xml:space="preserve"> и указаны сумма, срок кредита, итоговая процентная ставка, пароль для подтверждения. Заемщик ознакомился с условиями кредитного договора. Данные операции подтверждены также одноразовыми паролями. </w:t>
      </w:r>
    </w:p>
    <w:p>
      <w:pPr>
        <w:spacing w:before="0" w:after="0"/>
        <w:ind w:firstLine="708"/>
        <w:jc w:val="both"/>
      </w:pPr>
      <w:r>
        <w:rPr>
          <w:rFonts w:ascii="Times New Roman" w:eastAsia="Times New Roman" w:hAnsi="Times New Roman" w:cs="Times New Roman"/>
          <w:highlight w:val="none"/>
        </w:rPr>
        <w:t xml:space="preserve">Банком исполнены обязательства по кредитному договору, </w:t>
      </w:r>
      <w:r>
        <w:rPr>
          <w:rFonts w:ascii="Times New Roman" w:eastAsia="Times New Roman" w:hAnsi="Times New Roman" w:cs="Times New Roman"/>
          <w:highlight w:val="none"/>
        </w:rPr>
        <w:t xml:space="preserve">ответчику </w:t>
      </w:r>
      <w:r>
        <w:rPr>
          <w:rFonts w:ascii="Times New Roman" w:eastAsia="Times New Roman" w:hAnsi="Times New Roman" w:cs="Times New Roman"/>
          <w:highlight w:val="none"/>
        </w:rPr>
        <w:t xml:space="preserve">предоставлен кредит в размере </w:t>
      </w:r>
      <w:r>
        <w:rPr>
          <w:rStyle w:val="cat-Sumgrp-12rplc-31"/>
          <w:rFonts w:ascii="Times New Roman" w:eastAsia="Times New Roman" w:hAnsi="Times New Roman" w:cs="Times New Roman"/>
          <w:highlight w:val="none"/>
        </w:rPr>
        <w:t>сумма</w:t>
      </w:r>
    </w:p>
    <w:p>
      <w:pPr>
        <w:spacing w:before="0" w:after="0"/>
        <w:ind w:firstLine="142"/>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соответствии с условиями договора, погашения кредита и уплата процентов должно производиться ежемесячно, в соответствии с графиком платежей.</w:t>
      </w:r>
    </w:p>
    <w:p>
      <w:pPr>
        <w:spacing w:before="0" w:after="0"/>
        <w:ind w:firstLine="142"/>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соответствии с условиями Кредитного договора предусмотрена уплата кредитору </w:t>
      </w:r>
      <w:r>
        <w:rPr>
          <w:rFonts w:ascii="Times New Roman" w:eastAsia="Times New Roman" w:hAnsi="Times New Roman" w:cs="Times New Roman"/>
          <w:highlight w:val="none"/>
        </w:rPr>
        <w:t>неустойки при</w:t>
      </w:r>
      <w:r>
        <w:rPr>
          <w:rFonts w:ascii="Times New Roman" w:eastAsia="Times New Roman" w:hAnsi="Times New Roman" w:cs="Times New Roman"/>
          <w:highlight w:val="none"/>
        </w:rPr>
        <w:t xml:space="preserve"> несвоевременном внесении </w:t>
      </w:r>
      <w:r>
        <w:rPr>
          <w:rFonts w:ascii="Times New Roman" w:eastAsia="Times New Roman" w:hAnsi="Times New Roman" w:cs="Times New Roman"/>
          <w:highlight w:val="none"/>
        </w:rPr>
        <w:t>ежемесячного платежа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заемщиком.</w:t>
      </w:r>
    </w:p>
    <w:p>
      <w:pPr>
        <w:spacing w:before="0" w:after="0"/>
        <w:ind w:firstLine="142"/>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Согласно выписке по лицевому счету, </w:t>
      </w:r>
      <w:r>
        <w:rPr>
          <w:rFonts w:ascii="Times New Roman" w:eastAsia="Times New Roman" w:hAnsi="Times New Roman" w:cs="Times New Roman"/>
          <w:highlight w:val="none"/>
        </w:rPr>
        <w:t xml:space="preserve">в течение срока действия договора </w:t>
      </w:r>
      <w:r>
        <w:rPr>
          <w:rFonts w:ascii="Times New Roman" w:eastAsia="Times New Roman" w:hAnsi="Times New Roman" w:cs="Times New Roman"/>
          <w:highlight w:val="none"/>
        </w:rPr>
        <w:t xml:space="preserve">ответчик ненадлежащим образом </w:t>
      </w:r>
      <w:r>
        <w:rPr>
          <w:rFonts w:ascii="Times New Roman" w:eastAsia="Times New Roman" w:hAnsi="Times New Roman" w:cs="Times New Roman"/>
          <w:highlight w:val="none"/>
        </w:rPr>
        <w:t>исполнял условия</w:t>
      </w:r>
      <w:r>
        <w:rPr>
          <w:rFonts w:ascii="Times New Roman" w:eastAsia="Times New Roman" w:hAnsi="Times New Roman" w:cs="Times New Roman"/>
          <w:highlight w:val="none"/>
        </w:rPr>
        <w:t xml:space="preserve"> договора, неоднократно нарушал условия Кредитного договора в части сроков погашения основного долга и процентов за пользование кредитом.</w:t>
      </w:r>
    </w:p>
    <w:p>
      <w:pPr>
        <w:spacing w:before="0" w:after="0"/>
        <w:ind w:firstLine="142"/>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связи с чем, образовалась задолженность </w:t>
      </w:r>
      <w:r>
        <w:rPr>
          <w:rFonts w:ascii="Times New Roman" w:eastAsia="Times New Roman" w:hAnsi="Times New Roman" w:cs="Times New Roman"/>
          <w:highlight w:val="none"/>
        </w:rPr>
        <w:t>за период с 18.09.2021 по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16</w:t>
      </w:r>
      <w:r>
        <w:rPr>
          <w:rFonts w:ascii="Times New Roman" w:eastAsia="Times New Roman" w:hAnsi="Times New Roman" w:cs="Times New Roman"/>
          <w:highlight w:val="none"/>
        </w:rPr>
        <w:t>.0</w:t>
      </w:r>
      <w:r>
        <w:rPr>
          <w:rFonts w:ascii="Times New Roman" w:eastAsia="Times New Roman" w:hAnsi="Times New Roman" w:cs="Times New Roman"/>
          <w:highlight w:val="none"/>
        </w:rPr>
        <w:t>5</w:t>
      </w:r>
      <w:r>
        <w:rPr>
          <w:rFonts w:ascii="Times New Roman" w:eastAsia="Times New Roman" w:hAnsi="Times New Roman" w:cs="Times New Roman"/>
          <w:highlight w:val="none"/>
        </w:rPr>
        <w:t>.202</w:t>
      </w:r>
      <w:r>
        <w:rPr>
          <w:rFonts w:ascii="Times New Roman" w:eastAsia="Times New Roman" w:hAnsi="Times New Roman" w:cs="Times New Roman"/>
          <w:highlight w:val="none"/>
        </w:rPr>
        <w:t xml:space="preserve">2 </w:t>
      </w:r>
      <w:r>
        <w:rPr>
          <w:rFonts w:ascii="Times New Roman" w:eastAsia="Times New Roman" w:hAnsi="Times New Roman" w:cs="Times New Roman"/>
          <w:highlight w:val="none"/>
        </w:rPr>
        <w:t>г.</w:t>
      </w:r>
      <w:r>
        <w:rPr>
          <w:rFonts w:ascii="Times New Roman" w:eastAsia="Times New Roman" w:hAnsi="Times New Roman" w:cs="Times New Roman"/>
          <w:highlight w:val="none"/>
        </w:rPr>
        <w:t xml:space="preserve"> включительно в</w:t>
      </w:r>
      <w:r>
        <w:rPr>
          <w:rFonts w:ascii="Times New Roman" w:eastAsia="Times New Roman" w:hAnsi="Times New Roman" w:cs="Times New Roman"/>
          <w:highlight w:val="none"/>
        </w:rPr>
        <w:t xml:space="preserve"> размере </w:t>
      </w:r>
      <w:r>
        <w:rPr>
          <w:rStyle w:val="cat-Sumgrp-10rplc-3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том числе: </w:t>
      </w:r>
      <w:r>
        <w:rPr>
          <w:rFonts w:ascii="Times New Roman" w:eastAsia="Times New Roman" w:hAnsi="Times New Roman" w:cs="Times New Roman"/>
          <w:highlight w:val="none"/>
        </w:rPr>
        <w:t xml:space="preserve">просроченный основной долг – </w:t>
      </w:r>
      <w:r>
        <w:rPr>
          <w:rFonts w:ascii="Times New Roman" w:eastAsia="Times New Roman" w:hAnsi="Times New Roman" w:cs="Times New Roman"/>
          <w:highlight w:val="none"/>
        </w:rPr>
        <w:br/>
      </w:r>
      <w:r>
        <w:rPr>
          <w:rStyle w:val="cat-Sumgrp-13rplc-3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просроченные проценты – </w:t>
      </w:r>
      <w:r>
        <w:rPr>
          <w:rStyle w:val="cat-Sumgrp-14rplc-3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неустойка за просроченный основной долг – </w:t>
      </w:r>
      <w:r>
        <w:rPr>
          <w:rStyle w:val="cat-Sumgrp-15rplc-3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неустойка за просроченные проценты – </w:t>
      </w:r>
      <w:r>
        <w:rPr>
          <w:rStyle w:val="cat-Sumgrp-16rplc-36"/>
          <w:rFonts w:ascii="Times New Roman" w:eastAsia="Times New Roman" w:hAnsi="Times New Roman" w:cs="Times New Roman"/>
          <w:highlight w:val="none"/>
        </w:rPr>
        <w:t>сумма</w:t>
      </w:r>
    </w:p>
    <w:p>
      <w:pPr>
        <w:spacing w:before="0" w:after="0"/>
        <w:ind w:firstLine="142"/>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Требования банка о досрочном возврате суммы кредита, процентов </w:t>
      </w:r>
      <w:r>
        <w:rPr>
          <w:rFonts w:ascii="Times New Roman" w:eastAsia="Times New Roman" w:hAnsi="Times New Roman" w:cs="Times New Roman"/>
          <w:highlight w:val="none"/>
        </w:rPr>
        <w:t>за пользование</w:t>
      </w:r>
      <w:r>
        <w:rPr>
          <w:rFonts w:ascii="Times New Roman" w:eastAsia="Times New Roman" w:hAnsi="Times New Roman" w:cs="Times New Roman"/>
          <w:highlight w:val="none"/>
        </w:rPr>
        <w:t xml:space="preserve"> кредитом, уплате не</w:t>
      </w:r>
      <w:r>
        <w:rPr>
          <w:rFonts w:ascii="Times New Roman" w:eastAsia="Times New Roman" w:hAnsi="Times New Roman" w:cs="Times New Roman"/>
          <w:highlight w:val="none"/>
        </w:rPr>
        <w:t xml:space="preserve">устойки и расторжении договора оставлены </w:t>
      </w:r>
      <w:r>
        <w:rPr>
          <w:rFonts w:ascii="Times New Roman" w:eastAsia="Times New Roman" w:hAnsi="Times New Roman" w:cs="Times New Roman"/>
          <w:highlight w:val="none"/>
        </w:rPr>
        <w:t>ответчиком без удовлетворения.</w:t>
      </w:r>
    </w:p>
    <w:p>
      <w:pPr>
        <w:spacing w:before="0" w:after="0"/>
        <w:ind w:firstLine="708"/>
        <w:jc w:val="both"/>
      </w:pPr>
      <w:r>
        <w:rPr>
          <w:rFonts w:ascii="Times New Roman" w:eastAsia="Times New Roman" w:hAnsi="Times New Roman" w:cs="Times New Roman"/>
          <w:highlight w:val="none"/>
        </w:rPr>
        <w:t>Ответчиком доводы истца не опровергнуты, указанная сумма задолженности по кредитному договору не оспорена, в материалы дела ответчиком не представлены доказательства оплаты задолженности.</w:t>
      </w:r>
    </w:p>
    <w:p>
      <w:pPr>
        <w:spacing w:before="0" w:after="0"/>
        <w:ind w:firstLine="708"/>
        <w:jc w:val="both"/>
      </w:pPr>
      <w:r>
        <w:rPr>
          <w:rFonts w:ascii="Times New Roman" w:eastAsia="Times New Roman" w:hAnsi="Times New Roman" w:cs="Times New Roman"/>
          <w:highlight w:val="none"/>
        </w:rPr>
        <w:t xml:space="preserve">При таких обстоятельствах исковые требования о взыскании с ответчика суммы задолженности по кредитному договору № 93153838 от 09.10.2019 года в размере </w:t>
      </w:r>
      <w:r>
        <w:rPr>
          <w:rFonts w:ascii="Times New Roman" w:eastAsia="Times New Roman" w:hAnsi="Times New Roman" w:cs="Times New Roman"/>
          <w:highlight w:val="none"/>
        </w:rPr>
        <w:br/>
      </w:r>
      <w:r>
        <w:rPr>
          <w:rStyle w:val="cat-Sumgrp-10rplc-3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подлежат удовлетворению.</w:t>
      </w:r>
    </w:p>
    <w:p>
      <w:pPr>
        <w:spacing w:before="0" w:after="0"/>
        <w:ind w:firstLine="708"/>
        <w:jc w:val="both"/>
      </w:pPr>
      <w:r>
        <w:rPr>
          <w:rFonts w:ascii="Times New Roman" w:eastAsia="Times New Roman" w:hAnsi="Times New Roman" w:cs="Times New Roman"/>
          <w:highlight w:val="none"/>
        </w:rPr>
        <w:t xml:space="preserve">Согласно п.2 ст.450 ГК РФ по требованию одной из сторон </w:t>
      </w:r>
      <w:r>
        <w:rPr>
          <w:rFonts w:ascii="Times New Roman" w:eastAsia="Times New Roman" w:hAnsi="Times New Roman" w:cs="Times New Roman"/>
          <w:highlight w:val="none"/>
        </w:rPr>
        <w:t>договор</w:t>
      </w:r>
      <w:r>
        <w:rPr>
          <w:rFonts w:ascii="Times New Roman" w:eastAsia="Times New Roman" w:hAnsi="Times New Roman" w:cs="Times New Roman"/>
          <w:highlight w:val="none"/>
        </w:rPr>
        <w:t xml:space="preserve"> может быть расторгнут по решению суда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pPr>
        <w:spacing w:before="0" w:after="0"/>
        <w:ind w:firstLine="708"/>
        <w:jc w:val="both"/>
      </w:pPr>
      <w:r>
        <w:rPr>
          <w:rFonts w:ascii="Times New Roman" w:eastAsia="Times New Roman" w:hAnsi="Times New Roman" w:cs="Times New Roman"/>
          <w:highlight w:val="none"/>
        </w:rPr>
        <w:t>Согласно п. 2 ст. 452 ГК РФ требование об изменении или о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 указанный в предложении или установленный законом либо договором, а при его отсутствии - в тридцатидневный срок.</w:t>
      </w:r>
    </w:p>
    <w:p>
      <w:pPr>
        <w:spacing w:before="0" w:after="0"/>
        <w:ind w:firstLine="708"/>
        <w:jc w:val="both"/>
      </w:pPr>
      <w:r>
        <w:rPr>
          <w:rFonts w:ascii="Times New Roman" w:eastAsia="Times New Roman" w:hAnsi="Times New Roman" w:cs="Times New Roman"/>
          <w:highlight w:val="none"/>
        </w:rPr>
        <w:t xml:space="preserve">Поскольку между истцом и ответчиком был заключен кредитный договор, истцом предоставлены ответчику денежные средства по договору; ответчиком нарушались существенные условия договора, касающиеся размера и сроков погашения выданного кредита, ответчиком задолженность не погашена, данное обстоятельство является основанием для расторжения кредитного договора. </w:t>
      </w:r>
    </w:p>
    <w:p>
      <w:pPr>
        <w:spacing w:before="0" w:after="0"/>
        <w:ind w:firstLine="708"/>
        <w:jc w:val="both"/>
      </w:pPr>
      <w:r>
        <w:rPr>
          <w:rFonts w:ascii="Times New Roman" w:eastAsia="Times New Roman" w:hAnsi="Times New Roman" w:cs="Times New Roman"/>
          <w:highlight w:val="none"/>
        </w:rPr>
        <w:t>Согласно ч. 1 ст. 98 ГПК РФ, стороне, в пользу которой состоялось решение суда, суд присуждает возместить с другой стороны все понесенные по делу судебные расходы.</w:t>
      </w:r>
    </w:p>
    <w:p>
      <w:pPr>
        <w:spacing w:before="0" w:after="0"/>
        <w:ind w:firstLine="708"/>
        <w:jc w:val="both"/>
      </w:pPr>
      <w:r>
        <w:rPr>
          <w:rFonts w:ascii="Times New Roman" w:eastAsia="Times New Roman" w:hAnsi="Times New Roman" w:cs="Times New Roman"/>
          <w:highlight w:val="none"/>
        </w:rPr>
        <w:t xml:space="preserve">В соответствии с ч. 1 ст. 98 ГПК с ответчика в пользу истца подлежат взысканию расходы по уплате государственной пошлины в размере </w:t>
      </w:r>
      <w:r>
        <w:rPr>
          <w:rStyle w:val="cat-Sumgrp-11rplc-38"/>
          <w:rFonts w:ascii="Times New Roman" w:eastAsia="Times New Roman" w:hAnsi="Times New Roman" w:cs="Times New Roman"/>
          <w:highlight w:val="none"/>
        </w:rPr>
        <w:t>сумма</w:t>
      </w:r>
    </w:p>
    <w:p>
      <w:pPr>
        <w:spacing w:before="0" w:after="0"/>
        <w:ind w:firstLine="708"/>
        <w:jc w:val="both"/>
      </w:pPr>
      <w:r>
        <w:rPr>
          <w:rFonts w:ascii="Times New Roman" w:eastAsia="Times New Roman" w:hAnsi="Times New Roman" w:cs="Times New Roman"/>
          <w:highlight w:val="none"/>
        </w:rPr>
        <w:t>Принимая во внимание изложенное, руководствуясь ст. ст. 194-198 ГПК РФ, суд</w:t>
      </w:r>
    </w:p>
    <w:p>
      <w:pPr>
        <w:spacing w:before="0" w:after="0"/>
        <w:jc w:val="center"/>
      </w:pPr>
      <w:r>
        <w:rPr>
          <w:rFonts w:ascii="Times New Roman" w:eastAsia="Times New Roman" w:hAnsi="Times New Roman" w:cs="Times New Roman"/>
          <w:b/>
          <w:bCs/>
          <w:highlight w:val="none"/>
        </w:rPr>
        <w:t>РЕШИЛ:</w:t>
      </w:r>
    </w:p>
    <w:p>
      <w:pPr>
        <w:spacing w:before="0" w:after="0"/>
        <w:rPr>
          <w:sz w:val="24"/>
          <w:szCs w:val="24"/>
        </w:rPr>
      </w:pPr>
      <w:r>
        <w:rPr>
          <w:rFonts w:ascii="Times New Roman" w:eastAsia="Times New Roman" w:hAnsi="Times New Roman" w:cs="Times New Roman"/>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Исковые требования удовлетворить.</w:t>
      </w:r>
    </w:p>
    <w:p>
      <w:pPr>
        <w:spacing w:before="0" w:after="0"/>
        <w:jc w:val="both"/>
        <w:rPr>
          <w:sz w:val="24"/>
          <w:szCs w:val="24"/>
        </w:rPr>
      </w:pPr>
      <w:r>
        <w:rPr>
          <w:rFonts w:ascii="Times New Roman" w:eastAsia="Times New Roman" w:hAnsi="Times New Roman" w:cs="Times New Roman"/>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Расторгну</w:t>
      </w:r>
      <w:r>
        <w:rPr>
          <w:rFonts w:ascii="Times New Roman" w:eastAsia="Times New Roman" w:hAnsi="Times New Roman" w:cs="Times New Roman"/>
          <w:highlight w:val="none"/>
        </w:rPr>
        <w:t>ть Кредитный договор № 93153838</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заключенный 09.10.2019</w:t>
      </w:r>
      <w:r>
        <w:rPr>
          <w:rFonts w:ascii="Times New Roman" w:eastAsia="Times New Roman" w:hAnsi="Times New Roman" w:cs="Times New Roman"/>
          <w:highlight w:val="none"/>
        </w:rPr>
        <w:t xml:space="preserve"> г. между </w:t>
      </w:r>
      <w:r>
        <w:rPr>
          <w:rFonts w:ascii="Times New Roman" w:eastAsia="Times New Roman" w:hAnsi="Times New Roman" w:cs="Times New Roman"/>
          <w:highlight w:val="none"/>
        </w:rPr>
        <w:br/>
      </w:r>
      <w:r>
        <w:rPr>
          <w:rFonts w:ascii="Times New Roman" w:eastAsia="Times New Roman" w:hAnsi="Times New Roman" w:cs="Times New Roman"/>
          <w:highlight w:val="none"/>
        </w:rPr>
        <w:t>П</w:t>
      </w:r>
      <w:r>
        <w:rPr>
          <w:rFonts w:ascii="Times New Roman" w:eastAsia="Times New Roman" w:hAnsi="Times New Roman" w:cs="Times New Roman"/>
          <w:highlight w:val="none"/>
        </w:rPr>
        <w:t xml:space="preserve">АО «Сбербанк России» в лице филиала – </w:t>
      </w:r>
      <w:r>
        <w:rPr>
          <w:rFonts w:ascii="Times New Roman" w:eastAsia="Times New Roman" w:hAnsi="Times New Roman" w:cs="Times New Roman"/>
          <w:highlight w:val="none"/>
        </w:rPr>
        <w:t>Северо-Западного Банка П</w:t>
      </w:r>
      <w:r>
        <w:rPr>
          <w:rFonts w:ascii="Times New Roman" w:eastAsia="Times New Roman" w:hAnsi="Times New Roman" w:cs="Times New Roman"/>
          <w:highlight w:val="none"/>
        </w:rPr>
        <w:t xml:space="preserve">АО «Сбербанк» и </w:t>
      </w:r>
      <w:r>
        <w:rPr>
          <w:rStyle w:val="cat-FIOgrp-4rplc-3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Андреевны</w:t>
      </w:r>
      <w:r>
        <w:rPr>
          <w:rFonts w:ascii="Times New Roman" w:eastAsia="Times New Roman" w:hAnsi="Times New Roman" w:cs="Times New Roman"/>
          <w:highlight w:val="none"/>
        </w:rPr>
        <w:t>.</w:t>
      </w:r>
    </w:p>
    <w:p>
      <w:pPr>
        <w:spacing w:before="0" w:after="0"/>
        <w:jc w:val="both"/>
        <w:rPr>
          <w:sz w:val="24"/>
          <w:szCs w:val="24"/>
        </w:rPr>
      </w:pPr>
      <w:r>
        <w:rPr>
          <w:rFonts w:ascii="Times New Roman" w:eastAsia="Times New Roman" w:hAnsi="Times New Roman" w:cs="Times New Roman"/>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Взыскать с </w:t>
      </w:r>
      <w:r>
        <w:rPr>
          <w:rFonts w:ascii="Times New Roman" w:eastAsia="Times New Roman" w:hAnsi="Times New Roman" w:cs="Times New Roman"/>
          <w:highlight w:val="none"/>
        </w:rPr>
        <w:t xml:space="preserve">Веселовской Анны Андреевны </w:t>
      </w:r>
      <w:r>
        <w:rPr>
          <w:rFonts w:ascii="Times New Roman" w:eastAsia="Times New Roman" w:hAnsi="Times New Roman" w:cs="Times New Roman"/>
          <w:highlight w:val="none"/>
        </w:rPr>
        <w:t xml:space="preserve">в пользу ПАО «Сбербанк России» в лице филиала – </w:t>
      </w:r>
      <w:r>
        <w:rPr>
          <w:rFonts w:ascii="Times New Roman" w:eastAsia="Times New Roman" w:hAnsi="Times New Roman" w:cs="Times New Roman"/>
          <w:highlight w:val="none"/>
        </w:rPr>
        <w:t xml:space="preserve">Северо-Западного Банка ПАО «Сбербанк» </w:t>
      </w:r>
      <w:r>
        <w:rPr>
          <w:rFonts w:ascii="Times New Roman" w:eastAsia="Times New Roman" w:hAnsi="Times New Roman" w:cs="Times New Roman"/>
          <w:highlight w:val="none"/>
        </w:rPr>
        <w:t xml:space="preserve">задолженность по кредитному договору </w:t>
      </w:r>
      <w:r>
        <w:rPr>
          <w:rFonts w:ascii="Times New Roman" w:eastAsia="Times New Roman" w:hAnsi="Times New Roman" w:cs="Times New Roman"/>
          <w:highlight w:val="none"/>
        </w:rPr>
        <w:t xml:space="preserve">№ 93153838 </w:t>
      </w:r>
      <w:r>
        <w:rPr>
          <w:rFonts w:ascii="Times New Roman" w:eastAsia="Times New Roman" w:hAnsi="Times New Roman" w:cs="Times New Roman"/>
          <w:highlight w:val="none"/>
        </w:rPr>
        <w:t xml:space="preserve">в размере </w:t>
      </w:r>
      <w:r>
        <w:rPr>
          <w:rStyle w:val="cat-Sumgrp-10rplc-4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судебные расходы по оплате госпошлины в размере </w:t>
      </w:r>
      <w:r>
        <w:rPr>
          <w:rStyle w:val="cat-Sumgrp-11rplc-42"/>
          <w:rFonts w:ascii="Times New Roman" w:eastAsia="Times New Roman" w:hAnsi="Times New Roman" w:cs="Times New Roman"/>
          <w:highlight w:val="none"/>
        </w:rPr>
        <w:t>сумма</w:t>
      </w:r>
    </w:p>
    <w:p>
      <w:pPr>
        <w:spacing w:before="0" w:after="0"/>
        <w:jc w:val="both"/>
        <w:rPr>
          <w:sz w:val="24"/>
          <w:szCs w:val="24"/>
        </w:rPr>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Решение может быть обжаловано в апелляционном порядке в Мосгорсуд через Кунцевский районный суд </w:t>
      </w:r>
      <w:r>
        <w:rPr>
          <w:rStyle w:val="cat-Addressgrp-0rplc-43"/>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течение месяца со дня принятия решения в окончательной форме.</w:t>
      </w:r>
    </w:p>
    <w:p>
      <w:pPr>
        <w:spacing w:before="0" w:after="0"/>
        <w:jc w:val="both"/>
      </w:pPr>
    </w:p>
    <w:p>
      <w:pPr>
        <w:spacing w:before="0" w:after="0"/>
        <w:jc w:val="both"/>
      </w:pPr>
      <w:r>
        <w:rPr>
          <w:rFonts w:ascii="Times New Roman" w:eastAsia="Times New Roman" w:hAnsi="Times New Roman" w:cs="Times New Roman"/>
          <w:b/>
          <w:bCs/>
          <w:highlight w:val="none"/>
        </w:rPr>
        <w:t>Судья</w:t>
      </w: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 xml:space="preserve">                         </w:t>
      </w:r>
      <w:r>
        <w:rPr>
          <w:rStyle w:val="cat-FIOgrp-6rplc-44"/>
          <w:rFonts w:ascii="Times New Roman" w:eastAsia="Times New Roman" w:hAnsi="Times New Roman" w:cs="Times New Roman"/>
          <w:b/>
          <w:bCs/>
          <w:highlight w:val="none"/>
        </w:rPr>
        <w:t>фио</w:t>
      </w:r>
    </w:p>
    <w:p>
      <w:pPr>
        <w:spacing w:before="0" w:after="0"/>
      </w:pPr>
    </w:p>
    <w:p>
      <w:pPr>
        <w:spacing w:before="0" w:after="0"/>
      </w:pPr>
    </w:p>
    <w:p>
      <w:pPr>
        <w:spacing w:before="0" w:after="0"/>
      </w:pPr>
    </w:p>
    <w:p>
      <w:pPr>
        <w:widowControl w:val="0"/>
        <w:spacing w:before="0" w:after="0"/>
        <w:ind w:firstLine="540"/>
        <w:jc w:val="both"/>
      </w:pPr>
      <w:r>
        <w:rPr>
          <w:rFonts w:ascii="Times New Roman" w:eastAsia="Times New Roman" w:hAnsi="Times New Roman" w:cs="Times New Roman"/>
          <w:b/>
          <w:bCs/>
          <w:highlight w:val="none"/>
        </w:rPr>
        <w:t xml:space="preserve">Решение изготовлено в окончательной форме </w:t>
      </w:r>
      <w:r>
        <w:rPr>
          <w:rFonts w:ascii="Times New Roman" w:eastAsia="Times New Roman" w:hAnsi="Times New Roman" w:cs="Times New Roman"/>
          <w:b/>
          <w:bCs/>
          <w:highlight w:val="none"/>
        </w:rPr>
        <w:t xml:space="preserve">28 ноября </w:t>
      </w: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2022 года.</w:t>
      </w:r>
    </w:p>
    <w:p>
      <w:pPr>
        <w:spacing w:before="0" w:after="0"/>
      </w:pPr>
    </w:p>
    <w:sectPr>
      <w:head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rPr>
        <w:sz w:val="20"/>
        <w:szCs w:val="20"/>
      </w:rPr>
    </w:pPr>
    <w:r>
      <w:rPr>
        <w:rFonts w:ascii="Times New Roman" w:eastAsia="Times New Roman" w:hAnsi="Times New Roman" w:cs="Times New Roman"/>
        <w:sz w:val="20"/>
        <w:szCs w:val="20"/>
        <w:highlight w:val="none"/>
      </w:rPr>
      <w:t>77RS0013-02-2022-007789-63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doNotExpandShiftReturn/>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0rplc-1">
    <w:name w:val="cat-Address grp-0 rplc-1"/>
    <w:basedOn w:val="DefaultParagraphFont"/>
  </w:style>
  <w:style w:type="character" w:customStyle="1" w:styleId="cat-FIOgrp-2rplc-3">
    <w:name w:val="cat-FIO grp-2 rplc-3"/>
    <w:basedOn w:val="DefaultParagraphFont"/>
  </w:style>
  <w:style w:type="character" w:customStyle="1" w:styleId="cat-FIOgrp-4rplc-5">
    <w:name w:val="cat-FIO grp-4 rplc-5"/>
    <w:basedOn w:val="DefaultParagraphFont"/>
  </w:style>
  <w:style w:type="character" w:customStyle="1" w:styleId="cat-Sumgrp-10rplc-7">
    <w:name w:val="cat-Sum grp-10 rplc-7"/>
    <w:basedOn w:val="DefaultParagraphFont"/>
  </w:style>
  <w:style w:type="character" w:customStyle="1" w:styleId="cat-Sumgrp-11rplc-8">
    <w:name w:val="cat-Sum grp-11 rplc-8"/>
    <w:basedOn w:val="DefaultParagraphFont"/>
  </w:style>
  <w:style w:type="character" w:customStyle="1" w:styleId="cat-Addressgrp-0rplc-9">
    <w:name w:val="cat-Address grp-0 rplc-9"/>
    <w:basedOn w:val="DefaultParagraphFont"/>
  </w:style>
  <w:style w:type="character" w:customStyle="1" w:styleId="cat-FIOgrp-6rplc-10">
    <w:name w:val="cat-FIO grp-6 rplc-10"/>
    <w:basedOn w:val="DefaultParagraphFont"/>
  </w:style>
  <w:style w:type="character" w:customStyle="1" w:styleId="cat-Addressgrp-0rplc-11">
    <w:name w:val="cat-Address grp-0 rplc-11"/>
    <w:basedOn w:val="DefaultParagraphFont"/>
  </w:style>
  <w:style w:type="character" w:customStyle="1" w:styleId="cat-Addressgrp-0rplc-12">
    <w:name w:val="cat-Address grp-0 rplc-12"/>
    <w:basedOn w:val="DefaultParagraphFont"/>
  </w:style>
  <w:style w:type="character" w:customStyle="1" w:styleId="cat-FIOgrp-2rplc-14">
    <w:name w:val="cat-FIO grp-2 rplc-14"/>
    <w:basedOn w:val="DefaultParagraphFont"/>
  </w:style>
  <w:style w:type="character" w:customStyle="1" w:styleId="cat-Sumgrp-10rplc-16">
    <w:name w:val="cat-Sum grp-10 rplc-16"/>
    <w:basedOn w:val="DefaultParagraphFont"/>
  </w:style>
  <w:style w:type="character" w:customStyle="1" w:styleId="cat-Sumgrp-11rplc-17">
    <w:name w:val="cat-Sum grp-11 rplc-17"/>
    <w:basedOn w:val="DefaultParagraphFont"/>
  </w:style>
  <w:style w:type="character" w:customStyle="1" w:styleId="cat-Sumgrp-12rplc-19">
    <w:name w:val="cat-Sum grp-12 rplc-19"/>
    <w:basedOn w:val="DefaultParagraphFont"/>
  </w:style>
  <w:style w:type="character" w:customStyle="1" w:styleId="cat-FIOgrp-8rplc-21">
    <w:name w:val="cat-FIO grp-8 rplc-21"/>
    <w:basedOn w:val="DefaultParagraphFont"/>
  </w:style>
  <w:style w:type="character" w:customStyle="1" w:styleId="cat-Sumgrp-10rplc-22">
    <w:name w:val="cat-Sum grp-10 rplc-22"/>
    <w:basedOn w:val="DefaultParagraphFont"/>
  </w:style>
  <w:style w:type="character" w:customStyle="1" w:styleId="cat-Sumgrp-13rplc-23">
    <w:name w:val="cat-Sum grp-13 rplc-23"/>
    <w:basedOn w:val="DefaultParagraphFont"/>
  </w:style>
  <w:style w:type="character" w:customStyle="1" w:styleId="cat-Sumgrp-14rplc-24">
    <w:name w:val="cat-Sum grp-14 rplc-24"/>
    <w:basedOn w:val="DefaultParagraphFont"/>
  </w:style>
  <w:style w:type="character" w:customStyle="1" w:styleId="cat-Sumgrp-15rplc-25">
    <w:name w:val="cat-Sum grp-15 rplc-25"/>
    <w:basedOn w:val="DefaultParagraphFont"/>
  </w:style>
  <w:style w:type="character" w:customStyle="1" w:styleId="cat-Sumgrp-16rplc-26">
    <w:name w:val="cat-Sum grp-16 rplc-26"/>
    <w:basedOn w:val="DefaultParagraphFont"/>
  </w:style>
  <w:style w:type="character" w:customStyle="1" w:styleId="cat-FIOgrp-9rplc-27">
    <w:name w:val="cat-FIO grp-9 rplc-27"/>
    <w:basedOn w:val="DefaultParagraphFont"/>
  </w:style>
  <w:style w:type="character" w:customStyle="1" w:styleId="cat-Sumgrp-10rplc-28">
    <w:name w:val="cat-Sum grp-10 rplc-28"/>
    <w:basedOn w:val="DefaultParagraphFont"/>
  </w:style>
  <w:style w:type="character" w:customStyle="1" w:styleId="cat-Sumgrp-11rplc-29">
    <w:name w:val="cat-Sum grp-11 rplc-29"/>
    <w:basedOn w:val="DefaultParagraphFont"/>
  </w:style>
  <w:style w:type="character" w:customStyle="1" w:styleId="cat-Sumgrp-12rplc-30">
    <w:name w:val="cat-Sum grp-12 rplc-30"/>
    <w:basedOn w:val="DefaultParagraphFont"/>
  </w:style>
  <w:style w:type="character" w:customStyle="1" w:styleId="cat-Sumgrp-12rplc-31">
    <w:name w:val="cat-Sum grp-12 rplc-31"/>
    <w:basedOn w:val="DefaultParagraphFont"/>
  </w:style>
  <w:style w:type="character" w:customStyle="1" w:styleId="cat-Sumgrp-10rplc-32">
    <w:name w:val="cat-Sum grp-10 rplc-32"/>
    <w:basedOn w:val="DefaultParagraphFont"/>
  </w:style>
  <w:style w:type="character" w:customStyle="1" w:styleId="cat-Sumgrp-13rplc-33">
    <w:name w:val="cat-Sum grp-13 rplc-33"/>
    <w:basedOn w:val="DefaultParagraphFont"/>
  </w:style>
  <w:style w:type="character" w:customStyle="1" w:styleId="cat-Sumgrp-14rplc-34">
    <w:name w:val="cat-Sum grp-14 rplc-34"/>
    <w:basedOn w:val="DefaultParagraphFont"/>
  </w:style>
  <w:style w:type="character" w:customStyle="1" w:styleId="cat-Sumgrp-15rplc-35">
    <w:name w:val="cat-Sum grp-15 rplc-35"/>
    <w:basedOn w:val="DefaultParagraphFont"/>
  </w:style>
  <w:style w:type="character" w:customStyle="1" w:styleId="cat-Sumgrp-16rplc-36">
    <w:name w:val="cat-Sum grp-16 rplc-36"/>
    <w:basedOn w:val="DefaultParagraphFont"/>
  </w:style>
  <w:style w:type="character" w:customStyle="1" w:styleId="cat-Sumgrp-10rplc-37">
    <w:name w:val="cat-Sum grp-10 rplc-37"/>
    <w:basedOn w:val="DefaultParagraphFont"/>
  </w:style>
  <w:style w:type="character" w:customStyle="1" w:styleId="cat-Sumgrp-11rplc-38">
    <w:name w:val="cat-Sum grp-11 rplc-38"/>
    <w:basedOn w:val="DefaultParagraphFont"/>
  </w:style>
  <w:style w:type="character" w:customStyle="1" w:styleId="cat-FIOgrp-4rplc-39">
    <w:name w:val="cat-FIO grp-4 rplc-39"/>
    <w:basedOn w:val="DefaultParagraphFont"/>
  </w:style>
  <w:style w:type="character" w:customStyle="1" w:styleId="cat-Sumgrp-10rplc-41">
    <w:name w:val="cat-Sum grp-10 rplc-41"/>
    <w:basedOn w:val="DefaultParagraphFont"/>
  </w:style>
  <w:style w:type="character" w:customStyle="1" w:styleId="cat-Sumgrp-11rplc-42">
    <w:name w:val="cat-Sum grp-11 rplc-42"/>
    <w:basedOn w:val="DefaultParagraphFont"/>
  </w:style>
  <w:style w:type="character" w:customStyle="1" w:styleId="cat-Addressgrp-0rplc-43">
    <w:name w:val="cat-Address grp-0 rplc-43"/>
    <w:basedOn w:val="DefaultParagraphFont"/>
  </w:style>
  <w:style w:type="character" w:customStyle="1" w:styleId="cat-FIOgrp-6rplc-44">
    <w:name w:val="cat-FIO grp-6 rplc-44"/>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