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keepNext/>
        <w:widowControl w:val="0"/>
        <w:spacing w:before="0" w:after="0"/>
        <w:jc w:val="right"/>
      </w:pPr>
      <w:r>
        <w:rPr>
          <w:rFonts w:ascii="Times New Roman" w:eastAsia="Times New Roman" w:hAnsi="Times New Roman" w:cs="Times New Roman"/>
          <w:highlight w:val="none"/>
        </w:rPr>
        <w:t xml:space="preserve">Уникальный идентификатор дела </w:t>
      </w:r>
    </w:p>
    <w:p>
      <w:pPr>
        <w:keepNext/>
        <w:widowControl w:val="0"/>
        <w:spacing w:before="0" w:after="0"/>
        <w:jc w:val="right"/>
      </w:pPr>
      <w:r>
        <w:rPr>
          <w:rFonts w:ascii="Times New Roman" w:eastAsia="Times New Roman" w:hAnsi="Times New Roman" w:cs="Times New Roman"/>
          <w:highlight w:val="none"/>
        </w:rPr>
        <w:t xml:space="preserve">                                                                                                        </w:t>
      </w:r>
      <w:r>
        <w:rPr>
          <w:rFonts w:ascii="Times New Roman" w:eastAsia="Times New Roman" w:hAnsi="Times New Roman" w:cs="Times New Roman"/>
          <w:highlight w:val="none"/>
        </w:rPr>
        <w:t>77RS0029-02-2021-013828-94</w:t>
      </w:r>
    </w:p>
    <w:p>
      <w:pPr>
        <w:keepNext/>
        <w:widowControl w:val="0"/>
        <w:spacing w:before="0" w:after="0"/>
        <w:jc w:val="center"/>
        <w:rPr>
          <w:sz w:val="27"/>
          <w:szCs w:val="27"/>
        </w:rPr>
      </w:pPr>
      <w:r>
        <w:rPr>
          <w:rFonts w:ascii="Times New Roman" w:eastAsia="Times New Roman" w:hAnsi="Times New Roman" w:cs="Times New Roman"/>
          <w:sz w:val="27"/>
          <w:szCs w:val="27"/>
          <w:highlight w:val="none"/>
        </w:rPr>
        <w:t>РЕШЕНИЕ</w:t>
      </w:r>
    </w:p>
    <w:p>
      <w:pPr>
        <w:keepNext/>
        <w:widowControl w:val="0"/>
        <w:spacing w:before="0" w:after="0"/>
        <w:jc w:val="center"/>
        <w:rPr>
          <w:sz w:val="27"/>
          <w:szCs w:val="27"/>
        </w:rPr>
      </w:pPr>
      <w:r>
        <w:rPr>
          <w:rFonts w:ascii="Times New Roman" w:eastAsia="Times New Roman" w:hAnsi="Times New Roman" w:cs="Times New Roman"/>
          <w:sz w:val="27"/>
          <w:szCs w:val="27"/>
          <w:highlight w:val="none"/>
        </w:rPr>
        <w:t>Именем Российской Федерации</w:t>
      </w:r>
    </w:p>
    <w:p>
      <w:pPr>
        <w:widowControl w:val="0"/>
        <w:spacing w:before="0" w:after="0"/>
        <w:jc w:val="both"/>
        <w:rPr>
          <w:sz w:val="27"/>
          <w:szCs w:val="27"/>
        </w:rPr>
      </w:pPr>
      <w:r>
        <w:rPr>
          <w:rFonts w:ascii="Times New Roman" w:eastAsia="Times New Roman" w:hAnsi="Times New Roman" w:cs="Times New Roman"/>
          <w:sz w:val="27"/>
          <w:szCs w:val="27"/>
          <w:highlight w:val="none"/>
        </w:rPr>
        <w:t>25 ноября 2021</w:t>
      </w:r>
      <w:r>
        <w:rPr>
          <w:rFonts w:ascii="Times New Roman" w:eastAsia="Times New Roman" w:hAnsi="Times New Roman" w:cs="Times New Roman"/>
          <w:sz w:val="27"/>
          <w:szCs w:val="27"/>
          <w:highlight w:val="none"/>
        </w:rPr>
        <w:t xml:space="preserve"> года </w:t>
      </w:r>
      <w:r>
        <w:rPr>
          <w:rFonts w:ascii="Times New Roman" w:eastAsia="Times New Roman" w:hAnsi="Times New Roman" w:cs="Times New Roman"/>
          <w:sz w:val="27"/>
          <w:szCs w:val="27"/>
          <w:highlight w:val="none"/>
        </w:rPr>
        <w:tab/>
      </w:r>
      <w:r>
        <w:rPr>
          <w:rFonts w:ascii="Times New Roman" w:eastAsia="Times New Roman" w:hAnsi="Times New Roman" w:cs="Times New Roman"/>
          <w:sz w:val="27"/>
          <w:szCs w:val="27"/>
          <w:highlight w:val="none"/>
        </w:rPr>
        <w:tab/>
      </w:r>
      <w:r>
        <w:rPr>
          <w:rFonts w:ascii="Times New Roman" w:eastAsia="Times New Roman" w:hAnsi="Times New Roman" w:cs="Times New Roman"/>
          <w:sz w:val="27"/>
          <w:szCs w:val="27"/>
          <w:highlight w:val="none"/>
        </w:rPr>
        <w:tab/>
      </w:r>
      <w:r>
        <w:rPr>
          <w:rFonts w:ascii="Times New Roman" w:eastAsia="Times New Roman" w:hAnsi="Times New Roman" w:cs="Times New Roman"/>
          <w:sz w:val="27"/>
          <w:szCs w:val="27"/>
          <w:highlight w:val="none"/>
        </w:rPr>
        <w:tab/>
      </w:r>
      <w:r>
        <w:rPr>
          <w:rFonts w:ascii="Times New Roman" w:eastAsia="Times New Roman" w:hAnsi="Times New Roman" w:cs="Times New Roman"/>
          <w:sz w:val="27"/>
          <w:szCs w:val="27"/>
          <w:highlight w:val="none"/>
        </w:rPr>
        <w:tab/>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ab/>
      </w:r>
      <w:r>
        <w:rPr>
          <w:rFonts w:ascii="Times New Roman" w:eastAsia="Times New Roman" w:hAnsi="Times New Roman" w:cs="Times New Roman"/>
          <w:sz w:val="27"/>
          <w:szCs w:val="27"/>
          <w:highlight w:val="none"/>
        </w:rPr>
        <w:tab/>
      </w:r>
      <w:r>
        <w:rPr>
          <w:rFonts w:ascii="Times New Roman" w:eastAsia="Times New Roman" w:hAnsi="Times New Roman" w:cs="Times New Roman"/>
          <w:sz w:val="27"/>
          <w:szCs w:val="27"/>
          <w:highlight w:val="none"/>
        </w:rPr>
        <w:tab/>
      </w:r>
      <w:r>
        <w:rPr>
          <w:rFonts w:ascii="Times New Roman" w:eastAsia="Times New Roman" w:hAnsi="Times New Roman" w:cs="Times New Roman"/>
          <w:sz w:val="27"/>
          <w:szCs w:val="27"/>
          <w:highlight w:val="none"/>
        </w:rPr>
        <w:t>г. Москва</w:t>
      </w:r>
    </w:p>
    <w:p>
      <w:pPr>
        <w:keepNext/>
        <w:widowControl w:val="0"/>
        <w:spacing w:before="0" w:after="0"/>
        <w:rPr>
          <w:sz w:val="27"/>
          <w:szCs w:val="27"/>
        </w:rPr>
      </w:pPr>
      <w:r>
        <w:rPr>
          <w:rFonts w:ascii="Times New Roman" w:eastAsia="Times New Roman" w:hAnsi="Times New Roman" w:cs="Times New Roman"/>
          <w:sz w:val="27"/>
          <w:szCs w:val="27"/>
          <w:highlight w:val="none"/>
        </w:rPr>
        <w:t xml:space="preserve">Тушинский районный суд </w:t>
      </w:r>
      <w:r>
        <w:rPr>
          <w:rFonts w:ascii="Times New Roman" w:eastAsia="Times New Roman" w:hAnsi="Times New Roman" w:cs="Times New Roman"/>
          <w:sz w:val="27"/>
          <w:szCs w:val="27"/>
          <w:highlight w:val="none"/>
        </w:rPr>
        <w:t>г. Москвы</w:t>
      </w:r>
    </w:p>
    <w:p>
      <w:pPr>
        <w:widowControl w:val="0"/>
        <w:spacing w:before="0" w:after="0"/>
        <w:jc w:val="both"/>
        <w:rPr>
          <w:sz w:val="27"/>
          <w:szCs w:val="27"/>
        </w:rPr>
      </w:pPr>
      <w:r>
        <w:rPr>
          <w:rFonts w:ascii="Times New Roman" w:eastAsia="Times New Roman" w:hAnsi="Times New Roman" w:cs="Times New Roman"/>
          <w:sz w:val="27"/>
          <w:szCs w:val="27"/>
          <w:highlight w:val="none"/>
        </w:rPr>
        <w:t xml:space="preserve">в составе председательствующего судьи Уткиной О.В., </w:t>
      </w:r>
    </w:p>
    <w:p>
      <w:pPr>
        <w:widowControl w:val="0"/>
        <w:spacing w:before="0" w:after="0"/>
        <w:jc w:val="both"/>
        <w:rPr>
          <w:sz w:val="27"/>
          <w:szCs w:val="27"/>
        </w:rPr>
      </w:pPr>
      <w:r>
        <w:rPr>
          <w:rFonts w:ascii="Times New Roman" w:eastAsia="Times New Roman" w:hAnsi="Times New Roman" w:cs="Times New Roman"/>
          <w:sz w:val="27"/>
          <w:szCs w:val="27"/>
          <w:highlight w:val="none"/>
        </w:rPr>
        <w:t xml:space="preserve">при секретаре </w:t>
      </w:r>
      <w:r>
        <w:rPr>
          <w:rFonts w:ascii="Times New Roman" w:eastAsia="Times New Roman" w:hAnsi="Times New Roman" w:cs="Times New Roman"/>
          <w:sz w:val="27"/>
          <w:szCs w:val="27"/>
          <w:highlight w:val="none"/>
        </w:rPr>
        <w:t>Валовой В.Д.</w:t>
      </w:r>
      <w:r>
        <w:rPr>
          <w:rFonts w:ascii="Times New Roman" w:eastAsia="Times New Roman" w:hAnsi="Times New Roman" w:cs="Times New Roman"/>
          <w:sz w:val="27"/>
          <w:szCs w:val="27"/>
          <w:highlight w:val="none"/>
        </w:rPr>
        <w:t>,</w:t>
      </w:r>
    </w:p>
    <w:p>
      <w:pPr>
        <w:widowControl w:val="0"/>
        <w:spacing w:before="0" w:after="0"/>
        <w:jc w:val="both"/>
        <w:rPr>
          <w:sz w:val="27"/>
          <w:szCs w:val="27"/>
        </w:rPr>
      </w:pPr>
      <w:r>
        <w:rPr>
          <w:rFonts w:ascii="Times New Roman" w:eastAsia="Times New Roman" w:hAnsi="Times New Roman" w:cs="Times New Roman"/>
          <w:sz w:val="27"/>
          <w:szCs w:val="27"/>
          <w:highlight w:val="none"/>
        </w:rPr>
        <w:t xml:space="preserve">рассмотрев в открытом судебном заседании гражданское дело № 2-5777/2021 по иску ПАО Сбербанк в лице филиала - Московского банка ПАО Сбербанк к </w:t>
      </w:r>
      <w:r>
        <w:rPr>
          <w:rFonts w:ascii="Times New Roman" w:eastAsia="Times New Roman" w:hAnsi="Times New Roman" w:cs="Times New Roman"/>
          <w:sz w:val="27"/>
          <w:szCs w:val="27"/>
          <w:highlight w:val="none"/>
        </w:rPr>
        <w:t>Цепелеву Алексею Владимировичу</w:t>
      </w:r>
      <w:r>
        <w:rPr>
          <w:rFonts w:ascii="Times New Roman" w:eastAsia="Times New Roman" w:hAnsi="Times New Roman" w:cs="Times New Roman"/>
          <w:sz w:val="27"/>
          <w:szCs w:val="27"/>
          <w:highlight w:val="none"/>
        </w:rPr>
        <w:t xml:space="preserve"> о взыскании задолженности по кредитной карте, </w:t>
      </w:r>
    </w:p>
    <w:p>
      <w:pPr>
        <w:pStyle w:val="Heading1"/>
        <w:widowControl w:val="0"/>
        <w:spacing w:before="0" w:after="0"/>
        <w:jc w:val="center"/>
        <w:outlineLvl w:val="9"/>
        <w:rPr>
          <w:b/>
          <w:bCs/>
          <w:sz w:val="27"/>
          <w:szCs w:val="27"/>
        </w:rPr>
      </w:pPr>
      <w:r>
        <w:rPr>
          <w:b w:val="0"/>
          <w:bCs w:val="0"/>
          <w:i w:val="0"/>
          <w:sz w:val="27"/>
          <w:szCs w:val="27"/>
          <w:highlight w:val="none"/>
        </w:rPr>
        <w:t xml:space="preserve">установил: </w:t>
      </w:r>
    </w:p>
    <w:p>
      <w:pPr>
        <w:widowControl w:val="0"/>
        <w:spacing w:before="0" w:after="0"/>
        <w:ind w:firstLine="709"/>
        <w:jc w:val="both"/>
        <w:rPr>
          <w:sz w:val="27"/>
          <w:szCs w:val="27"/>
        </w:rPr>
      </w:pPr>
      <w:r>
        <w:rPr>
          <w:rFonts w:ascii="Times New Roman" w:eastAsia="Times New Roman" w:hAnsi="Times New Roman" w:cs="Times New Roman"/>
          <w:sz w:val="27"/>
          <w:szCs w:val="27"/>
          <w:highlight w:val="none"/>
        </w:rPr>
        <w:t xml:space="preserve">ПАО Сбербанк в лице филиала Московского банка обратилось в суд с иском к </w:t>
      </w:r>
      <w:r>
        <w:rPr>
          <w:rFonts w:ascii="Times New Roman" w:eastAsia="Times New Roman" w:hAnsi="Times New Roman" w:cs="Times New Roman"/>
          <w:sz w:val="27"/>
          <w:szCs w:val="27"/>
          <w:highlight w:val="none"/>
        </w:rPr>
        <w:t>Цепелеву А.В</w:t>
      </w:r>
      <w:r>
        <w:rPr>
          <w:rFonts w:ascii="Times New Roman" w:eastAsia="Times New Roman" w:hAnsi="Times New Roman" w:cs="Times New Roman"/>
          <w:sz w:val="27"/>
          <w:szCs w:val="27"/>
          <w:highlight w:val="none"/>
        </w:rPr>
        <w:t>. о взыскании задолженности по кредитно</w:t>
      </w:r>
      <w:r>
        <w:rPr>
          <w:rFonts w:ascii="Times New Roman" w:eastAsia="Times New Roman" w:hAnsi="Times New Roman" w:cs="Times New Roman"/>
          <w:sz w:val="27"/>
          <w:szCs w:val="27"/>
          <w:highlight w:val="none"/>
        </w:rPr>
        <w:t>й</w:t>
      </w:r>
      <w:r>
        <w:rPr>
          <w:rFonts w:ascii="Times New Roman" w:eastAsia="Times New Roman" w:hAnsi="Times New Roman" w:cs="Times New Roman"/>
          <w:sz w:val="27"/>
          <w:szCs w:val="27"/>
          <w:highlight w:val="none"/>
        </w:rPr>
        <w:t xml:space="preserve"> карте в размере </w:t>
      </w:r>
      <w:r>
        <w:rPr>
          <w:rFonts w:ascii="Times New Roman" w:eastAsia="Times New Roman" w:hAnsi="Times New Roman" w:cs="Times New Roman"/>
          <w:sz w:val="27"/>
          <w:szCs w:val="27"/>
          <w:highlight w:val="none"/>
        </w:rPr>
        <w:t>129264,14</w:t>
      </w:r>
      <w:r>
        <w:rPr>
          <w:rFonts w:ascii="Times New Roman" w:eastAsia="Times New Roman" w:hAnsi="Times New Roman" w:cs="Times New Roman"/>
          <w:sz w:val="27"/>
          <w:szCs w:val="27"/>
          <w:highlight w:val="none"/>
        </w:rPr>
        <w:t> </w:t>
      </w:r>
      <w:r>
        <w:rPr>
          <w:rFonts w:ascii="Times New Roman" w:eastAsia="Times New Roman" w:hAnsi="Times New Roman" w:cs="Times New Roman"/>
          <w:sz w:val="27"/>
          <w:szCs w:val="27"/>
          <w:highlight w:val="none"/>
        </w:rPr>
        <w:t>руб.</w:t>
      </w:r>
      <w:r>
        <w:rPr>
          <w:rFonts w:ascii="Times New Roman" w:eastAsia="Times New Roman" w:hAnsi="Times New Roman" w:cs="Times New Roman"/>
          <w:sz w:val="27"/>
          <w:szCs w:val="27"/>
          <w:highlight w:val="none"/>
        </w:rPr>
        <w:t> </w:t>
      </w:r>
      <w:r>
        <w:rPr>
          <w:rFonts w:ascii="Times New Roman" w:eastAsia="Times New Roman" w:hAnsi="Times New Roman" w:cs="Times New Roman"/>
          <w:sz w:val="27"/>
          <w:szCs w:val="27"/>
          <w:highlight w:val="none"/>
        </w:rPr>
        <w:t>, в том числе сумм</w:t>
      </w:r>
      <w:r>
        <w:rPr>
          <w:rFonts w:ascii="Times New Roman" w:eastAsia="Times New Roman" w:hAnsi="Times New Roman" w:cs="Times New Roman"/>
          <w:sz w:val="27"/>
          <w:szCs w:val="27"/>
          <w:highlight w:val="none"/>
        </w:rPr>
        <w:t>ы</w:t>
      </w:r>
      <w:r>
        <w:rPr>
          <w:rFonts w:ascii="Times New Roman" w:eastAsia="Times New Roman" w:hAnsi="Times New Roman" w:cs="Times New Roman"/>
          <w:sz w:val="27"/>
          <w:szCs w:val="27"/>
          <w:highlight w:val="none"/>
        </w:rPr>
        <w:t xml:space="preserve"> просроченного основного долга в размере </w:t>
      </w:r>
      <w:r>
        <w:rPr>
          <w:rFonts w:ascii="Times New Roman" w:eastAsia="Times New Roman" w:hAnsi="Times New Roman" w:cs="Times New Roman"/>
          <w:sz w:val="27"/>
          <w:szCs w:val="27"/>
          <w:highlight w:val="none"/>
        </w:rPr>
        <w:t>113</w:t>
      </w:r>
      <w:r>
        <w:rPr>
          <w:rFonts w:ascii="Times New Roman" w:eastAsia="Times New Roman" w:hAnsi="Times New Roman" w:cs="Times New Roman"/>
          <w:sz w:val="27"/>
          <w:szCs w:val="27"/>
          <w:highlight w:val="none"/>
        </w:rPr>
        <w:t> </w:t>
      </w:r>
      <w:r>
        <w:rPr>
          <w:rFonts w:ascii="Times New Roman" w:eastAsia="Times New Roman" w:hAnsi="Times New Roman" w:cs="Times New Roman"/>
          <w:sz w:val="27"/>
          <w:szCs w:val="27"/>
          <w:highlight w:val="none"/>
        </w:rPr>
        <w:t>194,34</w:t>
      </w:r>
      <w:r>
        <w:rPr>
          <w:rFonts w:ascii="Times New Roman" w:eastAsia="Times New Roman" w:hAnsi="Times New Roman" w:cs="Times New Roman"/>
          <w:sz w:val="27"/>
          <w:szCs w:val="27"/>
          <w:highlight w:val="none"/>
        </w:rPr>
        <w:t xml:space="preserve"> руб.</w:t>
      </w:r>
      <w:r>
        <w:rPr>
          <w:rFonts w:ascii="Times New Roman" w:eastAsia="Times New Roman" w:hAnsi="Times New Roman" w:cs="Times New Roman"/>
          <w:sz w:val="27"/>
          <w:szCs w:val="27"/>
          <w:highlight w:val="none"/>
        </w:rPr>
        <w:t>, сумм</w:t>
      </w:r>
      <w:r>
        <w:rPr>
          <w:rFonts w:ascii="Times New Roman" w:eastAsia="Times New Roman" w:hAnsi="Times New Roman" w:cs="Times New Roman"/>
          <w:sz w:val="27"/>
          <w:szCs w:val="27"/>
          <w:highlight w:val="none"/>
        </w:rPr>
        <w:t>ы</w:t>
      </w:r>
      <w:r>
        <w:rPr>
          <w:rFonts w:ascii="Times New Roman" w:eastAsia="Times New Roman" w:hAnsi="Times New Roman" w:cs="Times New Roman"/>
          <w:sz w:val="27"/>
          <w:szCs w:val="27"/>
          <w:highlight w:val="none"/>
        </w:rPr>
        <w:t xml:space="preserve"> просроченных процентов в размере </w:t>
      </w:r>
      <w:r>
        <w:rPr>
          <w:rFonts w:ascii="Times New Roman" w:eastAsia="Times New Roman" w:hAnsi="Times New Roman" w:cs="Times New Roman"/>
          <w:sz w:val="27"/>
          <w:szCs w:val="27"/>
          <w:highlight w:val="none"/>
        </w:rPr>
        <w:t>13065,66</w:t>
      </w:r>
      <w:r>
        <w:rPr>
          <w:rFonts w:ascii="Times New Roman" w:eastAsia="Times New Roman" w:hAnsi="Times New Roman" w:cs="Times New Roman"/>
          <w:sz w:val="27"/>
          <w:szCs w:val="27"/>
          <w:highlight w:val="none"/>
        </w:rPr>
        <w:t> </w:t>
      </w:r>
      <w:r>
        <w:rPr>
          <w:rFonts w:ascii="Times New Roman" w:eastAsia="Times New Roman" w:hAnsi="Times New Roman" w:cs="Times New Roman"/>
          <w:sz w:val="27"/>
          <w:szCs w:val="27"/>
          <w:highlight w:val="none"/>
        </w:rPr>
        <w:t>руб.</w:t>
      </w:r>
      <w:r>
        <w:rPr>
          <w:rFonts w:ascii="Times New Roman" w:eastAsia="Times New Roman" w:hAnsi="Times New Roman" w:cs="Times New Roman"/>
          <w:sz w:val="27"/>
          <w:szCs w:val="27"/>
          <w:highlight w:val="none"/>
        </w:rPr>
        <w:t>, неустойк</w:t>
      </w:r>
      <w:r>
        <w:rPr>
          <w:rFonts w:ascii="Times New Roman" w:eastAsia="Times New Roman" w:hAnsi="Times New Roman" w:cs="Times New Roman"/>
          <w:sz w:val="27"/>
          <w:szCs w:val="27"/>
          <w:highlight w:val="none"/>
        </w:rPr>
        <w:t>и</w:t>
      </w:r>
      <w:r>
        <w:rPr>
          <w:rFonts w:ascii="Times New Roman" w:eastAsia="Times New Roman" w:hAnsi="Times New Roman" w:cs="Times New Roman"/>
          <w:sz w:val="27"/>
          <w:szCs w:val="27"/>
          <w:highlight w:val="none"/>
        </w:rPr>
        <w:t xml:space="preserve"> в размере </w:t>
      </w:r>
      <w:r>
        <w:rPr>
          <w:rFonts w:ascii="Times New Roman" w:eastAsia="Times New Roman" w:hAnsi="Times New Roman" w:cs="Times New Roman"/>
          <w:sz w:val="27"/>
          <w:szCs w:val="27"/>
          <w:highlight w:val="none"/>
        </w:rPr>
        <w:t>3004,14</w:t>
      </w:r>
      <w:r>
        <w:rPr>
          <w:rFonts w:ascii="Times New Roman" w:eastAsia="Times New Roman" w:hAnsi="Times New Roman" w:cs="Times New Roman"/>
          <w:sz w:val="27"/>
          <w:szCs w:val="27"/>
          <w:highlight w:val="none"/>
        </w:rPr>
        <w:t xml:space="preserve"> руб., расход</w:t>
      </w:r>
      <w:r>
        <w:rPr>
          <w:rFonts w:ascii="Times New Roman" w:eastAsia="Times New Roman" w:hAnsi="Times New Roman" w:cs="Times New Roman"/>
          <w:sz w:val="27"/>
          <w:szCs w:val="27"/>
          <w:highlight w:val="none"/>
        </w:rPr>
        <w:t>ов</w:t>
      </w:r>
      <w:r>
        <w:rPr>
          <w:rFonts w:ascii="Times New Roman" w:eastAsia="Times New Roman" w:hAnsi="Times New Roman" w:cs="Times New Roman"/>
          <w:sz w:val="27"/>
          <w:szCs w:val="27"/>
          <w:highlight w:val="none"/>
        </w:rPr>
        <w:t xml:space="preserve"> по уплате государственной пошлины в размере </w:t>
      </w:r>
      <w:r>
        <w:rPr>
          <w:rFonts w:ascii="Times New Roman" w:eastAsia="Times New Roman" w:hAnsi="Times New Roman" w:cs="Times New Roman"/>
          <w:sz w:val="27"/>
          <w:szCs w:val="27"/>
          <w:highlight w:val="none"/>
        </w:rPr>
        <w:t>3785,28</w:t>
      </w:r>
      <w:r>
        <w:rPr>
          <w:rFonts w:ascii="Times New Roman" w:eastAsia="Times New Roman" w:hAnsi="Times New Roman" w:cs="Times New Roman"/>
          <w:sz w:val="27"/>
          <w:szCs w:val="27"/>
          <w:highlight w:val="none"/>
        </w:rPr>
        <w:t> </w:t>
      </w:r>
      <w:r>
        <w:rPr>
          <w:rFonts w:ascii="Times New Roman" w:eastAsia="Times New Roman" w:hAnsi="Times New Roman" w:cs="Times New Roman"/>
          <w:sz w:val="27"/>
          <w:szCs w:val="27"/>
          <w:highlight w:val="none"/>
        </w:rPr>
        <w:t>руб.</w:t>
      </w:r>
      <w:r>
        <w:rPr>
          <w:rFonts w:ascii="Times New Roman" w:eastAsia="Times New Roman" w:hAnsi="Times New Roman" w:cs="Times New Roman"/>
          <w:sz w:val="27"/>
          <w:szCs w:val="27"/>
          <w:highlight w:val="none"/>
        </w:rPr>
        <w:t>, указывая</w:t>
      </w:r>
      <w:r>
        <w:rPr>
          <w:rFonts w:ascii="Times New Roman" w:eastAsia="Times New Roman" w:hAnsi="Times New Roman" w:cs="Times New Roman"/>
          <w:sz w:val="27"/>
          <w:szCs w:val="27"/>
          <w:highlight w:val="none"/>
        </w:rPr>
        <w:t xml:space="preserve"> на то</w:t>
      </w:r>
      <w:r>
        <w:rPr>
          <w:rFonts w:ascii="Times New Roman" w:eastAsia="Times New Roman" w:hAnsi="Times New Roman" w:cs="Times New Roman"/>
          <w:sz w:val="27"/>
          <w:szCs w:val="27"/>
          <w:highlight w:val="none"/>
        </w:rPr>
        <w:t xml:space="preserve">, что </w:t>
      </w:r>
      <w:r>
        <w:rPr>
          <w:rFonts w:ascii="Times New Roman" w:eastAsia="Times New Roman" w:hAnsi="Times New Roman" w:cs="Times New Roman"/>
          <w:sz w:val="27"/>
          <w:szCs w:val="27"/>
          <w:highlight w:val="none"/>
        </w:rPr>
        <w:t>27.03.2014</w:t>
      </w:r>
      <w:r>
        <w:rPr>
          <w:rFonts w:ascii="Times New Roman" w:eastAsia="Times New Roman" w:hAnsi="Times New Roman" w:cs="Times New Roman"/>
          <w:sz w:val="27"/>
          <w:szCs w:val="27"/>
          <w:highlight w:val="none"/>
        </w:rPr>
        <w:t xml:space="preserve"> между ПАО Сбербанк (ранее – ОАО «Сбербанк России») и </w:t>
      </w:r>
      <w:r>
        <w:rPr>
          <w:rFonts w:ascii="Times New Roman" w:eastAsia="Times New Roman" w:hAnsi="Times New Roman" w:cs="Times New Roman"/>
          <w:sz w:val="27"/>
          <w:szCs w:val="27"/>
          <w:highlight w:val="none"/>
        </w:rPr>
        <w:t>Цепелевым А.В.</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в результате публичной оферты был заключен договор (</w:t>
      </w:r>
      <w:r>
        <w:rPr>
          <w:rStyle w:val="cat-UserDefinedgrp-12rplc-12"/>
          <w:rFonts w:ascii="Times New Roman" w:eastAsia="Times New Roman" w:hAnsi="Times New Roman" w:cs="Times New Roman"/>
          <w:sz w:val="27"/>
          <w:szCs w:val="27"/>
          <w:highlight w:val="none"/>
        </w:rPr>
        <w:t>...</w:t>
      </w:r>
      <w:r>
        <w:rPr>
          <w:rFonts w:ascii="Times New Roman" w:eastAsia="Times New Roman" w:hAnsi="Times New Roman" w:cs="Times New Roman"/>
          <w:sz w:val="27"/>
          <w:szCs w:val="27"/>
          <w:highlight w:val="none"/>
        </w:rPr>
        <w:t>) на предоставление последнему возобновляемой кредитной линии посредс</w:t>
      </w:r>
      <w:r>
        <w:rPr>
          <w:rFonts w:ascii="Times New Roman" w:eastAsia="Times New Roman" w:hAnsi="Times New Roman" w:cs="Times New Roman"/>
          <w:sz w:val="27"/>
          <w:szCs w:val="27"/>
          <w:highlight w:val="none"/>
        </w:rPr>
        <w:t xml:space="preserve">твом выдачи ему кредитной карты. </w:t>
      </w:r>
      <w:r>
        <w:rPr>
          <w:rFonts w:ascii="Times New Roman" w:eastAsia="Times New Roman" w:hAnsi="Times New Roman" w:cs="Times New Roman"/>
          <w:sz w:val="27"/>
          <w:szCs w:val="27"/>
          <w:highlight w:val="none"/>
        </w:rPr>
        <w:t>путем оформления ответчиком заявления на получение кредитной карты ознакомления ее с Индивидуальными условиями выпуска и обслуживания кредитной карты Сбербанка России, тарифами Сбербанка, Памяткой держателя международных банковских карт, по которому банком была выдана кредитная карта, 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w:t>
      </w:r>
      <w:r>
        <w:rPr>
          <w:rFonts w:ascii="Times New Roman" w:eastAsia="Times New Roman" w:hAnsi="Times New Roman" w:cs="Times New Roman"/>
          <w:sz w:val="27"/>
          <w:szCs w:val="27"/>
          <w:highlight w:val="none"/>
        </w:rPr>
        <w:t xml:space="preserve"> Банк свои обязательства исполнил, предоставив кредит по карте, однако ответчик свои обязательства не исполняет, не производит в установленные сторонами сроки и размере платежи по погашению суммы кредита и процентов, чем нарушает условия исполнения договора.</w:t>
      </w:r>
    </w:p>
    <w:p>
      <w:pPr>
        <w:widowControl w:val="0"/>
        <w:spacing w:before="0" w:after="0"/>
        <w:ind w:firstLine="720"/>
        <w:jc w:val="both"/>
        <w:rPr>
          <w:sz w:val="27"/>
          <w:szCs w:val="27"/>
        </w:rPr>
      </w:pPr>
      <w:r>
        <w:rPr>
          <w:rFonts w:ascii="Times New Roman" w:eastAsia="Times New Roman" w:hAnsi="Times New Roman" w:cs="Times New Roman"/>
          <w:sz w:val="27"/>
          <w:szCs w:val="27"/>
          <w:highlight w:val="none"/>
        </w:rPr>
        <w:t>И</w:t>
      </w:r>
      <w:r>
        <w:rPr>
          <w:rFonts w:ascii="Times New Roman" w:eastAsia="Times New Roman" w:hAnsi="Times New Roman" w:cs="Times New Roman"/>
          <w:sz w:val="27"/>
          <w:szCs w:val="27"/>
          <w:highlight w:val="none"/>
        </w:rPr>
        <w:t>ст</w:t>
      </w:r>
      <w:r>
        <w:rPr>
          <w:rFonts w:ascii="Times New Roman" w:eastAsia="Times New Roman" w:hAnsi="Times New Roman" w:cs="Times New Roman"/>
          <w:sz w:val="27"/>
          <w:szCs w:val="27"/>
          <w:highlight w:val="none"/>
        </w:rPr>
        <w:t>е</w:t>
      </w:r>
      <w:r>
        <w:rPr>
          <w:rFonts w:ascii="Times New Roman" w:eastAsia="Times New Roman" w:hAnsi="Times New Roman" w:cs="Times New Roman"/>
          <w:sz w:val="27"/>
          <w:szCs w:val="27"/>
          <w:highlight w:val="none"/>
        </w:rPr>
        <w:t>ц в судебное заседание не явился, извещен о дне слушания дела надлежащим образом, в исковом заявлении ходатайствовал о рассмотрении дела в отсутствие представителя.</w:t>
      </w:r>
    </w:p>
    <w:p>
      <w:pPr>
        <w:widowControl w:val="0"/>
        <w:spacing w:before="0" w:after="0"/>
        <w:ind w:firstLine="708"/>
        <w:jc w:val="both"/>
        <w:rPr>
          <w:sz w:val="27"/>
          <w:szCs w:val="27"/>
        </w:rPr>
      </w:pPr>
      <w:r>
        <w:rPr>
          <w:rFonts w:ascii="Times New Roman" w:eastAsia="Times New Roman" w:hAnsi="Times New Roman" w:cs="Times New Roman"/>
          <w:sz w:val="27"/>
          <w:szCs w:val="27"/>
          <w:highlight w:val="none"/>
        </w:rPr>
        <w:t>Ответчик о месте и времени судебного заседания извещался надлежащим образом по известному месту жительства, тем не менее, в судебное заседание не явился, явку представителя не обеспечил, от получения судебной корреспонденции уклонился.</w:t>
      </w:r>
    </w:p>
    <w:p>
      <w:pPr>
        <w:widowControl w:val="0"/>
        <w:spacing w:before="0" w:after="0"/>
        <w:ind w:firstLine="708"/>
        <w:jc w:val="both"/>
        <w:rPr>
          <w:sz w:val="27"/>
          <w:szCs w:val="27"/>
        </w:rPr>
      </w:pPr>
      <w:r>
        <w:rPr>
          <w:rFonts w:ascii="Times New Roman" w:eastAsia="Times New Roman" w:hAnsi="Times New Roman" w:cs="Times New Roman"/>
          <w:sz w:val="27"/>
          <w:szCs w:val="27"/>
          <w:highlight w:val="none"/>
        </w:rPr>
        <w:t>В силу ст. 155 ГПК РФ разбирательство гражданского дела происходит в судебном заседании с обязательным извещением лиц, участвующих в деле, о времени и месте заседания.</w:t>
      </w:r>
    </w:p>
    <w:p>
      <w:pPr>
        <w:widowControl w:val="0"/>
        <w:spacing w:before="0" w:after="0"/>
        <w:ind w:firstLine="708"/>
        <w:jc w:val="both"/>
        <w:rPr>
          <w:sz w:val="27"/>
          <w:szCs w:val="27"/>
        </w:rPr>
      </w:pPr>
      <w:r>
        <w:rPr>
          <w:rFonts w:ascii="Times New Roman" w:eastAsia="Times New Roman" w:hAnsi="Times New Roman" w:cs="Times New Roman"/>
          <w:sz w:val="27"/>
          <w:szCs w:val="27"/>
          <w:highlight w:val="none"/>
        </w:rPr>
        <w:t>В соответствии с ч. 1 ст. 113 ГПК РФ лица, участвующие в деле, извещаются или вызываются в суд заказным письмом с уведомлением о вручении, судебной повесткой с уведомлением о вручении, телефонограммой или телеграммой, по факсимильной связи либо с использованием иных средств связи и доставки, обеспечивающих фиксирование судебного извещения или вызова и его вручение адресату.</w:t>
      </w:r>
    </w:p>
    <w:p>
      <w:pPr>
        <w:widowControl w:val="0"/>
        <w:spacing w:before="0" w:after="0"/>
        <w:ind w:firstLine="708"/>
        <w:jc w:val="both"/>
        <w:rPr>
          <w:sz w:val="27"/>
          <w:szCs w:val="27"/>
        </w:rPr>
      </w:pPr>
      <w:r>
        <w:rPr>
          <w:rFonts w:ascii="Times New Roman" w:eastAsia="Times New Roman" w:hAnsi="Times New Roman" w:cs="Times New Roman"/>
          <w:sz w:val="27"/>
          <w:szCs w:val="27"/>
          <w:highlight w:val="none"/>
        </w:rPr>
        <w:t>Согласно правовой позиции, изложенной в Постановлении Пленума Верховного Суда РФ от 23.06.2015 N 25 "О применении судами некоторых положений раздела I части первой Гражданского кодекса Российской Федерации", по смыслу пункта 1 статьи 165.1 ГК РФ, юридически значимое сообщение, адресованное гражданину, должно быть направлено по адресу его регистрации по месту жительства или пребывания либо по адресу, который гражданин указал сам, либо его представителю (пункт 1 статьи 165.1 ГК РФ). При этом необходимо учитывать, что гражданин, индивидуальный предприниматель или юридическое лицо несут риск последствий неполучения юридически значимых сообщений, доставленных по адресам, перечисленным в абзацах первом и втором настоящего пункта, а также риск отсутствия по указанным адресам своего представителя. Сообщения, доставленные по названным адресам, считаются полученными, даже если соответствующее лицо фактически не проживает (не находится) по указанному адресу (пункт 63).</w:t>
      </w:r>
    </w:p>
    <w:p>
      <w:pPr>
        <w:widowControl w:val="0"/>
        <w:spacing w:before="0" w:after="0"/>
        <w:ind w:firstLine="708"/>
        <w:jc w:val="both"/>
        <w:rPr>
          <w:sz w:val="27"/>
          <w:szCs w:val="27"/>
        </w:rPr>
      </w:pPr>
      <w:r>
        <w:rPr>
          <w:rFonts w:ascii="Times New Roman" w:eastAsia="Times New Roman" w:hAnsi="Times New Roman" w:cs="Times New Roman"/>
          <w:sz w:val="27"/>
          <w:szCs w:val="27"/>
          <w:highlight w:val="none"/>
        </w:rPr>
        <w:t>Согласно п. 67 Постановления Пленума Верховного Суда Российской Федерации № 25 от 23 июня 2015 года «О применении судами некоторых положений раздела 1 части первой Гражданского кодекса Российской Федерации» риск неполучения поступившей корреспонденции несет адресат. Судебное извещение считается доставленным, если адресат уклонился от получения корреспонденции в отделении связи, в связи, с чем оно было возвращено по истечении срока хранения.</w:t>
      </w:r>
    </w:p>
    <w:p>
      <w:pPr>
        <w:widowControl w:val="0"/>
        <w:spacing w:before="0" w:after="0"/>
        <w:ind w:firstLine="708"/>
        <w:jc w:val="both"/>
        <w:rPr>
          <w:sz w:val="27"/>
          <w:szCs w:val="27"/>
        </w:rPr>
      </w:pPr>
      <w:r>
        <w:rPr>
          <w:rFonts w:ascii="Times New Roman" w:eastAsia="Times New Roman" w:hAnsi="Times New Roman" w:cs="Times New Roman"/>
          <w:sz w:val="27"/>
          <w:szCs w:val="27"/>
          <w:highlight w:val="none"/>
        </w:rPr>
        <w:t xml:space="preserve">Ответчиком не представлено доказательств о невозможности участия его в судебном заседании, суд признает причины неявки ответчика неуважительными, в связи с чем, суд посчитал возможным в силу ст. 167 ГПК РФ рассмотреть настоящий спор по существу в отсутствие не явившегося ответчика. </w:t>
      </w:r>
    </w:p>
    <w:p>
      <w:pPr>
        <w:widowControl w:val="0"/>
        <w:spacing w:before="0" w:after="0"/>
        <w:ind w:firstLine="709"/>
        <w:jc w:val="both"/>
        <w:rPr>
          <w:sz w:val="27"/>
          <w:szCs w:val="27"/>
        </w:rPr>
      </w:pPr>
      <w:r>
        <w:rPr>
          <w:rFonts w:ascii="Times New Roman" w:eastAsia="Times New Roman" w:hAnsi="Times New Roman" w:cs="Times New Roman"/>
          <w:sz w:val="27"/>
          <w:szCs w:val="27"/>
          <w:highlight w:val="none"/>
        </w:rPr>
        <w:t xml:space="preserve">Суд, </w:t>
      </w:r>
      <w:r>
        <w:rPr>
          <w:rFonts w:ascii="Times New Roman" w:eastAsia="Times New Roman" w:hAnsi="Times New Roman" w:cs="Times New Roman"/>
          <w:sz w:val="27"/>
          <w:szCs w:val="27"/>
          <w:highlight w:val="none"/>
        </w:rPr>
        <w:t>исследовав письменные</w:t>
      </w:r>
      <w:r>
        <w:rPr>
          <w:rFonts w:ascii="Times New Roman" w:eastAsia="Times New Roman" w:hAnsi="Times New Roman" w:cs="Times New Roman"/>
          <w:sz w:val="27"/>
          <w:szCs w:val="27"/>
          <w:highlight w:val="none"/>
        </w:rPr>
        <w:t xml:space="preserve"> материалы дела, оценив доказательства в совокупности, приходит к следующему.</w:t>
      </w:r>
    </w:p>
    <w:p>
      <w:pPr>
        <w:widowControl w:val="0"/>
        <w:spacing w:before="0" w:after="0"/>
        <w:ind w:firstLine="709"/>
        <w:jc w:val="both"/>
        <w:rPr>
          <w:sz w:val="27"/>
          <w:szCs w:val="27"/>
        </w:rPr>
      </w:pPr>
      <w:r>
        <w:rPr>
          <w:rFonts w:ascii="Times New Roman" w:eastAsia="Times New Roman" w:hAnsi="Times New Roman" w:cs="Times New Roman"/>
          <w:sz w:val="27"/>
          <w:szCs w:val="27"/>
          <w:highlight w:val="none"/>
        </w:rPr>
        <w:t>В соответствии с п.1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w:t>
      </w:r>
    </w:p>
    <w:p>
      <w:pPr>
        <w:widowControl w:val="0"/>
        <w:spacing w:before="0" w:after="0"/>
        <w:ind w:firstLine="709"/>
        <w:jc w:val="both"/>
        <w:rPr>
          <w:sz w:val="27"/>
          <w:szCs w:val="27"/>
        </w:rPr>
      </w:pPr>
      <w:r>
        <w:rPr>
          <w:rFonts w:ascii="Times New Roman" w:eastAsia="Times New Roman" w:hAnsi="Times New Roman" w:cs="Times New Roman"/>
          <w:sz w:val="27"/>
          <w:szCs w:val="27"/>
          <w:highlight w:val="none"/>
        </w:rPr>
        <w:t>В силу ст. 309 ГК РФ, обязательства должны исполняться 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pPr>
        <w:widowControl w:val="0"/>
        <w:spacing w:before="0" w:after="0"/>
        <w:ind w:firstLine="709"/>
        <w:jc w:val="both"/>
        <w:rPr>
          <w:sz w:val="27"/>
          <w:szCs w:val="27"/>
        </w:rPr>
      </w:pPr>
      <w:r>
        <w:rPr>
          <w:rFonts w:ascii="Times New Roman" w:eastAsia="Times New Roman" w:hAnsi="Times New Roman" w:cs="Times New Roman"/>
          <w:sz w:val="27"/>
          <w:szCs w:val="27"/>
          <w:highlight w:val="none"/>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w:t>
      </w:r>
    </w:p>
    <w:p>
      <w:pPr>
        <w:widowControl w:val="0"/>
        <w:spacing w:before="0" w:after="0"/>
        <w:ind w:firstLine="720"/>
        <w:jc w:val="both"/>
        <w:rPr>
          <w:sz w:val="27"/>
          <w:szCs w:val="27"/>
        </w:rPr>
      </w:pPr>
      <w:r>
        <w:rPr>
          <w:rFonts w:ascii="Times New Roman" w:eastAsia="Times New Roman" w:hAnsi="Times New Roman" w:cs="Times New Roman"/>
          <w:sz w:val="27"/>
          <w:szCs w:val="27"/>
          <w:highlight w:val="none"/>
        </w:rPr>
        <w:t xml:space="preserve">Как установлено в судебном заседании, </w:t>
      </w:r>
      <w:r>
        <w:rPr>
          <w:rFonts w:ascii="Times New Roman" w:eastAsia="Times New Roman" w:hAnsi="Times New Roman" w:cs="Times New Roman"/>
          <w:sz w:val="27"/>
          <w:szCs w:val="27"/>
          <w:highlight w:val="none"/>
        </w:rPr>
        <w:t xml:space="preserve">27.03.2014 </w:t>
      </w:r>
      <w:r>
        <w:rPr>
          <w:rFonts w:ascii="Times New Roman" w:eastAsia="Times New Roman" w:hAnsi="Times New Roman" w:cs="Times New Roman"/>
          <w:sz w:val="27"/>
          <w:szCs w:val="27"/>
          <w:highlight w:val="none"/>
        </w:rPr>
        <w:t xml:space="preserve">между ОАО </w:t>
      </w:r>
      <w:r>
        <w:rPr>
          <w:rFonts w:ascii="Times New Roman" w:eastAsia="Times New Roman" w:hAnsi="Times New Roman" w:cs="Times New Roman"/>
          <w:sz w:val="27"/>
          <w:szCs w:val="27"/>
          <w:highlight w:val="none"/>
        </w:rPr>
        <w:t>«Сбербанк России»</w:t>
      </w:r>
      <w:r>
        <w:rPr>
          <w:rFonts w:ascii="Times New Roman" w:eastAsia="Times New Roman" w:hAnsi="Times New Roman" w:cs="Times New Roman"/>
          <w:sz w:val="27"/>
          <w:szCs w:val="27"/>
          <w:highlight w:val="none"/>
        </w:rPr>
        <w:t xml:space="preserve"> и </w:t>
      </w:r>
      <w:r>
        <w:rPr>
          <w:rFonts w:ascii="Times New Roman" w:eastAsia="Times New Roman" w:hAnsi="Times New Roman" w:cs="Times New Roman"/>
          <w:sz w:val="27"/>
          <w:szCs w:val="27"/>
          <w:highlight w:val="none"/>
        </w:rPr>
        <w:t>Цепелевым А.В.</w:t>
      </w:r>
      <w:r>
        <w:rPr>
          <w:rFonts w:ascii="Times New Roman" w:eastAsia="Times New Roman" w:hAnsi="Times New Roman" w:cs="Times New Roman"/>
          <w:sz w:val="27"/>
          <w:szCs w:val="27"/>
          <w:highlight w:val="none"/>
        </w:rPr>
        <w:t>. в результате публичной оферты был заключен договор (</w:t>
      </w:r>
      <w:r>
        <w:rPr>
          <w:rStyle w:val="cat-UserDefinedgrp-12rplc-14"/>
          <w:rFonts w:ascii="Times New Roman" w:eastAsia="Times New Roman" w:hAnsi="Times New Roman" w:cs="Times New Roman"/>
          <w:sz w:val="27"/>
          <w:szCs w:val="27"/>
          <w:highlight w:val="none"/>
        </w:rPr>
        <w:t>...</w:t>
      </w:r>
      <w:r>
        <w:rPr>
          <w:rFonts w:ascii="Times New Roman" w:eastAsia="Times New Roman" w:hAnsi="Times New Roman" w:cs="Times New Roman"/>
          <w:sz w:val="27"/>
          <w:szCs w:val="27"/>
          <w:highlight w:val="none"/>
        </w:rPr>
        <w:t xml:space="preserve">) на предоставление последнему возобновляемой кредитной линии посредством выдачи ему кредитной карты Сбербанка </w:t>
      </w:r>
      <w:r>
        <w:rPr>
          <w:rFonts w:ascii="Times New Roman" w:eastAsia="Times New Roman" w:hAnsi="Times New Roman" w:cs="Times New Roman"/>
          <w:sz w:val="27"/>
          <w:szCs w:val="27"/>
          <w:highlight w:val="none"/>
        </w:rPr>
        <w:t>Gold</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Master</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Card</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 xml:space="preserve">путем оформления ответчиком заявления на получение кредитной карты </w:t>
      </w:r>
      <w:r>
        <w:rPr>
          <w:rFonts w:ascii="Times New Roman" w:eastAsia="Times New Roman" w:hAnsi="Times New Roman" w:cs="Times New Roman"/>
          <w:sz w:val="27"/>
          <w:szCs w:val="27"/>
          <w:highlight w:val="none"/>
        </w:rPr>
        <w:t>Gold</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Master</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Card</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 xml:space="preserve">ознакомления ее с Индивидуальными условиями выпуска и обслуживания кредитной карты Сбербанка России, тарифами Сбербанка, Памяткой держателя международных </w:t>
      </w:r>
      <w:r>
        <w:rPr>
          <w:rFonts w:ascii="Times New Roman" w:eastAsia="Times New Roman" w:hAnsi="Times New Roman" w:cs="Times New Roman"/>
          <w:sz w:val="27"/>
          <w:szCs w:val="27"/>
          <w:highlight w:val="none"/>
        </w:rPr>
        <w:t xml:space="preserve">банковских карт, по которому банком была выдана кредитная карта </w:t>
      </w:r>
      <w:r>
        <w:rPr>
          <w:rFonts w:ascii="Times New Roman" w:eastAsia="Times New Roman" w:hAnsi="Times New Roman" w:cs="Times New Roman"/>
          <w:sz w:val="27"/>
          <w:szCs w:val="27"/>
          <w:highlight w:val="none"/>
        </w:rPr>
        <w:t>Gold</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Master</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Card</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 xml:space="preserve">с лимитом кредита </w:t>
      </w:r>
      <w:r>
        <w:rPr>
          <w:rFonts w:ascii="Times New Roman" w:eastAsia="Times New Roman" w:hAnsi="Times New Roman" w:cs="Times New Roman"/>
          <w:sz w:val="27"/>
          <w:szCs w:val="27"/>
          <w:highlight w:val="none"/>
        </w:rPr>
        <w:t>20</w:t>
      </w:r>
      <w:r>
        <w:rPr>
          <w:rFonts w:ascii="Times New Roman" w:eastAsia="Times New Roman" w:hAnsi="Times New Roman" w:cs="Times New Roman"/>
          <w:sz w:val="27"/>
          <w:szCs w:val="27"/>
          <w:highlight w:val="none"/>
        </w:rPr>
        <w:t>0 000 руб</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 xml:space="preserve">на </w:t>
      </w:r>
      <w:r>
        <w:rPr>
          <w:rFonts w:ascii="Times New Roman" w:eastAsia="Times New Roman" w:hAnsi="Times New Roman" w:cs="Times New Roman"/>
          <w:sz w:val="27"/>
          <w:szCs w:val="27"/>
          <w:highlight w:val="none"/>
        </w:rPr>
        <w:t>срок 36 мес.</w:t>
      </w:r>
      <w:r>
        <w:rPr>
          <w:rFonts w:ascii="Times New Roman" w:eastAsia="Times New Roman" w:hAnsi="Times New Roman" w:cs="Times New Roman"/>
          <w:sz w:val="27"/>
          <w:szCs w:val="27"/>
          <w:highlight w:val="none"/>
        </w:rPr>
        <w:t xml:space="preserve">, под </w:t>
      </w:r>
      <w:r>
        <w:rPr>
          <w:rFonts w:ascii="Times New Roman" w:eastAsia="Times New Roman" w:hAnsi="Times New Roman" w:cs="Times New Roman"/>
          <w:sz w:val="27"/>
          <w:szCs w:val="27"/>
          <w:highlight w:val="none"/>
        </w:rPr>
        <w:t>17,9</w:t>
      </w:r>
      <w:r>
        <w:rPr>
          <w:rFonts w:ascii="Times New Roman" w:eastAsia="Times New Roman" w:hAnsi="Times New Roman" w:cs="Times New Roman"/>
          <w:sz w:val="27"/>
          <w:szCs w:val="27"/>
          <w:highlight w:val="none"/>
        </w:rPr>
        <w:t xml:space="preserve"> % годовых, </w:t>
      </w:r>
      <w:r>
        <w:rPr>
          <w:rFonts w:ascii="Times New Roman" w:eastAsia="Times New Roman" w:hAnsi="Times New Roman" w:cs="Times New Roman"/>
          <w:sz w:val="27"/>
          <w:szCs w:val="27"/>
          <w:highlight w:val="none"/>
        </w:rPr>
        <w:t xml:space="preserve">размер минимального платежа составляет 5 % от размера основного долга, </w:t>
      </w:r>
      <w:r>
        <w:rPr>
          <w:rFonts w:ascii="Times New Roman" w:eastAsia="Times New Roman" w:hAnsi="Times New Roman" w:cs="Times New Roman"/>
          <w:sz w:val="27"/>
          <w:szCs w:val="27"/>
          <w:highlight w:val="none"/>
        </w:rPr>
        <w:t xml:space="preserve">условия предоставления и возврата которого изложены в Индивидуальных условиях выпуска и обслуживания кредитной карты Сбербанка России, условиях и тарифах Сбербанка. </w:t>
      </w:r>
      <w:r>
        <w:rPr>
          <w:rFonts w:ascii="Times New Roman" w:eastAsia="Times New Roman" w:hAnsi="Times New Roman" w:cs="Times New Roman"/>
          <w:sz w:val="27"/>
          <w:szCs w:val="27"/>
          <w:highlight w:val="none"/>
        </w:rPr>
        <w:t>При этом банк обязуется ежемесячно формировать и представлять ответчику отчеты по карте с указанием совершенных по карте операций, платежей за пользование кредитными средствами, в том числе сумму обязательных платежей по карте.</w:t>
      </w:r>
    </w:p>
    <w:p>
      <w:pPr>
        <w:widowControl w:val="0"/>
        <w:spacing w:before="0" w:after="0"/>
        <w:ind w:firstLine="709"/>
        <w:jc w:val="both"/>
        <w:rPr>
          <w:sz w:val="27"/>
          <w:szCs w:val="27"/>
        </w:rPr>
      </w:pP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 xml:space="preserve">Согласно Условиям, погашения кредита и уплата процентов за его пользование осуществляется ежемесячно по частям (оплата суммы обязательного платежа) или полностью (оплата суммы общей задолженности) в соответствии с информацией, указанной в отчете, путем пополнения отчета карты не позднее двадцати календарных дней с даты формирования отчета по карте. </w:t>
      </w:r>
    </w:p>
    <w:p>
      <w:pPr>
        <w:widowControl w:val="0"/>
        <w:spacing w:before="0" w:after="0"/>
        <w:ind w:firstLine="709"/>
        <w:jc w:val="both"/>
        <w:rPr>
          <w:sz w:val="27"/>
          <w:szCs w:val="27"/>
        </w:rPr>
      </w:pPr>
      <w:r>
        <w:rPr>
          <w:rFonts w:ascii="Times New Roman" w:eastAsia="Times New Roman" w:hAnsi="Times New Roman" w:cs="Times New Roman"/>
          <w:sz w:val="27"/>
          <w:szCs w:val="27"/>
          <w:highlight w:val="none"/>
        </w:rPr>
        <w:t>Факт неисполнения ответчиком условий договора, подтверждается представленным суду расчетом задолженности и направленным на адрес ответчика требованием о возврате суммы кредита, процентов за пользование кредитом и уплате неустойки в связи с неисполнением своих обязательств по возврату задолженности по кредиту.</w:t>
      </w:r>
    </w:p>
    <w:p>
      <w:pPr>
        <w:widowControl w:val="0"/>
        <w:spacing w:before="0" w:after="0"/>
        <w:ind w:firstLine="709"/>
        <w:jc w:val="both"/>
        <w:rPr>
          <w:sz w:val="27"/>
          <w:szCs w:val="27"/>
        </w:rPr>
      </w:pPr>
      <w:r>
        <w:rPr>
          <w:rFonts w:ascii="Times New Roman" w:eastAsia="Times New Roman" w:hAnsi="Times New Roman" w:cs="Times New Roman"/>
          <w:sz w:val="27"/>
          <w:szCs w:val="27"/>
          <w:highlight w:val="none"/>
        </w:rPr>
        <w:t xml:space="preserve">Поскольку ответчик не исполняет обязательств по договору от </w:t>
      </w:r>
      <w:r>
        <w:rPr>
          <w:rFonts w:ascii="Times New Roman" w:eastAsia="Times New Roman" w:hAnsi="Times New Roman" w:cs="Times New Roman"/>
          <w:sz w:val="27"/>
          <w:szCs w:val="27"/>
          <w:highlight w:val="none"/>
        </w:rPr>
        <w:t>27.03.2014</w:t>
      </w:r>
      <w:r>
        <w:rPr>
          <w:rFonts w:ascii="Times New Roman" w:eastAsia="Times New Roman" w:hAnsi="Times New Roman" w:cs="Times New Roman"/>
          <w:sz w:val="27"/>
          <w:szCs w:val="27"/>
          <w:highlight w:val="none"/>
        </w:rPr>
        <w:t xml:space="preserve">, а доказательств обратного суду </w:t>
      </w:r>
      <w:r>
        <w:rPr>
          <w:rFonts w:ascii="Times New Roman" w:eastAsia="Times New Roman" w:hAnsi="Times New Roman" w:cs="Times New Roman"/>
          <w:sz w:val="27"/>
          <w:szCs w:val="27"/>
          <w:highlight w:val="none"/>
        </w:rPr>
        <w:t xml:space="preserve">в силу ст. 56 ГПК РФ </w:t>
      </w:r>
      <w:r>
        <w:rPr>
          <w:rFonts w:ascii="Times New Roman" w:eastAsia="Times New Roman" w:hAnsi="Times New Roman" w:cs="Times New Roman"/>
          <w:sz w:val="27"/>
          <w:szCs w:val="27"/>
          <w:highlight w:val="none"/>
        </w:rPr>
        <w:t xml:space="preserve">не представлено, суд взыскивает с ответчика в пользу истца сумму просроченного основного долга в размере </w:t>
      </w:r>
      <w:r>
        <w:rPr>
          <w:rFonts w:ascii="Times New Roman" w:eastAsia="Times New Roman" w:hAnsi="Times New Roman" w:cs="Times New Roman"/>
          <w:sz w:val="27"/>
          <w:szCs w:val="27"/>
          <w:highlight w:val="none"/>
        </w:rPr>
        <w:t xml:space="preserve">113 194,34 руб., сумму просроченных процентов в размере 13065,66 руб., неустойку в размере 3004,14 руб., </w:t>
      </w:r>
      <w:r>
        <w:rPr>
          <w:rFonts w:ascii="Times New Roman" w:eastAsia="Times New Roman" w:hAnsi="Times New Roman" w:cs="Times New Roman"/>
          <w:sz w:val="27"/>
          <w:szCs w:val="27"/>
          <w:highlight w:val="none"/>
        </w:rPr>
        <w:t>согласно расчету представленному истцом и никем не оспоренному.</w:t>
      </w:r>
    </w:p>
    <w:p>
      <w:pPr>
        <w:widowControl w:val="0"/>
        <w:spacing w:before="0" w:after="0"/>
        <w:ind w:firstLine="708"/>
        <w:jc w:val="both"/>
        <w:rPr>
          <w:sz w:val="27"/>
          <w:szCs w:val="27"/>
        </w:rPr>
      </w:pPr>
      <w:r>
        <w:rPr>
          <w:rFonts w:ascii="Times New Roman" w:eastAsia="Times New Roman" w:hAnsi="Times New Roman" w:cs="Times New Roman"/>
          <w:sz w:val="27"/>
          <w:szCs w:val="27"/>
          <w:highlight w:val="none"/>
        </w:rPr>
        <w:t xml:space="preserve">В соответствии со ст.98 ГПК РФ, суд взыскивает с ответчика в пользу истца уплаченную сумму государственной пошлины в размере </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3785,28 руб</w:t>
      </w:r>
      <w:r>
        <w:rPr>
          <w:rFonts w:ascii="Times New Roman" w:eastAsia="Times New Roman" w:hAnsi="Times New Roman" w:cs="Times New Roman"/>
          <w:sz w:val="27"/>
          <w:szCs w:val="27"/>
          <w:highlight w:val="none"/>
        </w:rPr>
        <w:t>.</w:t>
      </w:r>
    </w:p>
    <w:p>
      <w:pPr>
        <w:widowControl w:val="0"/>
        <w:spacing w:before="0" w:after="0"/>
        <w:ind w:firstLine="708"/>
        <w:jc w:val="both"/>
        <w:rPr>
          <w:sz w:val="27"/>
          <w:szCs w:val="27"/>
        </w:rPr>
      </w:pPr>
      <w:r>
        <w:rPr>
          <w:rFonts w:ascii="Times New Roman" w:eastAsia="Times New Roman" w:hAnsi="Times New Roman" w:cs="Times New Roman"/>
          <w:sz w:val="27"/>
          <w:szCs w:val="27"/>
          <w:highlight w:val="none"/>
        </w:rPr>
        <w:t xml:space="preserve">На основании изложенного и руководствуясь ст.ст.194-199 ГПК РФ, суд </w:t>
      </w:r>
    </w:p>
    <w:p>
      <w:pPr>
        <w:pStyle w:val="Heading1"/>
        <w:widowControl w:val="0"/>
        <w:spacing w:before="0" w:after="0"/>
        <w:jc w:val="center"/>
        <w:outlineLvl w:val="9"/>
        <w:rPr>
          <w:b/>
          <w:bCs/>
          <w:sz w:val="27"/>
          <w:szCs w:val="27"/>
        </w:rPr>
      </w:pPr>
      <w:r>
        <w:rPr>
          <w:b w:val="0"/>
          <w:bCs w:val="0"/>
          <w:i w:val="0"/>
          <w:sz w:val="27"/>
          <w:szCs w:val="27"/>
          <w:highlight w:val="none"/>
        </w:rPr>
        <w:t>РЕШИЛ:</w:t>
      </w:r>
    </w:p>
    <w:p>
      <w:pPr>
        <w:widowControl w:val="0"/>
        <w:spacing w:before="0" w:after="0"/>
        <w:ind w:firstLine="708"/>
        <w:jc w:val="both"/>
        <w:rPr>
          <w:sz w:val="27"/>
          <w:szCs w:val="27"/>
        </w:rPr>
      </w:pPr>
      <w:r>
        <w:rPr>
          <w:rFonts w:ascii="Times New Roman" w:eastAsia="Times New Roman" w:hAnsi="Times New Roman" w:cs="Times New Roman"/>
          <w:sz w:val="27"/>
          <w:szCs w:val="27"/>
          <w:highlight w:val="none"/>
        </w:rPr>
        <w:t xml:space="preserve">Исковые требования </w:t>
      </w:r>
      <w:r>
        <w:rPr>
          <w:rFonts w:ascii="Times New Roman" w:eastAsia="Times New Roman" w:hAnsi="Times New Roman" w:cs="Times New Roman"/>
          <w:sz w:val="27"/>
          <w:szCs w:val="27"/>
          <w:highlight w:val="none"/>
        </w:rPr>
        <w:t>ПАО Сбербанк в лице филиала - Московского банка ПАО Сбербанк к Цепелеву Алексею Владимировичу о взыскании задолженности по кредитной карте</w:t>
      </w:r>
      <w:r>
        <w:rPr>
          <w:rFonts w:ascii="Times New Roman" w:eastAsia="Times New Roman" w:hAnsi="Times New Roman" w:cs="Times New Roman"/>
          <w:sz w:val="27"/>
          <w:szCs w:val="27"/>
          <w:highlight w:val="none"/>
        </w:rPr>
        <w:t xml:space="preserve">, </w:t>
      </w:r>
      <w:r>
        <w:rPr>
          <w:rFonts w:ascii="Times New Roman" w:eastAsia="Times New Roman" w:hAnsi="Times New Roman" w:cs="Times New Roman"/>
          <w:sz w:val="27"/>
          <w:szCs w:val="27"/>
          <w:highlight w:val="none"/>
        </w:rPr>
        <w:t xml:space="preserve">удовлетворить. </w:t>
      </w:r>
    </w:p>
    <w:p>
      <w:pPr>
        <w:widowControl w:val="0"/>
        <w:spacing w:before="0" w:after="0"/>
        <w:ind w:firstLine="708"/>
        <w:jc w:val="both"/>
        <w:rPr>
          <w:sz w:val="27"/>
          <w:szCs w:val="27"/>
        </w:rPr>
      </w:pPr>
      <w:r>
        <w:rPr>
          <w:rFonts w:ascii="Times New Roman" w:eastAsia="Times New Roman" w:hAnsi="Times New Roman" w:cs="Times New Roman"/>
          <w:sz w:val="27"/>
          <w:szCs w:val="27"/>
          <w:highlight w:val="none"/>
        </w:rPr>
        <w:t xml:space="preserve">Взыскать с </w:t>
      </w:r>
      <w:r>
        <w:rPr>
          <w:rFonts w:ascii="Times New Roman" w:eastAsia="Times New Roman" w:hAnsi="Times New Roman" w:cs="Times New Roman"/>
          <w:sz w:val="27"/>
          <w:szCs w:val="27"/>
          <w:highlight w:val="none"/>
        </w:rPr>
        <w:t xml:space="preserve">Цепелева Алексея Владимировича </w:t>
      </w:r>
      <w:r>
        <w:rPr>
          <w:rFonts w:ascii="Times New Roman" w:eastAsia="Times New Roman" w:hAnsi="Times New Roman" w:cs="Times New Roman"/>
          <w:sz w:val="27"/>
          <w:szCs w:val="27"/>
          <w:highlight w:val="none"/>
        </w:rPr>
        <w:t>в пользу ПАО Сбербанк в лице филиала Московского банка в счет задолженности по кредитно</w:t>
      </w:r>
      <w:r>
        <w:rPr>
          <w:rFonts w:ascii="Times New Roman" w:eastAsia="Times New Roman" w:hAnsi="Times New Roman" w:cs="Times New Roman"/>
          <w:sz w:val="27"/>
          <w:szCs w:val="27"/>
          <w:highlight w:val="none"/>
        </w:rPr>
        <w:t xml:space="preserve">й </w:t>
      </w:r>
      <w:r>
        <w:rPr>
          <w:rFonts w:ascii="Times New Roman" w:eastAsia="Times New Roman" w:hAnsi="Times New Roman" w:cs="Times New Roman"/>
          <w:sz w:val="27"/>
          <w:szCs w:val="27"/>
          <w:highlight w:val="none"/>
        </w:rPr>
        <w:t xml:space="preserve">карте сумму просроченного основного долга в размере </w:t>
      </w:r>
      <w:r>
        <w:rPr>
          <w:rFonts w:ascii="Times New Roman" w:eastAsia="Times New Roman" w:hAnsi="Times New Roman" w:cs="Times New Roman"/>
          <w:sz w:val="27"/>
          <w:szCs w:val="27"/>
          <w:highlight w:val="none"/>
        </w:rPr>
        <w:t>113 194,34 руб., сумму просроченных процентов в размере 13065,66 руб., неустойку в размере 3004,14 руб</w:t>
      </w:r>
      <w:r>
        <w:rPr>
          <w:rFonts w:ascii="Times New Roman" w:eastAsia="Times New Roman" w:hAnsi="Times New Roman" w:cs="Times New Roman"/>
          <w:sz w:val="27"/>
          <w:szCs w:val="27"/>
          <w:highlight w:val="none"/>
        </w:rPr>
        <w:t xml:space="preserve">., сумму расходов по уплате пошлины в размере </w:t>
      </w:r>
      <w:r>
        <w:rPr>
          <w:rFonts w:ascii="Times New Roman" w:eastAsia="Times New Roman" w:hAnsi="Times New Roman" w:cs="Times New Roman"/>
          <w:sz w:val="27"/>
          <w:szCs w:val="27"/>
          <w:highlight w:val="none"/>
        </w:rPr>
        <w:t>3785,28 руб</w:t>
      </w:r>
      <w:r>
        <w:rPr>
          <w:rFonts w:ascii="Times New Roman" w:eastAsia="Times New Roman" w:hAnsi="Times New Roman" w:cs="Times New Roman"/>
          <w:sz w:val="27"/>
          <w:szCs w:val="27"/>
          <w:highlight w:val="none"/>
        </w:rPr>
        <w:t>.</w:t>
      </w:r>
    </w:p>
    <w:p>
      <w:pPr>
        <w:widowControl w:val="0"/>
        <w:spacing w:before="0" w:after="0"/>
        <w:ind w:firstLine="709"/>
        <w:jc w:val="both"/>
        <w:rPr>
          <w:sz w:val="27"/>
          <w:szCs w:val="27"/>
        </w:rPr>
      </w:pPr>
      <w:r>
        <w:rPr>
          <w:rFonts w:ascii="Times New Roman" w:eastAsia="Times New Roman" w:hAnsi="Times New Roman" w:cs="Times New Roman"/>
          <w:sz w:val="27"/>
          <w:szCs w:val="27"/>
          <w:highlight w:val="none"/>
        </w:rPr>
        <w:t>Решение может быть обжаловано в Московский городской суд через Тушинский районный суд в течение месяца</w:t>
      </w:r>
      <w:r>
        <w:rPr>
          <w:rFonts w:ascii="Times New Roman" w:eastAsia="Times New Roman" w:hAnsi="Times New Roman" w:cs="Times New Roman"/>
          <w:sz w:val="27"/>
          <w:szCs w:val="27"/>
          <w:highlight w:val="none"/>
        </w:rPr>
        <w:t xml:space="preserve"> со дня принятия решения судом в окончательной форме.</w:t>
      </w:r>
    </w:p>
    <w:p>
      <w:pPr>
        <w:widowControl w:val="0"/>
        <w:spacing w:before="0" w:after="0"/>
        <w:ind w:firstLine="709"/>
        <w:jc w:val="both"/>
        <w:rPr>
          <w:sz w:val="27"/>
          <w:szCs w:val="27"/>
        </w:rPr>
      </w:pPr>
    </w:p>
    <w:p>
      <w:pPr>
        <w:widowControl w:val="0"/>
        <w:spacing w:before="0" w:after="0"/>
        <w:ind w:firstLine="709"/>
        <w:jc w:val="both"/>
        <w:rPr>
          <w:sz w:val="27"/>
          <w:szCs w:val="27"/>
        </w:rPr>
      </w:pPr>
      <w:r>
        <w:rPr>
          <w:rFonts w:ascii="Times New Roman" w:eastAsia="Times New Roman" w:hAnsi="Times New Roman" w:cs="Times New Roman"/>
          <w:sz w:val="27"/>
          <w:szCs w:val="27"/>
          <w:highlight w:val="none"/>
        </w:rPr>
        <w:t>Судья:</w:t>
      </w:r>
    </w:p>
    <w:p>
      <w:pPr>
        <w:widowControl w:val="0"/>
        <w:spacing w:before="0" w:after="0"/>
        <w:ind w:firstLine="709"/>
        <w:rPr>
          <w:sz w:val="27"/>
          <w:szCs w:val="27"/>
        </w:rPr>
      </w:pPr>
    </w:p>
    <w:p>
      <w:pPr>
        <w:widowControl w:val="0"/>
        <w:spacing w:before="0" w:after="0"/>
        <w:ind w:firstLine="709"/>
        <w:rPr>
          <w:sz w:val="27"/>
          <w:szCs w:val="27"/>
        </w:rPr>
      </w:pPr>
    </w:p>
    <w:p>
      <w:pPr>
        <w:widowControl w:val="0"/>
        <w:spacing w:before="0" w:after="0"/>
        <w:ind w:firstLine="709"/>
        <w:rPr>
          <w:sz w:val="27"/>
          <w:szCs w:val="27"/>
        </w:rPr>
      </w:pPr>
      <w:r>
        <w:rPr>
          <w:rFonts w:ascii="Times New Roman" w:eastAsia="Times New Roman" w:hAnsi="Times New Roman" w:cs="Times New Roman"/>
          <w:sz w:val="27"/>
          <w:szCs w:val="27"/>
          <w:highlight w:val="none"/>
        </w:rPr>
        <w:t xml:space="preserve">Решение изготовлено в окончательной форме </w:t>
      </w:r>
      <w:r>
        <w:rPr>
          <w:rFonts w:ascii="Times New Roman" w:eastAsia="Times New Roman" w:hAnsi="Times New Roman" w:cs="Times New Roman"/>
          <w:sz w:val="27"/>
          <w:szCs w:val="27"/>
          <w:highlight w:val="none"/>
        </w:rPr>
        <w:t>01.12.2021</w:t>
      </w:r>
      <w:r>
        <w:rPr>
          <w:rFonts w:ascii="Times New Roman" w:eastAsia="Times New Roman" w:hAnsi="Times New Roman" w:cs="Times New Roman"/>
          <w:sz w:val="27"/>
          <w:szCs w:val="27"/>
          <w:highlight w:val="none"/>
        </w:rPr>
        <w:t xml:space="preserve"> года</w:t>
      </w:r>
      <w:r>
        <w:rPr>
          <w:rFonts w:ascii="Times New Roman" w:eastAsia="Times New Roman" w:hAnsi="Times New Roman" w:cs="Times New Roman"/>
          <w:sz w:val="27"/>
          <w:szCs w:val="27"/>
          <w:highlight w:val="none"/>
        </w:rPr>
        <w: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UserDefinedgrp-12rplc-12">
    <w:name w:val="cat-UserDefined grp-12 rplc-12"/>
    <w:basedOn w:val="DefaultParagraphFont"/>
  </w:style>
  <w:style w:type="character" w:customStyle="1" w:styleId="cat-UserDefinedgrp-12rplc-14">
    <w:name w:val="cat-UserDefined grp-12 rplc-14"/>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