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B4F2CD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  <w:bookmarkStart w:id="0" w:name="_GoBack"/>
      <w:bookmarkEnd w:id="0"/>
      <w:r>
        <w:rPr>
          <w:sz w:val="22"/>
          <w:szCs w:val="22"/>
          <w:lang w:val="en-BE" w:eastAsia="en-BE" w:bidi="ar-SA"/>
        </w:rPr>
        <w:t>РЕШЕНИЕ</w:t>
      </w:r>
    </w:p>
    <w:p w14:paraId="50D3A5F9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Именем Российской Федерации</w:t>
      </w:r>
    </w:p>
    <w:p w14:paraId="629312E7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</w:p>
    <w:p w14:paraId="3F4912C4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15 ноября 2022 года                                                   </w:t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  <w:t xml:space="preserve">                                   </w:t>
      </w:r>
      <w:r>
        <w:rPr>
          <w:rStyle w:val="cat-Addressgrp-0rplc-0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</w:t>
      </w:r>
    </w:p>
    <w:p w14:paraId="7161C3CA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</w:p>
    <w:p w14:paraId="4EA10D60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Тверской районный суд </w:t>
      </w:r>
      <w:r>
        <w:rPr>
          <w:rStyle w:val="cat-Addressgrp-1rplc-1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в составе</w:t>
      </w:r>
    </w:p>
    <w:p w14:paraId="138AF26C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председательствующего судьи Грибовой М.В.,</w:t>
      </w:r>
    </w:p>
    <w:p w14:paraId="5482C4D7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при секретаре </w:t>
      </w:r>
      <w:r>
        <w:rPr>
          <w:rStyle w:val="cat-FIOgrp-4rplc-3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, </w:t>
      </w:r>
    </w:p>
    <w:p w14:paraId="37C6615E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рас</w:t>
      </w:r>
      <w:r>
        <w:rPr>
          <w:sz w:val="22"/>
          <w:szCs w:val="22"/>
          <w:lang w:val="en-BE" w:eastAsia="en-BE" w:bidi="ar-SA"/>
        </w:rPr>
        <w:t>смотрев в открытом судебном заседании гражданское дело № 2-5788/2022 по иску Публичного акционерного общества «Сбербанк» в лице филиала – Московского банка ПАО «Сбербанк» к Гришову Сергею Александровичу о взыскании ссудной задолженности по эмиссионному кон</w:t>
      </w:r>
      <w:r>
        <w:rPr>
          <w:sz w:val="22"/>
          <w:szCs w:val="22"/>
          <w:lang w:val="en-BE" w:eastAsia="en-BE" w:bidi="ar-SA"/>
        </w:rPr>
        <w:t xml:space="preserve">тракту, </w:t>
      </w:r>
    </w:p>
    <w:p w14:paraId="50923740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руководствуясь ст. 199 ГПК РФ,</w:t>
      </w:r>
    </w:p>
    <w:p w14:paraId="145E85DE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0942538B" w14:textId="77777777" w:rsidR="00000000" w:rsidRDefault="00964994">
      <w:pPr>
        <w:ind w:firstLine="283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РЕШИЛ:</w:t>
      </w:r>
    </w:p>
    <w:p w14:paraId="508BB052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Исковые требования Публичного акционерного общества «Сбербанк» в лице филиала – Московского банка ПАО «Сбербанк» к Гришову Сергею Александровичу о взыскании ссудной задолженности по эмиссионному контракту удо</w:t>
      </w:r>
      <w:r>
        <w:rPr>
          <w:sz w:val="22"/>
          <w:szCs w:val="22"/>
          <w:lang w:val="en-BE" w:eastAsia="en-BE" w:bidi="ar-SA"/>
        </w:rPr>
        <w:t>влетворить.</w:t>
      </w:r>
    </w:p>
    <w:p w14:paraId="19F815CE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Взыскать с Гришова Сергея Александровича в пользу Публичного акционерного общества «Сбербанк» в лице филиала – Московского банка ПАО «Сбербанк» задолженность по эмиссионному контракту №0910-Р-4660164020 от 24.07.2015 в размере </w:t>
      </w:r>
      <w:r>
        <w:rPr>
          <w:rStyle w:val="cat-Sumgrp-9rplc-7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>, расходы по</w:t>
      </w:r>
      <w:r>
        <w:rPr>
          <w:sz w:val="22"/>
          <w:szCs w:val="22"/>
          <w:lang w:val="en-BE" w:eastAsia="en-BE" w:bidi="ar-SA"/>
        </w:rPr>
        <w:t xml:space="preserve"> уплате государственной пошлины в размере </w:t>
      </w:r>
      <w:r>
        <w:rPr>
          <w:rStyle w:val="cat-Sumgrp-10rplc-8"/>
          <w:sz w:val="22"/>
          <w:szCs w:val="22"/>
          <w:lang w:val="en-BE" w:eastAsia="en-BE" w:bidi="ar-SA"/>
        </w:rPr>
        <w:t>сумма</w:t>
      </w:r>
    </w:p>
    <w:p w14:paraId="5D693568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Решение может быть обжаловано в Московский городской суд в течение месяца со дня принятия решения в окончательной форме.</w:t>
      </w:r>
    </w:p>
    <w:p w14:paraId="2832D21D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Апелляционная жалоба подается через Тверской районный суд </w:t>
      </w:r>
      <w:r>
        <w:rPr>
          <w:rStyle w:val="cat-Addressgrp-1rplc-9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. </w:t>
      </w:r>
    </w:p>
    <w:p w14:paraId="40B37BA0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409A81D7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Судья </w:t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  <w:t xml:space="preserve">       </w:t>
      </w:r>
      <w:r>
        <w:rPr>
          <w:sz w:val="22"/>
          <w:szCs w:val="22"/>
          <w:lang w:val="en-BE" w:eastAsia="en-BE" w:bidi="ar-SA"/>
        </w:rPr>
        <w:t xml:space="preserve">      </w:t>
      </w:r>
      <w:r>
        <w:rPr>
          <w:sz w:val="22"/>
          <w:szCs w:val="22"/>
          <w:lang w:val="en-BE" w:eastAsia="en-BE" w:bidi="ar-SA"/>
        </w:rPr>
        <w:tab/>
        <w:t xml:space="preserve">         М.В. Грибова</w:t>
      </w:r>
    </w:p>
    <w:p w14:paraId="0273F159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34FE8773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39F0F63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81E13D2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4EB2460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6BDF3C7B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6E203111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64075914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08F13082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7DE8F58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02DEB94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1CB3409E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3C2BB8D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00A1D503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5B757DD3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4568E829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649F5066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4EDC3B49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71DB3E60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02F4E76F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085F38DC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481517DB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6C410569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15798E66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73589F44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9E2E718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00C85312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0279ABB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A67AC76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664FF681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4B0ADEF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90D7DBF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059DCCA6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11C0C1FE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2ADEDDE7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42F3BC56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1B8D0BC8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РЕШЕНИЕ</w:t>
      </w:r>
    </w:p>
    <w:p w14:paraId="0D09B7A6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Именем Российской Федерации</w:t>
      </w:r>
    </w:p>
    <w:p w14:paraId="48D7136D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</w:p>
    <w:p w14:paraId="7E11184E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15 ноября 2022 года                                                   </w:t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  <w:t xml:space="preserve">                                   </w:t>
      </w:r>
      <w:r>
        <w:rPr>
          <w:rStyle w:val="cat-Addressgrp-0rplc-11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</w:t>
      </w:r>
    </w:p>
    <w:p w14:paraId="70DE7520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</w:p>
    <w:p w14:paraId="21403228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Тверской районный суд </w:t>
      </w:r>
      <w:r>
        <w:rPr>
          <w:rStyle w:val="cat-Addressgrp-1rplc-12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 в составе</w:t>
      </w:r>
    </w:p>
    <w:p w14:paraId="36D0E0CE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</w:t>
      </w:r>
      <w:r>
        <w:rPr>
          <w:sz w:val="22"/>
          <w:szCs w:val="22"/>
          <w:lang w:val="en-BE" w:eastAsia="en-BE" w:bidi="ar-SA"/>
        </w:rPr>
        <w:t>редседательствующего судьи Грибовой М.В.,</w:t>
      </w:r>
    </w:p>
    <w:p w14:paraId="064D0220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при секретаре </w:t>
      </w:r>
      <w:r>
        <w:rPr>
          <w:rStyle w:val="cat-FIOgrp-4rplc-14"/>
          <w:sz w:val="22"/>
          <w:szCs w:val="22"/>
          <w:lang w:val="en-BE" w:eastAsia="en-BE" w:bidi="ar-SA"/>
        </w:rPr>
        <w:t>фио</w:t>
      </w:r>
      <w:r>
        <w:rPr>
          <w:sz w:val="22"/>
          <w:szCs w:val="22"/>
          <w:lang w:val="en-BE" w:eastAsia="en-BE" w:bidi="ar-SA"/>
        </w:rPr>
        <w:t xml:space="preserve">, </w:t>
      </w:r>
    </w:p>
    <w:p w14:paraId="53573D72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рассмотрев в открытом судебном заседании гражданское дело № 2-5788/2022 по иску Публичного акционерного общества «Сбербанк» в лице филиала – Московского банка ПАО «Сбербанк» к Гришову Сергею Але</w:t>
      </w:r>
      <w:r>
        <w:rPr>
          <w:sz w:val="22"/>
          <w:szCs w:val="22"/>
          <w:lang w:val="en-BE" w:eastAsia="en-BE" w:bidi="ar-SA"/>
        </w:rPr>
        <w:t xml:space="preserve">ксандровичу о взыскании ссудной задолженности по эмиссионному контракту, </w:t>
      </w:r>
    </w:p>
    <w:p w14:paraId="54DD249E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</w:p>
    <w:p w14:paraId="42D291F2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УСТАНОВИЛ:</w:t>
      </w:r>
    </w:p>
    <w:p w14:paraId="2335D4DF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ПАО «Сбербанк России» в лице филиала – Московского банка ПАО «Сбербанк» обратился в суд с иском к Гришову С.А. о взыскании задолженности по эмиссионному контракту в разме</w:t>
      </w:r>
      <w:r>
        <w:rPr>
          <w:sz w:val="22"/>
          <w:szCs w:val="22"/>
          <w:lang w:val="en-BE" w:eastAsia="en-BE" w:bidi="ar-SA"/>
        </w:rPr>
        <w:t xml:space="preserve">ре </w:t>
      </w:r>
      <w:r>
        <w:rPr>
          <w:rStyle w:val="cat-Sumgrp-9rplc-17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 xml:space="preserve">, а также расходов по уплате госпошлины в размере </w:t>
      </w:r>
      <w:r>
        <w:rPr>
          <w:rStyle w:val="cat-Sumgrp-10rplc-18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 xml:space="preserve"> </w:t>
      </w:r>
    </w:p>
    <w:p w14:paraId="63342E53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обоснование заявленных требований истец указал, что 24.07.2015 г. между ПАО «Сбербанк» и Гришовым С.А. заключен эмиссионный контракт №0910-Р-4660164020 на предоставление возобновляемой кред</w:t>
      </w:r>
      <w:r>
        <w:rPr>
          <w:sz w:val="22"/>
          <w:szCs w:val="22"/>
          <w:lang w:val="en-BE" w:eastAsia="en-BE" w:bidi="ar-SA"/>
        </w:rPr>
        <w:t xml:space="preserve">итной линии посредством выдачи кредитной карты ПАО «Сбербанк» с предоставленным по ней кредитом и обслуживанием счета по данной карте в российских рублях. </w:t>
      </w:r>
    </w:p>
    <w:p w14:paraId="63E212A6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Договор заключен в результате публичной оферты путем оформления ответчиком заявления на получение кр</w:t>
      </w:r>
      <w:r>
        <w:rPr>
          <w:sz w:val="22"/>
          <w:szCs w:val="22"/>
          <w:lang w:val="en-BE" w:eastAsia="en-BE" w:bidi="ar-SA"/>
        </w:rPr>
        <w:t>едитной карты ПАО «Сбербанк» и ознакомления его с Индивидуальными условиями выпуска и обслуживания кредитной карты банка (далее – Индивидуальные условия), Общими условиями выпуска и обслуживания кредитной карты банка (далее – Условия), Тарифами Банка, Памя</w:t>
      </w:r>
      <w:r>
        <w:rPr>
          <w:sz w:val="22"/>
          <w:szCs w:val="22"/>
          <w:lang w:val="en-BE" w:eastAsia="en-BE" w:bidi="ar-SA"/>
        </w:rPr>
        <w:t>ткой Держателя банковских карт и Памяткой по безопасности.</w:t>
      </w:r>
    </w:p>
    <w:p w14:paraId="72F244BE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ПАО «Сбербанк» в Условиях. Возможность заключения такого дог</w:t>
      </w:r>
      <w:r>
        <w:rPr>
          <w:sz w:val="22"/>
          <w:szCs w:val="22"/>
          <w:lang w:val="en-BE" w:eastAsia="en-BE" w:bidi="ar-SA"/>
        </w:rPr>
        <w:t>овора предусмотрена ст. 428 ГК РФ.</w:t>
      </w:r>
    </w:p>
    <w:p w14:paraId="53441014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Во исполнение заключенного договора ответчику была выдана кредитная карта с лимитом кредита, условия предоставления и возврата которого изложены в Условиях и Тарифах ПАО «Сбербанк». Также ответчику был открыт счет для отр</w:t>
      </w:r>
      <w:r>
        <w:rPr>
          <w:sz w:val="22"/>
          <w:szCs w:val="22"/>
          <w:lang w:val="en-BE" w:eastAsia="en-BE" w:bidi="ar-SA"/>
        </w:rPr>
        <w:t>ажения операций, проводимых с использованием международной кредитной карты в соответствии с заключенным договором.</w:t>
      </w:r>
    </w:p>
    <w:p w14:paraId="7529AE32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соответствии с Условиями, операции, совершенные по карте, оплачиваются за счет кредита, предоставляемого ПАО «Сбербанк» ответчику на услови</w:t>
      </w:r>
      <w:r>
        <w:rPr>
          <w:sz w:val="22"/>
          <w:szCs w:val="22"/>
          <w:lang w:val="en-BE" w:eastAsia="en-BE" w:bidi="ar-SA"/>
        </w:rPr>
        <w:t xml:space="preserve">ях «до востребования», с одновременным уменьшением доступного лимита кредита. Кредит по карте предоставляется ответчику в размере кредитного лимита под 23.9% годовых на условиях, определенных Тарифами Банка. </w:t>
      </w:r>
    </w:p>
    <w:p w14:paraId="5B0CB9AF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Согласно Условиям, погашение кредита и уплата п</w:t>
      </w:r>
      <w:r>
        <w:rPr>
          <w:sz w:val="22"/>
          <w:szCs w:val="22"/>
          <w:lang w:val="en-BE" w:eastAsia="en-BE" w:bidi="ar-SA"/>
        </w:rPr>
        <w:t>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</w:t>
      </w:r>
    </w:p>
    <w:p w14:paraId="123C62CB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Также Условиями предусмотрено, что за несвоевременное </w:t>
      </w:r>
      <w:r>
        <w:rPr>
          <w:sz w:val="22"/>
          <w:szCs w:val="22"/>
          <w:lang w:val="en-BE" w:eastAsia="en-BE" w:bidi="ar-SA"/>
        </w:rPr>
        <w:t>погашение обязательных платежей взимается неустойка в соответствии с Тарифами Банка.</w:t>
      </w:r>
    </w:p>
    <w:p w14:paraId="31A6AEA8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</w:t>
      </w:r>
      <w:r>
        <w:rPr>
          <w:sz w:val="22"/>
          <w:szCs w:val="22"/>
          <w:lang w:val="en-BE" w:eastAsia="en-BE" w:bidi="ar-SA"/>
        </w:rPr>
        <w:t xml:space="preserve">олной </w:t>
      </w:r>
      <w:r>
        <w:rPr>
          <w:sz w:val="22"/>
          <w:szCs w:val="22"/>
          <w:lang w:val="en-BE" w:eastAsia="en-BE" w:bidi="ar-SA"/>
        </w:rPr>
        <w:lastRenderedPageBreak/>
        <w:t>оплаты Заемщиком всей суммы неустойки, рассчитанной по дату оплаты суммы просроченного основного долга в полном объеме.</w:t>
      </w:r>
    </w:p>
    <w:p w14:paraId="6287439D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Платежи в счет погашения задолженности по кредиту Ответчиком производились с нарушениями в части сроков и сумм, обязательных к пог</w:t>
      </w:r>
      <w:r>
        <w:rPr>
          <w:sz w:val="22"/>
          <w:szCs w:val="22"/>
          <w:lang w:val="en-BE" w:eastAsia="en-BE" w:bidi="ar-SA"/>
        </w:rPr>
        <w:t>ашению.</w:t>
      </w:r>
    </w:p>
    <w:p w14:paraId="7A39BD0A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За ответчиком по состоянию на 16.08.2022 года образовалась просроченная задолженность согласно расчету цены иска: -просроченный основной долг-95 </w:t>
      </w:r>
      <w:r>
        <w:rPr>
          <w:rStyle w:val="cat-Sumgrp-11rplc-20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 xml:space="preserve">, - просроченные проценты- </w:t>
      </w:r>
      <w:r>
        <w:rPr>
          <w:rStyle w:val="cat-Sumgrp-12rplc-21"/>
          <w:sz w:val="22"/>
          <w:szCs w:val="22"/>
          <w:lang w:val="en-BE" w:eastAsia="en-BE" w:bidi="ar-SA"/>
        </w:rPr>
        <w:t>сумма</w:t>
      </w:r>
    </w:p>
    <w:p w14:paraId="14163520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адрес ответчика было направлено требование о досрочном возврате</w:t>
      </w:r>
      <w:r>
        <w:rPr>
          <w:sz w:val="22"/>
          <w:szCs w:val="22"/>
          <w:lang w:val="en-BE" w:eastAsia="en-BE" w:bidi="ar-SA"/>
        </w:rPr>
        <w:t xml:space="preserve">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14:paraId="3300D648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Представитель истца в судебное заседание не явился, 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о дате, месте и времени слушания де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ла извещался своевременно и надлежащим образом</w:t>
      </w:r>
      <w:r>
        <w:rPr>
          <w:sz w:val="22"/>
          <w:szCs w:val="22"/>
          <w:lang w:val="en-BE" w:eastAsia="en-BE" w:bidi="ar-SA"/>
        </w:rPr>
        <w:t>, в исковом заявлении содержится ходатайство о рассмотрении дела в отсутствие представителя.</w:t>
      </w:r>
    </w:p>
    <w:p w14:paraId="422950D6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Ответчик в судебное заседание не явился, о дате, месте и времени слушания дела извещался своевременно и надлежащим об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 xml:space="preserve">разом по последнему известному адресу и адресу, сведения о котором предоставлены  ГУ МВД по </w:t>
      </w:r>
      <w:r>
        <w:rPr>
          <w:rStyle w:val="cat-Addressgrp-2rplc-22"/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адрес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.</w:t>
      </w:r>
    </w:p>
    <w:p w14:paraId="460F02ED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В соответствии со ст. 113 ГПК РФ лица, участвующие в деле, а также свидетели, эксперты, специалисты и переводчики извещаются или вызываются в суд заказным пи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сьмом с уведомлением о вручении, судебной повесткой с уведомлением о вручении, телефонограммой или телеграммой, по факсимильной связи либо с использованием иных средств связи и доставки, обеспечивающих фиксирование судебного извещения или вызова и его вруч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ение адресату.</w:t>
      </w:r>
    </w:p>
    <w:p w14:paraId="48F00820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Судебное извещение, адресованное лицу, участвующему в деле, направляется по адресу, указанному лицом, участвующим в деле, или его представителем.</w:t>
      </w:r>
    </w:p>
    <w:p w14:paraId="3B749F26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Согласно ст. 118 ГПК РФ лица, участвующие в деле, обязаны сообщить суду о перемене своего адрес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а во время производства по делу. При отсутствии такого сообщения судебная повестка или иное судебное извещение посылаются по последнему известному суду месту жительства или месту нахождения адресата и считаются доставленными, хотя бы адресат по этому адрес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у более не проживает или не находится.</w:t>
      </w:r>
    </w:p>
    <w:p w14:paraId="040A4163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Кроме того, в силу ст. 165.1 ГК РФ заявления, уведомления, извещения, требования или иные юридически значимые сообщения, с которыми закон или сделка связывает гражданско-правовые последствия для другого лица, влекут д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ля этого лица такие последствия с момента доставки соответствующего сообщения ему или его представителю.</w:t>
      </w:r>
    </w:p>
    <w:p w14:paraId="187B1882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Сообщение считается доставленным и в тех случаях, если оно поступило лицу, которому оно направлено (адресату), но по обстоятельствам, зависящим от него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, не было ему вручено или адресат не ознакомился с ним.</w:t>
      </w:r>
    </w:p>
    <w:p w14:paraId="4567E6C7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Согласно положениям, п. 68 Постановления Пленума Верховного Суда РФ от 23.06.2015 г. N 25 «О применении судами некоторых положений раздела I части первой Гражданского кодекса Российской Федерации» ста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тья 165.1 ГК РФ подлежит применению также к судебным извещениям и вызовам, если гражданским процессуальным или арбитражным процессуальным законодательством не предусмотрено иное. Таким образом, риск неполучения поступившей корреспонденции несет адресат.</w:t>
      </w:r>
    </w:p>
    <w:p w14:paraId="3E0D38EF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Уч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итывая, что судом были предприняты надлежащие меры по извещению ответчика о дате, времени и месте судебного заседания, при этом, дела подлежат рассмотрению в разумные сроки, ответчику предоставлен достаточный срок для участия в судебном заседании и предста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вления доказательств, суд расценивает извещение ответчика как надлежащее, а его неявку не уважительной, в связи с чем руководствуясь ч.ч. 4, 5 ст. 167 ГПК РФ, полагает возможным рассмотреть дело в отсутствие сторон.</w:t>
      </w:r>
    </w:p>
    <w:p w14:paraId="1C4DFE18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Изучив доводы иска, исследовав письменны</w:t>
      </w:r>
      <w:r>
        <w:rPr>
          <w:rFonts w:ascii="Times New Roman CYR" w:eastAsia="Times New Roman CYR" w:hAnsi="Times New Roman CYR" w:cs="Times New Roman CYR"/>
          <w:sz w:val="22"/>
          <w:szCs w:val="22"/>
          <w:lang w:val="en-BE" w:eastAsia="en-BE" w:bidi="ar-SA"/>
        </w:rPr>
        <w:t>е материалы дела, суд считает, что исковые требования подлежат удовлетворению по следующим основаниям</w:t>
      </w:r>
      <w:r>
        <w:rPr>
          <w:sz w:val="22"/>
          <w:szCs w:val="22"/>
          <w:lang w:val="en-BE" w:eastAsia="en-BE" w:bidi="ar-SA"/>
        </w:rPr>
        <w:t>.</w:t>
      </w:r>
    </w:p>
    <w:p w14:paraId="7719AD51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</w:t>
      </w:r>
      <w:r>
        <w:rPr>
          <w:sz w:val="22"/>
          <w:szCs w:val="22"/>
          <w:lang w:val="en-BE" w:eastAsia="en-BE" w:bidi="ar-SA"/>
        </w:rPr>
        <w:t>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 w14:paraId="2F1AEB05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соответствии с п. 1 ст. 819 ГК РФ по кредитному договору банк или иная кредитная организация (кредитор) обязуется предостави</w:t>
      </w:r>
      <w:r>
        <w:rPr>
          <w:sz w:val="22"/>
          <w:szCs w:val="22"/>
          <w:lang w:val="en-BE" w:eastAsia="en-BE" w:bidi="ar-SA"/>
        </w:rPr>
        <w:t>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</w:t>
      </w:r>
    </w:p>
    <w:p w14:paraId="36B6FC8D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Согласно п. 1 ст. 307 ГК РФ в силу обязательства одно лицо (должник) обязано сов</w:t>
      </w:r>
      <w:r>
        <w:rPr>
          <w:sz w:val="22"/>
          <w:szCs w:val="22"/>
          <w:lang w:val="en-BE" w:eastAsia="en-BE" w:bidi="ar-SA"/>
        </w:rPr>
        <w:t>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от должника исполнения его обязанности.</w:t>
      </w:r>
    </w:p>
    <w:p w14:paraId="25038FFB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силу ст. 309</w:t>
      </w:r>
      <w:r>
        <w:rPr>
          <w:sz w:val="22"/>
          <w:szCs w:val="22"/>
          <w:lang w:val="en-BE" w:eastAsia="en-BE" w:bidi="ar-SA"/>
        </w:rPr>
        <w:t xml:space="preserve">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</w:t>
      </w:r>
      <w:r>
        <w:rPr>
          <w:sz w:val="22"/>
          <w:szCs w:val="22"/>
          <w:lang w:val="en-BE" w:eastAsia="en-BE" w:bidi="ar-SA"/>
        </w:rPr>
        <w:t>вляемыми требованиями.</w:t>
      </w:r>
    </w:p>
    <w:p w14:paraId="14B75319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Согласно ст. 310 ГК РФ односторонний отказ от исполнения обязательства и одностороннее изменение его условий не допускается. </w:t>
      </w:r>
    </w:p>
    <w:p w14:paraId="57FBA16D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судебном заседании установлено, что 24.07.2015 года ответчик обратился в ПАО «Сбербанк» с заявлением на в</w:t>
      </w:r>
      <w:r>
        <w:rPr>
          <w:sz w:val="22"/>
          <w:szCs w:val="22"/>
          <w:lang w:val="en-BE" w:eastAsia="en-BE" w:bidi="ar-SA"/>
        </w:rPr>
        <w:t>ыдачу кредитной карты, был ознакомлен и согласен с Условиями выпуска и обслуживания кредитной карты ПАО «Сбербанк», что подтверждается подписью ответчика в заявлении и индивидуальных условиях выпуска и обслуживания кредитной карты ОАО «ПАО «Сбербанк».</w:t>
      </w:r>
    </w:p>
    <w:p w14:paraId="6B6CA70A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Банк</w:t>
      </w:r>
      <w:r>
        <w:rPr>
          <w:sz w:val="22"/>
          <w:szCs w:val="22"/>
          <w:lang w:val="en-BE" w:eastAsia="en-BE" w:bidi="ar-SA"/>
        </w:rPr>
        <w:t xml:space="preserve">ом ответчику была выдана кредитная карта с лимитом в сумме </w:t>
      </w:r>
      <w:r>
        <w:rPr>
          <w:rStyle w:val="cat-Sumgrp-13rplc-23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 xml:space="preserve"> под 25,9% годовых. </w:t>
      </w:r>
    </w:p>
    <w:p w14:paraId="42511FAC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соответствии с Условиями, операции, совершенные по карте, оплачиваются за счет кредита, предоставляемого ПАО «Сбербанк» ответчику, на условиях «до востребования», с одно</w:t>
      </w:r>
      <w:r>
        <w:rPr>
          <w:sz w:val="22"/>
          <w:szCs w:val="22"/>
          <w:lang w:val="en-BE" w:eastAsia="en-BE" w:bidi="ar-SA"/>
        </w:rPr>
        <w:t>временным уменьшением доступного лимита кредита. Кредит по карте предоставляется Ответчику в размере кредитного лимита под 25,9% годовых на условиях, определенных Тарифами Банка. При этом Банк обязуется ежемесячно формировать и предоставлять Ответчику отче</w:t>
      </w:r>
      <w:r>
        <w:rPr>
          <w:sz w:val="22"/>
          <w:szCs w:val="22"/>
          <w:lang w:val="en-BE" w:eastAsia="en-BE" w:bidi="ar-SA"/>
        </w:rPr>
        <w:t>ты по карте с указанием совершенных по карте операций, платежей за пользование кредитными средствами, в том числе сумм обязательных платежей по карте.</w:t>
      </w:r>
    </w:p>
    <w:p w14:paraId="3D38D8D5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Согласно Условиям, погашение кредита и уплата процентов за его использование осуществляется ежемесячно по</w:t>
      </w:r>
      <w:r>
        <w:rPr>
          <w:sz w:val="22"/>
          <w:szCs w:val="22"/>
          <w:lang w:val="en-BE" w:eastAsia="en-BE" w:bidi="ar-SA"/>
        </w:rPr>
        <w:t xml:space="preserve"> частям (оплата суммы обязательного платежа) или полностью (оплата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счета по карте. Индивидуал</w:t>
      </w:r>
      <w:r>
        <w:rPr>
          <w:sz w:val="22"/>
          <w:szCs w:val="22"/>
          <w:lang w:val="en-BE" w:eastAsia="en-BE" w:bidi="ar-SA"/>
        </w:rPr>
        <w:t>ьными условиями предусмотрено, что за несвоевременное погашение обязательных платежей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</w:t>
      </w:r>
      <w:r>
        <w:rPr>
          <w:sz w:val="22"/>
          <w:szCs w:val="22"/>
          <w:lang w:val="en-BE" w:eastAsia="en-BE" w:bidi="ar-SA"/>
        </w:rPr>
        <w:t>лючается в сумму очередного обязательного платежа  до полной оплаты Заемщиком всей сумм неустойки, рассчитанной на дату оплаты суммы просроченного основного долга в полном объеме.</w:t>
      </w:r>
    </w:p>
    <w:p w14:paraId="48E34AEE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Платежи в счет погашения задолженности по кредиту ответчиком производились с</w:t>
      </w:r>
      <w:r>
        <w:rPr>
          <w:sz w:val="22"/>
          <w:szCs w:val="22"/>
          <w:lang w:val="en-BE" w:eastAsia="en-BE" w:bidi="ar-SA"/>
        </w:rPr>
        <w:t xml:space="preserve"> нарушениями в части сроков и сумм, обязательных к погашению.</w:t>
      </w:r>
    </w:p>
    <w:p w14:paraId="52BE6759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За ответчиком по состоянию на 16.08.2022 года образовалась просроченная задолженность согласно расчету цены иска: -просроченный основной долг-95 </w:t>
      </w:r>
      <w:r>
        <w:rPr>
          <w:rStyle w:val="cat-Sumgrp-11rplc-24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 xml:space="preserve">, - просроченные проценты- </w:t>
      </w:r>
      <w:r>
        <w:rPr>
          <w:rStyle w:val="cat-Sumgrp-14rplc-25"/>
          <w:sz w:val="22"/>
          <w:szCs w:val="22"/>
          <w:lang w:val="en-BE" w:eastAsia="en-BE" w:bidi="ar-SA"/>
        </w:rPr>
        <w:t>сумма</w:t>
      </w:r>
    </w:p>
    <w:p w14:paraId="6D8FA7D5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соответст</w:t>
      </w:r>
      <w:r>
        <w:rPr>
          <w:sz w:val="22"/>
          <w:szCs w:val="22"/>
          <w:lang w:val="en-BE" w:eastAsia="en-BE" w:bidi="ar-SA"/>
        </w:rPr>
        <w:t>вии с Условиями, в случае неисполнения или ненадлежащего исполнения ответчиком условий заключенного договора, ПАО «Сбербанк» имеет право досрочно потребовать оплаты суммы общей задолженности по карте, а Ответчик обязуется досрочно ее погасить.</w:t>
      </w:r>
    </w:p>
    <w:p w14:paraId="3B2682CD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адрес отве</w:t>
      </w:r>
      <w:r>
        <w:rPr>
          <w:sz w:val="22"/>
          <w:szCs w:val="22"/>
          <w:lang w:val="en-BE" w:eastAsia="en-BE" w:bidi="ar-SA"/>
        </w:rPr>
        <w:t>тчика было направлено письмо с требованием о досрочном возврате суммы кредита, процентов за пользование кредитом и уплате неустойки, которое было оставлено без исполнения, задолженность до настоящего времени ответчиком не погашена.</w:t>
      </w:r>
    </w:p>
    <w:p w14:paraId="4F74C604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На день рассмотрения иск</w:t>
      </w:r>
      <w:r>
        <w:rPr>
          <w:sz w:val="22"/>
          <w:szCs w:val="22"/>
          <w:lang w:val="en-BE" w:eastAsia="en-BE" w:bidi="ar-SA"/>
        </w:rPr>
        <w:t>а в суде задолженность перед банком ответчиком не погашена.</w:t>
      </w:r>
    </w:p>
    <w:p w14:paraId="4DDD7599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информации о полной стоимости кредита по кредитной карте отражены в условиях предоставления кредита, проценты за пользование им, ответственность за несвоевременный возврат денежных средств. Отве</w:t>
      </w:r>
      <w:r>
        <w:rPr>
          <w:sz w:val="22"/>
          <w:szCs w:val="22"/>
          <w:lang w:val="en-BE" w:eastAsia="en-BE" w:bidi="ar-SA"/>
        </w:rPr>
        <w:t>тчик был ознакомлен с условиями предоставления кредита и выразил свое согласие с ними, о чем имеется его подпись. Условия по начислению процентов (неустойки) определено сторонами при заключении договора на основании свободного и добровольного волеизъявлени</w:t>
      </w:r>
      <w:r>
        <w:rPr>
          <w:sz w:val="22"/>
          <w:szCs w:val="22"/>
          <w:lang w:val="en-BE" w:eastAsia="en-BE" w:bidi="ar-SA"/>
        </w:rPr>
        <w:t>я, что в силу статей 429, 431 ГК РФ позволяет признать эти условия согласованными.</w:t>
      </w:r>
    </w:p>
    <w:p w14:paraId="43F548DF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Оценив в совокупности собранные по делу доказательства, суд приходит к выводу о том, что исковые требования ПАО «Сбербанк» о взыскании с ответчика ссудной задолженности по э</w:t>
      </w:r>
      <w:r>
        <w:rPr>
          <w:sz w:val="22"/>
          <w:szCs w:val="22"/>
          <w:lang w:val="en-BE" w:eastAsia="en-BE" w:bidi="ar-SA"/>
        </w:rPr>
        <w:t>миссионному контракту, являются обоснованными.</w:t>
      </w:r>
    </w:p>
    <w:p w14:paraId="33F96822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021CA105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Доказательств, </w:t>
      </w:r>
      <w:r>
        <w:rPr>
          <w:sz w:val="22"/>
          <w:szCs w:val="22"/>
          <w:lang w:val="en-BE" w:eastAsia="en-BE" w:bidi="ar-SA"/>
        </w:rPr>
        <w:t>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ответчиком  не представлено.</w:t>
      </w:r>
    </w:p>
    <w:p w14:paraId="1F59E6EE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силу ст. 150 ГПК РФ непредставление ответчиком доказател</w:t>
      </w:r>
      <w:r>
        <w:rPr>
          <w:sz w:val="22"/>
          <w:szCs w:val="22"/>
          <w:lang w:val="en-BE" w:eastAsia="en-BE" w:bidi="ar-SA"/>
        </w:rPr>
        <w:t>ьств и возражений не препятствует рассмотрению дела по имеющимся в деле доказательствам.</w:t>
      </w:r>
    </w:p>
    <w:p w14:paraId="56FCEF16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Представленные истцом в подтверждение исковых требований доказательства суд находит достаточными, достоверными, а расчет взыскиваемой суммы обоснованным, поскольку дан</w:t>
      </w:r>
      <w:r>
        <w:rPr>
          <w:sz w:val="22"/>
          <w:szCs w:val="22"/>
          <w:lang w:val="en-BE" w:eastAsia="en-BE" w:bidi="ar-SA"/>
        </w:rPr>
        <w:t>ный расчет не противоречит условиям заключенного между сторонами кредитного договора.</w:t>
      </w:r>
    </w:p>
    <w:p w14:paraId="406CF96E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При таких обстоятельствах, суд приходит к выводу о взыскании с ответчика в пользу истца задолженности по эмиссионному контракту в размере </w:t>
      </w:r>
      <w:r>
        <w:rPr>
          <w:rStyle w:val="cat-Sumgrp-9rplc-26"/>
          <w:sz w:val="22"/>
          <w:szCs w:val="22"/>
          <w:lang w:val="en-BE" w:eastAsia="en-BE" w:bidi="ar-SA"/>
        </w:rPr>
        <w:t>сумма</w:t>
      </w:r>
    </w:p>
    <w:p w14:paraId="2FA9D404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 соответствии с ч.1 ст. 9</w:t>
      </w:r>
      <w:r>
        <w:rPr>
          <w:sz w:val="22"/>
          <w:szCs w:val="22"/>
          <w:lang w:val="en-BE" w:eastAsia="en-BE" w:bidi="ar-SA"/>
        </w:rPr>
        <w:t xml:space="preserve">8 ГПК РФ с ответчика в пользу истца подлежат взысканию расходы по уплате госпошлины в размере </w:t>
      </w:r>
      <w:r>
        <w:rPr>
          <w:rStyle w:val="cat-Sumgrp-10rplc-27"/>
          <w:sz w:val="22"/>
          <w:szCs w:val="22"/>
          <w:lang w:val="en-BE" w:eastAsia="en-BE" w:bidi="ar-SA"/>
        </w:rPr>
        <w:t>сумма</w:t>
      </w:r>
    </w:p>
    <w:p w14:paraId="21377C3D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На основании изложенного, и руководствуясь ст. 194-199 ГПК РФ, суд</w:t>
      </w:r>
    </w:p>
    <w:p w14:paraId="68A60161" w14:textId="77777777" w:rsidR="00000000" w:rsidRDefault="00964994">
      <w:pPr>
        <w:ind w:firstLine="283"/>
        <w:jc w:val="both"/>
        <w:rPr>
          <w:sz w:val="22"/>
          <w:szCs w:val="22"/>
          <w:lang w:val="en-BE" w:eastAsia="en-BE" w:bidi="ar-SA"/>
        </w:rPr>
      </w:pPr>
    </w:p>
    <w:p w14:paraId="438FE28B" w14:textId="77777777" w:rsidR="00000000" w:rsidRDefault="00964994">
      <w:pPr>
        <w:ind w:firstLine="283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РЕШИЛ:</w:t>
      </w:r>
    </w:p>
    <w:p w14:paraId="01F2D574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Исковые требования Публичного акционерного общества «Сбербанк» в лице филиала – М</w:t>
      </w:r>
      <w:r>
        <w:rPr>
          <w:sz w:val="22"/>
          <w:szCs w:val="22"/>
          <w:lang w:val="en-BE" w:eastAsia="en-BE" w:bidi="ar-SA"/>
        </w:rPr>
        <w:t>осковского банка ПАО «Сбербанк» к Гришову Сергею Александровичу о взыскании ссудной задолженности по эмиссионному контракту удовлетворить.</w:t>
      </w:r>
    </w:p>
    <w:p w14:paraId="5BF36648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Взыскать с Гришова Сергея Александровича в пользу Публичного акционерного общества «Сбербанк» в лице филиала – Москов</w:t>
      </w:r>
      <w:r>
        <w:rPr>
          <w:sz w:val="22"/>
          <w:szCs w:val="22"/>
          <w:lang w:val="en-BE" w:eastAsia="en-BE" w:bidi="ar-SA"/>
        </w:rPr>
        <w:t xml:space="preserve">ского банка ПАО «Сбербанк» задолженность по эмиссионному контракту №0910-Р-4660164020 от 24.07.2015 в размере </w:t>
      </w:r>
      <w:r>
        <w:rPr>
          <w:rStyle w:val="cat-Sumgrp-9rplc-30"/>
          <w:sz w:val="22"/>
          <w:szCs w:val="22"/>
          <w:lang w:val="en-BE" w:eastAsia="en-BE" w:bidi="ar-SA"/>
        </w:rPr>
        <w:t>сумма</w:t>
      </w:r>
      <w:r>
        <w:rPr>
          <w:sz w:val="22"/>
          <w:szCs w:val="22"/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31"/>
          <w:sz w:val="22"/>
          <w:szCs w:val="22"/>
          <w:lang w:val="en-BE" w:eastAsia="en-BE" w:bidi="ar-SA"/>
        </w:rPr>
        <w:t>сумма</w:t>
      </w:r>
    </w:p>
    <w:p w14:paraId="23A7B945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Решение может быть обжаловано в Московский городской суд в течение месяца со дня </w:t>
      </w:r>
      <w:r>
        <w:rPr>
          <w:sz w:val="22"/>
          <w:szCs w:val="22"/>
          <w:lang w:val="en-BE" w:eastAsia="en-BE" w:bidi="ar-SA"/>
        </w:rPr>
        <w:t>принятия решения в окончательной форме.</w:t>
      </w:r>
    </w:p>
    <w:p w14:paraId="747B3FC4" w14:textId="77777777" w:rsidR="00000000" w:rsidRDefault="00964994">
      <w:pPr>
        <w:widowControl w:val="0"/>
        <w:ind w:firstLine="283"/>
        <w:jc w:val="both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Апелляционная жалоба подается через Тверской районный суд </w:t>
      </w:r>
      <w:r>
        <w:rPr>
          <w:rStyle w:val="cat-Addressgrp-1rplc-32"/>
          <w:sz w:val="22"/>
          <w:szCs w:val="22"/>
          <w:lang w:val="en-BE" w:eastAsia="en-BE" w:bidi="ar-SA"/>
        </w:rPr>
        <w:t>адрес</w:t>
      </w:r>
      <w:r>
        <w:rPr>
          <w:sz w:val="22"/>
          <w:szCs w:val="22"/>
          <w:lang w:val="en-BE" w:eastAsia="en-BE" w:bidi="ar-SA"/>
        </w:rPr>
        <w:t xml:space="preserve">. </w:t>
      </w:r>
    </w:p>
    <w:p w14:paraId="374A28C8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330B4DC2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 xml:space="preserve">Судья </w:t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</w:r>
      <w:r>
        <w:rPr>
          <w:sz w:val="22"/>
          <w:szCs w:val="22"/>
          <w:lang w:val="en-BE" w:eastAsia="en-BE" w:bidi="ar-SA"/>
        </w:rPr>
        <w:tab/>
        <w:t xml:space="preserve">             </w:t>
      </w:r>
      <w:r>
        <w:rPr>
          <w:sz w:val="22"/>
          <w:szCs w:val="22"/>
          <w:lang w:val="en-BE" w:eastAsia="en-BE" w:bidi="ar-SA"/>
        </w:rPr>
        <w:tab/>
        <w:t xml:space="preserve">         М.В. Грибова</w:t>
      </w:r>
    </w:p>
    <w:p w14:paraId="53B2E1CB" w14:textId="77777777" w:rsidR="00000000" w:rsidRDefault="00964994">
      <w:pPr>
        <w:widowControl w:val="0"/>
        <w:ind w:firstLine="283"/>
        <w:jc w:val="center"/>
        <w:rPr>
          <w:sz w:val="22"/>
          <w:szCs w:val="22"/>
          <w:lang w:val="en-BE" w:eastAsia="en-BE" w:bidi="ar-SA"/>
        </w:rPr>
      </w:pPr>
    </w:p>
    <w:p w14:paraId="108D0C2E" w14:textId="77777777" w:rsidR="00000000" w:rsidRDefault="00964994">
      <w:pPr>
        <w:rPr>
          <w:sz w:val="22"/>
          <w:szCs w:val="22"/>
          <w:lang w:val="en-BE" w:eastAsia="en-BE" w:bidi="ar-SA"/>
        </w:rPr>
      </w:pPr>
    </w:p>
    <w:p w14:paraId="0E18F59D" w14:textId="77777777" w:rsidR="00000000" w:rsidRDefault="00964994">
      <w:pPr>
        <w:rPr>
          <w:sz w:val="22"/>
          <w:szCs w:val="22"/>
          <w:lang w:val="en-BE" w:eastAsia="en-BE" w:bidi="ar-SA"/>
        </w:rPr>
      </w:pPr>
    </w:p>
    <w:p w14:paraId="6E9344A6" w14:textId="77777777" w:rsidR="00000000" w:rsidRDefault="00964994">
      <w:pPr>
        <w:rPr>
          <w:sz w:val="22"/>
          <w:szCs w:val="22"/>
          <w:lang w:val="en-BE" w:eastAsia="en-BE" w:bidi="ar-SA"/>
        </w:rPr>
      </w:pPr>
    </w:p>
    <w:p w14:paraId="22BD927C" w14:textId="77777777" w:rsidR="00000000" w:rsidRDefault="00964994">
      <w:pPr>
        <w:rPr>
          <w:sz w:val="22"/>
          <w:szCs w:val="22"/>
          <w:lang w:val="en-BE" w:eastAsia="en-BE" w:bidi="ar-SA"/>
        </w:rPr>
      </w:pPr>
    </w:p>
    <w:p w14:paraId="5DA97464" w14:textId="77777777" w:rsidR="00000000" w:rsidRDefault="00964994">
      <w:pPr>
        <w:rPr>
          <w:sz w:val="22"/>
          <w:szCs w:val="22"/>
          <w:lang w:val="en-BE" w:eastAsia="en-BE" w:bidi="ar-SA"/>
        </w:rPr>
      </w:pPr>
      <w:r>
        <w:rPr>
          <w:sz w:val="22"/>
          <w:szCs w:val="22"/>
          <w:lang w:val="en-BE" w:eastAsia="en-BE" w:bidi="ar-SA"/>
        </w:rPr>
        <w:t>Решение суда в окончательной форме изготовлено 29.11.2022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59E4C5" w14:textId="77777777" w:rsidR="00000000" w:rsidRDefault="00964994">
      <w:r>
        <w:separator/>
      </w:r>
    </w:p>
  </w:endnote>
  <w:endnote w:type="continuationSeparator" w:id="0">
    <w:p w14:paraId="09F89DA5" w14:textId="77777777" w:rsidR="00000000" w:rsidRDefault="00964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2236FF" w14:textId="77777777" w:rsidR="00000000" w:rsidRDefault="00964994">
    <w:pPr>
      <w:rPr>
        <w:lang w:val="en-BE" w:eastAsia="en-BE" w:bidi="ar-SA"/>
      </w:rPr>
    </w:pPr>
  </w:p>
  <w:p w14:paraId="00A47C94" w14:textId="77777777" w:rsidR="00000000" w:rsidRDefault="00964994">
    <w:pPr>
      <w:ind w:right="360"/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2F5E5" w14:textId="77777777" w:rsidR="00000000" w:rsidRDefault="00964994">
      <w:r>
        <w:separator/>
      </w:r>
    </w:p>
  </w:footnote>
  <w:footnote w:type="continuationSeparator" w:id="0">
    <w:p w14:paraId="122423DF" w14:textId="77777777" w:rsidR="00000000" w:rsidRDefault="00964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4994"/>
    <w:rsid w:val="0096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88156C3"/>
  <w15:chartTrackingRefBased/>
  <w15:docId w15:val="{B5BE034A-8984-4D0A-88F6-C6D53A6B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4rplc-3">
    <w:name w:val="cat-FIO grp-4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4rplc-14">
    <w:name w:val="cat-FIO grp-4 rplc-14"/>
    <w:basedOn w:val="a0"/>
  </w:style>
  <w:style w:type="character" w:customStyle="1" w:styleId="cat-Sumgrp-9rplc-17">
    <w:name w:val="cat-Sum grp-9 rplc-17"/>
    <w:basedOn w:val="a0"/>
  </w:style>
  <w:style w:type="character" w:customStyle="1" w:styleId="cat-Sumgrp-10rplc-18">
    <w:name w:val="cat-Sum grp-10 rplc-18"/>
    <w:basedOn w:val="a0"/>
  </w:style>
  <w:style w:type="character" w:customStyle="1" w:styleId="cat-Sumgrp-11rplc-20">
    <w:name w:val="cat-Sum grp-11 rplc-20"/>
    <w:basedOn w:val="a0"/>
  </w:style>
  <w:style w:type="character" w:customStyle="1" w:styleId="cat-Sumgrp-12rplc-21">
    <w:name w:val="cat-Sum grp-12 rplc-21"/>
    <w:basedOn w:val="a0"/>
  </w:style>
  <w:style w:type="character" w:customStyle="1" w:styleId="cat-Addressgrp-2rplc-22">
    <w:name w:val="cat-Address grp-2 rplc-22"/>
    <w:basedOn w:val="a0"/>
  </w:style>
  <w:style w:type="character" w:customStyle="1" w:styleId="cat-Sumgrp-13rplc-23">
    <w:name w:val="cat-Sum grp-13 rplc-23"/>
    <w:basedOn w:val="a0"/>
  </w:style>
  <w:style w:type="character" w:customStyle="1" w:styleId="cat-Sumgrp-11rplc-24">
    <w:name w:val="cat-Sum grp-11 rplc-24"/>
    <w:basedOn w:val="a0"/>
  </w:style>
  <w:style w:type="character" w:customStyle="1" w:styleId="cat-Sumgrp-14rplc-25">
    <w:name w:val="cat-Sum grp-14 rplc-25"/>
    <w:basedOn w:val="a0"/>
  </w:style>
  <w:style w:type="character" w:customStyle="1" w:styleId="cat-Sumgrp-9rplc-26">
    <w:name w:val="cat-Sum grp-9 rplc-26"/>
    <w:basedOn w:val="a0"/>
  </w:style>
  <w:style w:type="character" w:customStyle="1" w:styleId="cat-Sumgrp-10rplc-27">
    <w:name w:val="cat-Sum grp-10 rplc-27"/>
    <w:basedOn w:val="a0"/>
  </w:style>
  <w:style w:type="character" w:customStyle="1" w:styleId="cat-Sumgrp-9rplc-30">
    <w:name w:val="cat-Sum grp-9 rplc-30"/>
    <w:basedOn w:val="a0"/>
  </w:style>
  <w:style w:type="character" w:customStyle="1" w:styleId="cat-Sumgrp-10rplc-31">
    <w:name w:val="cat-Sum grp-10 rplc-31"/>
    <w:basedOn w:val="a0"/>
  </w:style>
  <w:style w:type="character" w:customStyle="1" w:styleId="cat-Addressgrp-1rplc-32">
    <w:name w:val="cat-Address grp-1 rplc-3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2210</Words>
  <Characters>12601</Characters>
  <Application>Microsoft Office Word</Application>
  <DocSecurity>0</DocSecurity>
  <Lines>105</Lines>
  <Paragraphs>29</Paragraphs>
  <ScaleCrop>false</ScaleCrop>
  <Company/>
  <LinksUpToDate>false</LinksUpToDate>
  <CharactersWithSpaces>14782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