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EF741A" w:rsidRPr="00F051A7" w:rsidP="00EF741A">
      <w:pPr>
        <w:pStyle w:val="Heading4"/>
        <w:spacing w:after="0"/>
        <w:ind w:firstLine="709"/>
        <w:jc w:val="center"/>
        <w:rPr>
          <w:rFonts w:ascii="Times New Roman" w:hAnsi="Times New Roman"/>
          <w:bCs w:val="0"/>
          <w:sz w:val="24"/>
          <w:szCs w:val="24"/>
        </w:rPr>
      </w:pPr>
      <w:r w:rsidRPr="00F051A7">
        <w:rPr>
          <w:rFonts w:ascii="Times New Roman" w:hAnsi="Times New Roman"/>
          <w:bCs w:val="0"/>
          <w:sz w:val="24"/>
          <w:szCs w:val="24"/>
          <w:highlight w:val="none"/>
        </w:rPr>
        <w:t>РЕШЕНИЕ</w:t>
      </w:r>
    </w:p>
    <w:p w:rsidR="00EF741A" w:rsidP="00EF741A">
      <w:pPr>
        <w:keepNext/>
        <w:ind w:firstLine="709"/>
        <w:jc w:val="center"/>
        <w:outlineLvl w:val="2"/>
        <w:rPr>
          <w:b/>
        </w:rPr>
      </w:pPr>
      <w:r w:rsidRPr="00F051A7">
        <w:rPr>
          <w:b/>
          <w:highlight w:val="none"/>
        </w:rPr>
        <w:t>Именем Российской Федерации</w:t>
      </w:r>
    </w:p>
    <w:p w:rsidR="00EF741A" w:rsidRPr="00F051A7" w:rsidP="00EF741A">
      <w:pPr>
        <w:keepNext/>
        <w:ind w:firstLine="709"/>
        <w:jc w:val="center"/>
        <w:outlineLvl w:val="2"/>
        <w:rPr>
          <w:b/>
        </w:rPr>
      </w:pPr>
    </w:p>
    <w:p w:rsidR="00EF741A" w:rsidRPr="00CC4A78" w:rsidP="00EF741A">
      <w:pPr>
        <w:ind w:firstLine="709"/>
        <w:jc w:val="both"/>
      </w:pPr>
    </w:p>
    <w:p w:rsidR="00E71CBC" w:rsidRPr="00E71CBC" w:rsidP="00E71CBC">
      <w:pPr>
        <w:suppressAutoHyphens/>
        <w:ind w:left="-284" w:firstLine="709"/>
        <w:jc w:val="both"/>
        <w:rPr>
          <w:lang w:eastAsia="zh-CN"/>
        </w:rPr>
      </w:pPr>
      <w:r w:rsidRPr="00E71CBC">
        <w:rPr>
          <w:highlight w:val="none"/>
          <w:lang w:eastAsia="zh-CN"/>
        </w:rPr>
        <w:t>07 декабря 2020 года</w:t>
      </w:r>
      <w:r w:rsidRPr="00E71CBC">
        <w:rPr>
          <w:highlight w:val="none"/>
          <w:lang w:eastAsia="zh-CN"/>
        </w:rPr>
        <w:tab/>
      </w:r>
      <w:r w:rsidRPr="00E71CBC">
        <w:rPr>
          <w:highlight w:val="none"/>
          <w:lang w:eastAsia="zh-CN"/>
        </w:rPr>
        <w:tab/>
      </w:r>
      <w:r w:rsidRPr="00E71CBC">
        <w:rPr>
          <w:highlight w:val="none"/>
          <w:lang w:eastAsia="zh-CN"/>
        </w:rPr>
        <w:tab/>
      </w:r>
      <w:r w:rsidRPr="00E71CBC">
        <w:rPr>
          <w:highlight w:val="none"/>
          <w:lang w:eastAsia="zh-CN"/>
        </w:rPr>
        <w:tab/>
      </w:r>
      <w:r w:rsidRPr="00E71CBC">
        <w:rPr>
          <w:highlight w:val="none"/>
          <w:lang w:eastAsia="zh-CN"/>
        </w:rPr>
        <w:tab/>
      </w:r>
      <w:r w:rsidRPr="00E71CBC">
        <w:rPr>
          <w:highlight w:val="none"/>
          <w:lang w:eastAsia="zh-CN"/>
        </w:rPr>
        <w:tab/>
        <w:t xml:space="preserve">       </w:t>
      </w:r>
      <w:r>
        <w:rPr>
          <w:highlight w:val="none"/>
          <w:lang w:eastAsia="zh-CN"/>
        </w:rPr>
        <w:t xml:space="preserve">                          </w:t>
      </w:r>
      <w:r w:rsidRPr="00E71CBC">
        <w:rPr>
          <w:highlight w:val="none"/>
          <w:lang w:eastAsia="zh-CN"/>
        </w:rPr>
        <w:t>г. Москва</w:t>
      </w:r>
    </w:p>
    <w:p w:rsidR="00E71CBC" w:rsidRPr="00E71CBC" w:rsidP="00E71CBC">
      <w:pPr>
        <w:keepNext/>
        <w:numPr>
          <w:ilvl w:val="0"/>
          <w:numId w:val="2"/>
        </w:numPr>
        <w:suppressAutoHyphens/>
        <w:ind w:left="-284" w:firstLine="709"/>
        <w:jc w:val="both"/>
        <w:outlineLvl w:val="0"/>
        <w:rPr>
          <w:b/>
          <w:lang w:eastAsia="zh-CN"/>
        </w:rPr>
      </w:pPr>
      <w:r w:rsidRPr="00E71CBC">
        <w:rPr>
          <w:highlight w:val="none"/>
          <w:lang w:eastAsia="zh-CN"/>
        </w:rPr>
        <w:t xml:space="preserve">Тушинский районный суд г. Москвы </w:t>
      </w:r>
    </w:p>
    <w:p w:rsidR="00E71CBC" w:rsidRPr="00E71CBC" w:rsidP="00E71CBC">
      <w:pPr>
        <w:keepNext/>
        <w:numPr>
          <w:ilvl w:val="0"/>
          <w:numId w:val="2"/>
        </w:numPr>
        <w:suppressAutoHyphens/>
        <w:ind w:left="-284" w:firstLine="709"/>
        <w:jc w:val="both"/>
        <w:outlineLvl w:val="0"/>
        <w:rPr>
          <w:b/>
          <w:lang w:eastAsia="zh-CN"/>
        </w:rPr>
      </w:pPr>
      <w:r w:rsidRPr="00E71CBC">
        <w:rPr>
          <w:highlight w:val="none"/>
          <w:lang w:eastAsia="zh-CN"/>
        </w:rPr>
        <w:t xml:space="preserve">в составе председательствующего судьи Крыловой А.С., </w:t>
      </w:r>
    </w:p>
    <w:p w:rsidR="00E71CBC" w:rsidP="00E71CBC">
      <w:pPr>
        <w:suppressAutoHyphens/>
        <w:ind w:left="-284" w:firstLine="709"/>
        <w:jc w:val="both"/>
        <w:rPr>
          <w:lang w:eastAsia="zh-CN"/>
        </w:rPr>
      </w:pPr>
      <w:r w:rsidRPr="00E71CBC">
        <w:rPr>
          <w:highlight w:val="none"/>
          <w:lang w:eastAsia="zh-CN"/>
        </w:rPr>
        <w:t>при секретаре Бурдунюк Ю.В.,</w:t>
      </w:r>
    </w:p>
    <w:p w:rsidR="00E71CBC" w:rsidRPr="00E71CBC" w:rsidP="00E71CBC">
      <w:pPr>
        <w:suppressAutoHyphens/>
        <w:ind w:left="-284" w:firstLine="709"/>
        <w:jc w:val="both"/>
        <w:rPr>
          <w:lang w:eastAsia="zh-CN"/>
        </w:rPr>
      </w:pPr>
      <w:r w:rsidRPr="00E71CBC">
        <w:rPr>
          <w:highlight w:val="none"/>
          <w:lang w:eastAsia="zh-CN"/>
        </w:rPr>
        <w:t>рассмотрев в открытом судебном заседании гражданское дело № 2-5880/20 по иску ПАО Сбербанк России в лице филиала - Московского банка ПАО Сбербанк к Калининой Любови Александровне о взыскании задолженности по эмиссионному контракту</w:t>
      </w:r>
      <w:r w:rsidRPr="00E71CBC" w:rsidR="00EF741A">
        <w:rPr>
          <w:highlight w:val="none"/>
        </w:rPr>
        <w:t xml:space="preserve">, </w:t>
      </w:r>
    </w:p>
    <w:p w:rsidR="00EF741A" w:rsidRPr="00E71CBC" w:rsidP="00E71CBC">
      <w:pPr>
        <w:ind w:firstLine="709"/>
        <w:jc w:val="both"/>
        <w:rPr>
          <w:bCs/>
        </w:rPr>
      </w:pPr>
      <w:r w:rsidRPr="00E71CBC">
        <w:rPr>
          <w:bCs/>
          <w:highlight w:val="none"/>
        </w:rPr>
        <w:t xml:space="preserve">руководствуясь ст. </w:t>
      </w:r>
      <w:r w:rsidRPr="00E71CBC" w:rsidR="00CF3286">
        <w:rPr>
          <w:highlight w:val="none"/>
        </w:rPr>
        <w:t>199</w:t>
      </w:r>
      <w:r w:rsidRPr="00E71CBC">
        <w:rPr>
          <w:highlight w:val="none"/>
        </w:rPr>
        <w:t xml:space="preserve"> </w:t>
      </w:r>
      <w:r w:rsidRPr="00E71CBC">
        <w:rPr>
          <w:bCs/>
          <w:highlight w:val="none"/>
        </w:rPr>
        <w:t xml:space="preserve">ГПК РФ, </w:t>
      </w:r>
    </w:p>
    <w:p w:rsidR="00EF741A" w:rsidRPr="00E71CBC" w:rsidP="00EF741A">
      <w:pPr>
        <w:ind w:firstLine="709"/>
        <w:rPr>
          <w:b/>
          <w:bCs/>
        </w:rPr>
      </w:pPr>
    </w:p>
    <w:p w:rsidR="00EF741A" w:rsidRPr="00E71CBC" w:rsidP="00EF741A">
      <w:pPr>
        <w:ind w:firstLine="709"/>
        <w:jc w:val="center"/>
        <w:rPr>
          <w:b/>
        </w:rPr>
      </w:pPr>
      <w:r w:rsidRPr="00E71CBC">
        <w:rPr>
          <w:b/>
          <w:highlight w:val="none"/>
        </w:rPr>
        <w:t>РЕШИЛ:</w:t>
      </w:r>
    </w:p>
    <w:p w:rsidR="00EF741A" w:rsidRPr="00E71CBC" w:rsidP="00EF741A">
      <w:pPr>
        <w:ind w:firstLine="709"/>
        <w:jc w:val="center"/>
        <w:rPr>
          <w:b/>
        </w:rPr>
      </w:pPr>
    </w:p>
    <w:p w:rsidR="00E71CBC" w:rsidRPr="00E71CBC" w:rsidP="00E71CBC">
      <w:pPr>
        <w:suppressAutoHyphens/>
        <w:ind w:left="-284" w:firstLine="709"/>
        <w:jc w:val="both"/>
        <w:rPr>
          <w:lang w:eastAsia="zh-CN"/>
        </w:rPr>
      </w:pPr>
      <w:r w:rsidRPr="00E71CBC">
        <w:rPr>
          <w:highlight w:val="none"/>
          <w:lang w:eastAsia="zh-CN"/>
        </w:rPr>
        <w:t xml:space="preserve">исковые требования ПАО «Сбербанк России» в лице филиала Московского банка ПАО Сбербанк к Калининой Любови Андреевне о взыскании задолженности по эмиссионному контракту удовлетворить. </w:t>
      </w:r>
    </w:p>
    <w:p w:rsidR="00E71CBC" w:rsidRPr="00E71CBC" w:rsidP="00E71CBC">
      <w:pPr>
        <w:suppressAutoHyphens/>
        <w:ind w:left="-284" w:firstLine="709"/>
        <w:jc w:val="both"/>
        <w:rPr>
          <w:bCs/>
          <w:lang w:eastAsia="zh-CN"/>
        </w:rPr>
      </w:pPr>
      <w:r w:rsidRPr="00E71CBC">
        <w:rPr>
          <w:highlight w:val="none"/>
          <w:lang w:eastAsia="zh-CN"/>
        </w:rPr>
        <w:t xml:space="preserve">Взыскать с Калининой Любови Андреевны в пользу ПАО «Сбербанк России» в лице филиала Московского банка ПАО Сбербанк задолженность по </w:t>
      </w:r>
      <w:r w:rsidRPr="00E71CBC">
        <w:rPr>
          <w:rFonts w:eastAsia="Calibri"/>
          <w:highlight w:val="none"/>
          <w:lang w:eastAsia="en-US"/>
        </w:rPr>
        <w:t xml:space="preserve">эмиссионному контракту </w:t>
      </w:r>
      <w:r w:rsidRPr="00E71CBC">
        <w:rPr>
          <w:highlight w:val="none"/>
          <w:lang w:eastAsia="zh-CN"/>
        </w:rPr>
        <w:t xml:space="preserve">от 13 ноября 2013 года </w:t>
      </w:r>
      <w:r w:rsidRPr="00E71CBC">
        <w:rPr>
          <w:rFonts w:eastAsia="Calibri"/>
          <w:highlight w:val="none"/>
          <w:lang w:eastAsia="en-US"/>
        </w:rPr>
        <w:t xml:space="preserve">№  </w:t>
      </w:r>
      <w:r w:rsidRPr="00E71CBC">
        <w:rPr>
          <w:highlight w:val="none"/>
          <w:lang w:eastAsia="zh-CN"/>
        </w:rPr>
        <w:t xml:space="preserve">в размере 54 577 </w:t>
      </w:r>
      <w:r w:rsidRPr="00E71CBC">
        <w:rPr>
          <w:rFonts w:eastAsia="Calibri"/>
          <w:highlight w:val="none"/>
          <w:lang w:eastAsia="en-US"/>
        </w:rPr>
        <w:t>руб. 56 коп.</w:t>
      </w:r>
      <w:r w:rsidRPr="00E71CBC">
        <w:rPr>
          <w:highlight w:val="none"/>
          <w:lang w:eastAsia="zh-CN"/>
        </w:rPr>
        <w:t>, а также расходы по уплате государственной пошлины в размере 1 837</w:t>
      </w:r>
      <w:r w:rsidRPr="00E71CBC">
        <w:rPr>
          <w:bCs/>
          <w:highlight w:val="none"/>
          <w:lang w:eastAsia="zh-CN"/>
        </w:rPr>
        <w:t xml:space="preserve"> руб. 33 коп.</w:t>
      </w:r>
    </w:p>
    <w:p w:rsidR="00E71CBC" w:rsidRPr="00E71CBC" w:rsidP="00E71CBC">
      <w:pPr>
        <w:suppressAutoHyphens/>
        <w:ind w:left="-284" w:firstLine="709"/>
        <w:jc w:val="both"/>
        <w:rPr>
          <w:lang w:eastAsia="zh-CN"/>
        </w:rPr>
      </w:pPr>
    </w:p>
    <w:p w:rsidR="00E71CBC" w:rsidRPr="00E71CBC" w:rsidP="00E71CBC">
      <w:pPr>
        <w:suppressAutoHyphens/>
        <w:ind w:left="-284" w:firstLine="709"/>
        <w:jc w:val="both"/>
        <w:rPr>
          <w:lang w:eastAsia="zh-CN"/>
        </w:rPr>
      </w:pPr>
      <w:r w:rsidRPr="00E71CBC">
        <w:rPr>
          <w:highlight w:val="none"/>
          <w:lang w:eastAsia="zh-CN"/>
        </w:rPr>
        <w:t>Решение может быть обжаловано в апелляционном порядке в Московский городской суд через Тушинский районный суд города Москвы в течение месяца со дня принятия решения суда в окончательной форме.</w:t>
      </w:r>
    </w:p>
    <w:p w:rsidR="00E71CBC" w:rsidRPr="00E71CBC" w:rsidP="00E71CBC">
      <w:pPr>
        <w:suppressAutoHyphens/>
        <w:ind w:left="-284" w:firstLine="709"/>
        <w:jc w:val="both"/>
        <w:rPr>
          <w:lang w:eastAsia="zh-CN"/>
        </w:rPr>
      </w:pPr>
    </w:p>
    <w:p w:rsidR="00E71CBC" w:rsidRPr="00E71CBC" w:rsidP="00E71CBC">
      <w:pPr>
        <w:suppressAutoHyphens/>
        <w:ind w:left="-284" w:firstLine="709"/>
        <w:jc w:val="both"/>
        <w:rPr>
          <w:lang w:eastAsia="zh-CN"/>
        </w:rPr>
      </w:pPr>
      <w:r>
        <w:rPr>
          <w:highlight w:val="none"/>
          <w:lang w:eastAsia="zh-CN"/>
        </w:rPr>
        <w:t xml:space="preserve">Судья                           </w:t>
      </w:r>
      <w:r w:rsidRPr="00E71CBC">
        <w:rPr>
          <w:highlight w:val="none"/>
          <w:lang w:eastAsia="zh-CN"/>
        </w:rPr>
        <w:t xml:space="preserve">                                                                              А.С. Крылова</w:t>
      </w:r>
    </w:p>
    <w:p w:rsidR="00EF741A" w:rsidRPr="00E71CBC" w:rsidP="00F051A7">
      <w:pPr>
        <w:pStyle w:val="Heading4"/>
        <w:spacing w:after="0"/>
        <w:ind w:firstLine="709"/>
        <w:jc w:val="center"/>
        <w:rPr>
          <w:rFonts w:ascii="Times New Roman" w:hAnsi="Times New Roman"/>
          <w:sz w:val="24"/>
          <w:szCs w:val="24"/>
        </w:rPr>
      </w:pPr>
    </w:p>
    <w:p w:rsidR="00EF741A" w:rsidRPr="00E71CBC" w:rsidP="00F051A7">
      <w:pPr>
        <w:pStyle w:val="Heading4"/>
        <w:spacing w:after="0"/>
        <w:ind w:firstLine="709"/>
        <w:jc w:val="center"/>
        <w:rPr>
          <w:rFonts w:ascii="Times New Roman" w:hAnsi="Times New Roman"/>
          <w:sz w:val="24"/>
          <w:szCs w:val="24"/>
        </w:rPr>
      </w:pPr>
    </w:p>
    <w:p w:rsidR="00EF741A" w:rsidP="00F051A7">
      <w:pPr>
        <w:pStyle w:val="Heading4"/>
        <w:spacing w:after="0"/>
        <w:ind w:firstLine="709"/>
        <w:jc w:val="center"/>
        <w:rPr>
          <w:rFonts w:ascii="Times New Roman" w:hAnsi="Times New Roman"/>
          <w:sz w:val="24"/>
          <w:szCs w:val="24"/>
        </w:rPr>
      </w:pPr>
    </w:p>
    <w:p w:rsidR="00EF741A" w:rsidP="00EF741A"/>
    <w:p w:rsidR="00EF741A" w:rsidP="00EF741A"/>
    <w:p w:rsidR="00EF741A" w:rsidP="00EF741A"/>
    <w:p w:rsidR="00EF741A" w:rsidP="00EF741A"/>
    <w:p w:rsidR="00EF741A" w:rsidP="00EF741A"/>
    <w:p w:rsidR="00EF741A" w:rsidP="00EF741A"/>
    <w:p w:rsidR="00EF741A" w:rsidP="00EF741A"/>
    <w:p w:rsidR="00EF741A" w:rsidP="00EF741A"/>
    <w:p w:rsidR="00CF3286" w:rsidP="00EF741A"/>
    <w:p w:rsidR="00CF3286" w:rsidP="00EF741A"/>
    <w:p w:rsidR="00CF3286" w:rsidP="00EF741A"/>
    <w:p w:rsidR="00CF3286" w:rsidP="00EF741A"/>
    <w:p w:rsidR="00CF3286" w:rsidP="00EF741A"/>
    <w:p w:rsidR="00CF3286" w:rsidP="00EF741A"/>
    <w:p w:rsidR="00EF741A" w:rsidP="00EF741A"/>
    <w:p w:rsidR="00E71CBC" w:rsidP="00E71CBC">
      <w:pPr>
        <w:pStyle w:val="Heading4"/>
        <w:spacing w:after="0"/>
        <w:ind w:firstLine="709"/>
        <w:jc w:val="right"/>
        <w:rPr>
          <w:rFonts w:ascii="Times New Roman" w:hAnsi="Times New Roman"/>
          <w:b w:val="0"/>
          <w:bCs w:val="0"/>
          <w:sz w:val="20"/>
          <w:szCs w:val="20"/>
        </w:rPr>
      </w:pPr>
      <w:r w:rsidRPr="008451AB">
        <w:rPr>
          <w:rFonts w:ascii="Times New Roman" w:hAnsi="Times New Roman"/>
          <w:b w:val="0"/>
          <w:bCs w:val="0"/>
          <w:sz w:val="20"/>
          <w:szCs w:val="20"/>
          <w:highlight w:val="none"/>
        </w:rPr>
        <w:t xml:space="preserve">Уникальный идентификатор дела </w:t>
      </w:r>
      <w:r w:rsidRPr="00E71CBC">
        <w:rPr>
          <w:rFonts w:ascii="Times New Roman" w:hAnsi="Times New Roman"/>
          <w:b w:val="0"/>
          <w:bCs w:val="0"/>
          <w:sz w:val="20"/>
          <w:szCs w:val="20"/>
          <w:highlight w:val="none"/>
        </w:rPr>
        <w:t>77RS0029-02-2020-002105-36</w:t>
      </w:r>
    </w:p>
    <w:p w:rsidR="00F051A7" w:rsidRPr="00F051A7" w:rsidP="00E71CBC">
      <w:pPr>
        <w:pStyle w:val="Heading4"/>
        <w:spacing w:after="0"/>
        <w:ind w:firstLine="709"/>
        <w:jc w:val="center"/>
        <w:rPr>
          <w:rFonts w:ascii="Times New Roman" w:hAnsi="Times New Roman"/>
          <w:bCs w:val="0"/>
          <w:sz w:val="24"/>
          <w:szCs w:val="24"/>
        </w:rPr>
      </w:pPr>
      <w:r w:rsidRPr="00F051A7">
        <w:rPr>
          <w:rFonts w:ascii="Times New Roman" w:hAnsi="Times New Roman"/>
          <w:bCs w:val="0"/>
          <w:sz w:val="24"/>
          <w:szCs w:val="24"/>
          <w:highlight w:val="none"/>
        </w:rPr>
        <w:t>РЕШЕНИЕ</w:t>
      </w:r>
    </w:p>
    <w:p w:rsidR="00F051A7" w:rsidP="00F051A7">
      <w:pPr>
        <w:keepNext/>
        <w:ind w:firstLine="709"/>
        <w:jc w:val="center"/>
        <w:outlineLvl w:val="2"/>
        <w:rPr>
          <w:b/>
        </w:rPr>
      </w:pPr>
      <w:r w:rsidRPr="00F051A7">
        <w:rPr>
          <w:b/>
          <w:highlight w:val="none"/>
        </w:rPr>
        <w:t>Именем Российской Федерации</w:t>
      </w:r>
    </w:p>
    <w:p w:rsidR="00F051A7" w:rsidRPr="00F051A7" w:rsidP="00F051A7">
      <w:pPr>
        <w:keepNext/>
        <w:ind w:firstLine="709"/>
        <w:jc w:val="center"/>
        <w:outlineLvl w:val="2"/>
        <w:rPr>
          <w:b/>
        </w:rPr>
      </w:pPr>
    </w:p>
    <w:p w:rsidR="00F051A7" w:rsidRPr="00CC4A78" w:rsidP="00F051A7">
      <w:pPr>
        <w:ind w:firstLine="709"/>
        <w:jc w:val="both"/>
      </w:pPr>
    </w:p>
    <w:p w:rsidR="00E71CBC" w:rsidRPr="00E71CBC" w:rsidP="00E71CBC">
      <w:pPr>
        <w:suppressAutoHyphens/>
        <w:ind w:firstLine="709"/>
        <w:jc w:val="both"/>
        <w:rPr>
          <w:lang w:eastAsia="zh-CN"/>
        </w:rPr>
      </w:pPr>
      <w:r w:rsidRPr="00E71CBC">
        <w:rPr>
          <w:highlight w:val="none"/>
          <w:lang w:eastAsia="zh-CN"/>
        </w:rPr>
        <w:t>07 декабря 2020 года</w:t>
      </w:r>
      <w:r w:rsidRPr="00E71CBC">
        <w:rPr>
          <w:highlight w:val="none"/>
          <w:lang w:eastAsia="zh-CN"/>
        </w:rPr>
        <w:tab/>
      </w:r>
      <w:r w:rsidRPr="00E71CBC">
        <w:rPr>
          <w:highlight w:val="none"/>
          <w:lang w:eastAsia="zh-CN"/>
        </w:rPr>
        <w:tab/>
      </w:r>
      <w:r w:rsidRPr="00E71CBC">
        <w:rPr>
          <w:highlight w:val="none"/>
          <w:lang w:eastAsia="zh-CN"/>
        </w:rPr>
        <w:tab/>
      </w:r>
      <w:r w:rsidRPr="00E71CBC">
        <w:rPr>
          <w:highlight w:val="none"/>
          <w:lang w:eastAsia="zh-CN"/>
        </w:rPr>
        <w:tab/>
      </w:r>
      <w:r w:rsidRPr="00E71CBC">
        <w:rPr>
          <w:highlight w:val="none"/>
          <w:lang w:eastAsia="zh-CN"/>
        </w:rPr>
        <w:tab/>
      </w:r>
      <w:r w:rsidRPr="00E71CBC">
        <w:rPr>
          <w:highlight w:val="none"/>
          <w:lang w:eastAsia="zh-CN"/>
        </w:rPr>
        <w:tab/>
        <w:t xml:space="preserve">       </w:t>
      </w:r>
      <w:r>
        <w:rPr>
          <w:highlight w:val="none"/>
          <w:lang w:eastAsia="zh-CN"/>
        </w:rPr>
        <w:t xml:space="preserve">              </w:t>
      </w:r>
      <w:r w:rsidRPr="00E71CBC">
        <w:rPr>
          <w:highlight w:val="none"/>
          <w:lang w:eastAsia="zh-CN"/>
        </w:rPr>
        <w:t>г. Москва</w:t>
      </w:r>
    </w:p>
    <w:p w:rsidR="00E71CBC" w:rsidRPr="00E71CBC" w:rsidP="00E71CBC">
      <w:pPr>
        <w:keepNext/>
        <w:numPr>
          <w:ilvl w:val="0"/>
          <w:numId w:val="2"/>
        </w:numPr>
        <w:suppressAutoHyphens/>
        <w:ind w:firstLine="709"/>
        <w:jc w:val="both"/>
        <w:outlineLvl w:val="0"/>
        <w:rPr>
          <w:b/>
          <w:lang w:eastAsia="zh-CN"/>
        </w:rPr>
      </w:pPr>
      <w:r w:rsidRPr="00E71CBC">
        <w:rPr>
          <w:highlight w:val="none"/>
          <w:lang w:eastAsia="zh-CN"/>
        </w:rPr>
        <w:t xml:space="preserve">Тушинский районный суд г. Москвы </w:t>
      </w:r>
    </w:p>
    <w:p w:rsidR="00E71CBC" w:rsidRPr="00E71CBC" w:rsidP="00E71CBC">
      <w:pPr>
        <w:keepNext/>
        <w:numPr>
          <w:ilvl w:val="0"/>
          <w:numId w:val="2"/>
        </w:numPr>
        <w:suppressAutoHyphens/>
        <w:ind w:firstLine="709"/>
        <w:jc w:val="both"/>
        <w:outlineLvl w:val="0"/>
        <w:rPr>
          <w:b/>
          <w:lang w:eastAsia="zh-CN"/>
        </w:rPr>
      </w:pPr>
      <w:r w:rsidRPr="00E71CBC">
        <w:rPr>
          <w:highlight w:val="none"/>
          <w:lang w:eastAsia="zh-CN"/>
        </w:rPr>
        <w:t xml:space="preserve">в составе председательствующего судьи Крыловой А.С., </w:t>
      </w:r>
    </w:p>
    <w:p w:rsidR="00E71CBC" w:rsidRPr="00E71CBC" w:rsidP="00E71CBC">
      <w:pPr>
        <w:suppressAutoHyphens/>
        <w:ind w:firstLine="709"/>
        <w:jc w:val="both"/>
        <w:rPr>
          <w:lang w:eastAsia="zh-CN"/>
        </w:rPr>
      </w:pPr>
      <w:r w:rsidRPr="00E71CBC">
        <w:rPr>
          <w:highlight w:val="none"/>
          <w:lang w:eastAsia="zh-CN"/>
        </w:rPr>
        <w:t>при секретаре Бурдунюк Ю.В.,</w:t>
      </w:r>
    </w:p>
    <w:p w:rsidR="00E71CBC" w:rsidRPr="00E71CBC" w:rsidP="00E71CBC">
      <w:pPr>
        <w:keepNext/>
        <w:numPr>
          <w:ilvl w:val="0"/>
          <w:numId w:val="2"/>
        </w:numPr>
        <w:suppressAutoHyphens/>
        <w:ind w:firstLine="709"/>
        <w:jc w:val="both"/>
        <w:outlineLvl w:val="0"/>
        <w:rPr>
          <w:b/>
          <w:lang w:eastAsia="zh-CN"/>
        </w:rPr>
      </w:pPr>
      <w:r w:rsidRPr="00E71CBC">
        <w:rPr>
          <w:highlight w:val="none"/>
          <w:lang w:eastAsia="zh-CN"/>
        </w:rPr>
        <w:t xml:space="preserve">рассмотрев в открытом судебном заседании гражданское дело № 2-5880/20 по иску ПАО Сбербанк России в лице филиала - Московского банка ПАО Сбербанк к Калининой Любови Александровне о взыскании задолженности по эмиссионному контракту, </w:t>
      </w:r>
    </w:p>
    <w:p w:rsidR="00E71CBC" w:rsidRPr="00E71CBC" w:rsidP="00E71CBC">
      <w:pPr>
        <w:suppressAutoHyphens/>
        <w:ind w:firstLine="709"/>
        <w:jc w:val="both"/>
        <w:rPr>
          <w:lang w:eastAsia="zh-CN"/>
        </w:rPr>
      </w:pPr>
    </w:p>
    <w:p w:rsidR="00E71CBC" w:rsidRPr="00E71CBC" w:rsidP="00E71CBC">
      <w:pPr>
        <w:keepNext/>
        <w:numPr>
          <w:ilvl w:val="0"/>
          <w:numId w:val="2"/>
        </w:numPr>
        <w:suppressAutoHyphens/>
        <w:ind w:firstLine="709"/>
        <w:jc w:val="center"/>
        <w:outlineLvl w:val="0"/>
        <w:rPr>
          <w:b/>
          <w:lang w:eastAsia="zh-CN"/>
        </w:rPr>
      </w:pPr>
      <w:r w:rsidRPr="00E71CBC">
        <w:rPr>
          <w:highlight w:val="none"/>
          <w:lang w:eastAsia="zh-CN"/>
        </w:rPr>
        <w:t xml:space="preserve">УСТАНОВИЛ: </w:t>
      </w:r>
    </w:p>
    <w:p w:rsidR="00E71CBC" w:rsidRPr="00E71CBC" w:rsidP="00E71CBC">
      <w:pPr>
        <w:suppressAutoHyphens/>
        <w:ind w:firstLine="709"/>
        <w:rPr>
          <w:lang w:eastAsia="zh-CN"/>
        </w:rPr>
      </w:pPr>
    </w:p>
    <w:p w:rsidR="00E71CBC" w:rsidRPr="00E71CBC" w:rsidP="00E71CBC">
      <w:pPr>
        <w:suppressAutoHyphens/>
        <w:ind w:firstLine="709"/>
        <w:jc w:val="both"/>
        <w:rPr>
          <w:lang w:eastAsia="zh-CN"/>
        </w:rPr>
      </w:pPr>
      <w:r w:rsidRPr="00E71CBC">
        <w:rPr>
          <w:highlight w:val="none"/>
          <w:lang w:eastAsia="zh-CN"/>
        </w:rPr>
        <w:t xml:space="preserve">Истец обратился в суд с иском к ответчику о </w:t>
      </w:r>
      <w:r w:rsidRPr="00E71CBC">
        <w:rPr>
          <w:rFonts w:eastAsia="Calibri"/>
          <w:highlight w:val="none"/>
          <w:lang w:eastAsia="en-US"/>
        </w:rPr>
        <w:t xml:space="preserve">взыскании задолженности по эмиссионному контракту, ссылаясь на то, что ПАО Сбербанк России в лице филиала - Московского банка ПАО Сбербанк и Калинина Л.А. 13.11.2013 года заключили эмиссионный контракт № </w:t>
      </w:r>
      <w:r w:rsidRPr="00E71CBC">
        <w:rPr>
          <w:rFonts w:eastAsia="Calibri"/>
          <w:highlight w:val="none"/>
          <w:lang w:eastAsia="en-US"/>
        </w:rPr>
        <w:t xml:space="preserve"> </w:t>
      </w:r>
      <w:r w:rsidRPr="00E71CBC">
        <w:rPr>
          <w:rFonts w:eastAsia="Calibri"/>
          <w:highlight w:val="none"/>
          <w:lang w:eastAsia="en-US"/>
        </w:rPr>
        <w:t xml:space="preserve">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банка и памяткой держателя банковских карт, и памяткой по безопасности. Возможность заключения данного договора предусмотрена </w:t>
      </w:r>
      <w:r>
        <w:fldChar w:fldCharType="begin"/>
      </w:r>
      <w:r>
        <w:rPr>
          <w:highlight w:val="none"/>
        </w:rPr>
        <w:instrText xml:space="preserve"> HYPERLINK "consultantplus://offline/ref=496093E883097FAC5F0A4065E73B1904493A81D81E16652EA4CEF0132633795504893C8B56AE3BB85242D09177FEDDFDF7E0F831105BB2EDKFe8I" </w:instrText>
      </w:r>
      <w:r>
        <w:fldChar w:fldCharType="separate"/>
      </w:r>
      <w:r w:rsidRPr="00E71CBC">
        <w:rPr>
          <w:rFonts w:eastAsia="Calibri"/>
          <w:color w:val="000080"/>
          <w:highlight w:val="none"/>
          <w:lang w:eastAsia="en-US"/>
        </w:rPr>
        <w:t>ст. 428</w:t>
      </w:r>
      <w:r>
        <w:fldChar w:fldCharType="end"/>
      </w:r>
      <w:r w:rsidRPr="00E71CBC">
        <w:rPr>
          <w:rFonts w:eastAsia="Calibri"/>
          <w:highlight w:val="none"/>
          <w:lang w:eastAsia="en-US"/>
        </w:rPr>
        <w:t xml:space="preserve"> ГК РФ. Во исполнение заключенного договора ответчику была выдана кредитная карта, 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В соответствии с условиями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Кредит по карте предоставляется ответчику на условиях, определенных тарифами банка. Согласно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Условиями предусмотрено, что за несвоевременное погашение обязательных платежей взимается неустойка в соответствии с тарифами банка. Платежи в счет погашения задолженности ответчиком производились с нарушениями в части сроков и сумм, обязательных к исполнению. За ответчиком образовалась задолженность, которая по состоянию на 30.09.2020 года составляет 54 577 руб. 56 коп., в том числе: просроченный основной долг – 49 873 руб. 25 коп., просроченные проценты – 2  525 руб. 31 коп., неустойка 2 179 руб. 00 коп. Истец просит взыскать с ответчика указанную сумму задолженности, а также расходы по уплате государственной пошлины в размере 1 837 руб. 33 коп.</w:t>
      </w:r>
    </w:p>
    <w:p w:rsidR="00E71CBC" w:rsidRPr="00E71CBC" w:rsidP="00E71CBC">
      <w:pPr>
        <w:suppressAutoHyphens/>
        <w:ind w:firstLine="709"/>
        <w:jc w:val="both"/>
        <w:rPr>
          <w:lang w:eastAsia="zh-CN"/>
        </w:rPr>
      </w:pPr>
      <w:r w:rsidRPr="00E71CBC">
        <w:rPr>
          <w:highlight w:val="none"/>
          <w:lang w:eastAsia="zh-CN"/>
        </w:rPr>
        <w:t xml:space="preserve">В судебное заседание представитель истца ПАО Сбербанк не явился, извещен, в исковом заявлении просит рассмотреть дело в его отсутствие. </w:t>
      </w:r>
    </w:p>
    <w:p w:rsidR="00E71CBC" w:rsidRPr="00E71CBC" w:rsidP="00E71CBC">
      <w:pPr>
        <w:suppressAutoHyphens/>
        <w:ind w:firstLine="709"/>
        <w:jc w:val="both"/>
        <w:rPr>
          <w:lang w:eastAsia="zh-CN"/>
        </w:rPr>
      </w:pPr>
      <w:r w:rsidRPr="00E71CBC">
        <w:rPr>
          <w:highlight w:val="none"/>
          <w:lang w:eastAsia="zh-CN"/>
        </w:rPr>
        <w:t>Ответчик Калинина Л.А. в судебное заседание не явилась, извещена о дне, времени и месте проведения судебного заседания надлежащим образом.</w:t>
      </w:r>
    </w:p>
    <w:p w:rsidR="00E71CBC" w:rsidRPr="00E71CBC" w:rsidP="00E71CBC">
      <w:pPr>
        <w:suppressAutoHyphens/>
        <w:autoSpaceDE w:val="0"/>
        <w:ind w:firstLine="709"/>
        <w:jc w:val="both"/>
        <w:rPr>
          <w:lang w:eastAsia="zh-CN"/>
        </w:rPr>
      </w:pPr>
      <w:r w:rsidRPr="00E71CBC">
        <w:rPr>
          <w:highlight w:val="none"/>
          <w:lang w:eastAsia="zh-CN"/>
        </w:rPr>
        <w:t>В соответствии с п. 4 ст.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предусмотренные законом, то применяются правила международного договора.</w:t>
      </w:r>
    </w:p>
    <w:p w:rsidR="00E71CBC" w:rsidRPr="00E71CBC" w:rsidP="00E71CBC">
      <w:pPr>
        <w:suppressAutoHyphens/>
        <w:autoSpaceDE w:val="0"/>
        <w:ind w:firstLine="709"/>
        <w:jc w:val="both"/>
        <w:rPr>
          <w:lang w:eastAsia="zh-CN"/>
        </w:rPr>
      </w:pPr>
      <w:r w:rsidRPr="00E71CBC">
        <w:rPr>
          <w:highlight w:val="none"/>
          <w:lang w:eastAsia="zh-CN"/>
        </w:rPr>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rsidR="00E71CBC" w:rsidRPr="00E71CBC" w:rsidP="00E71CBC">
      <w:pPr>
        <w:suppressAutoHyphens/>
        <w:autoSpaceDE w:val="0"/>
        <w:ind w:firstLine="709"/>
        <w:jc w:val="both"/>
        <w:rPr>
          <w:lang w:eastAsia="zh-CN"/>
        </w:rPr>
      </w:pPr>
      <w:r w:rsidRPr="00E71CBC">
        <w:rPr>
          <w:highlight w:val="none"/>
          <w:lang w:eastAsia="zh-CN"/>
        </w:rPr>
        <w:t xml:space="preserve">Согласно ст. 6 Конвенции «О защите прав человека и основных свобод»,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 созданным на основании закона. </w:t>
      </w:r>
    </w:p>
    <w:p w:rsidR="00E71CBC" w:rsidRPr="00E71CBC" w:rsidP="00E71CBC">
      <w:pPr>
        <w:suppressAutoHyphens/>
        <w:autoSpaceDE w:val="0"/>
        <w:ind w:firstLine="709"/>
        <w:jc w:val="both"/>
        <w:rPr>
          <w:lang w:eastAsia="zh-CN"/>
        </w:rPr>
      </w:pPr>
      <w:r w:rsidRPr="00E71CBC">
        <w:rPr>
          <w:highlight w:val="none"/>
          <w:lang w:eastAsia="zh-CN"/>
        </w:rPr>
        <w:t xml:space="preserve">По смыслу ст. 14 Международного пакта о гражданских и политических правах лицо само определяет объем своих прав и обязанностей в гражданском процессе и реализует их по своему усмотрению. Разрешая дело, суд полагает, что неявка ответчика, извещенного в установленном порядке о времени и месте рассмотрения дела,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может быть препятствием для рассмотрения дела. </w:t>
      </w:r>
    </w:p>
    <w:p w:rsidR="00E71CBC" w:rsidRPr="00E71CBC" w:rsidP="00E71CBC">
      <w:pPr>
        <w:suppressAutoHyphens/>
        <w:ind w:firstLine="709"/>
        <w:jc w:val="both"/>
        <w:rPr>
          <w:lang w:eastAsia="zh-CN"/>
        </w:rPr>
      </w:pPr>
      <w:r w:rsidRPr="00E71CBC">
        <w:rPr>
          <w:highlight w:val="none"/>
          <w:lang w:eastAsia="zh-CN"/>
        </w:rPr>
        <w:t>Гражданское процессуальное законодательство Российской Федерации предъявляет к участникам гражданского судопроизводства требование добросовестности.</w:t>
      </w:r>
    </w:p>
    <w:p w:rsidR="00E71CBC" w:rsidRPr="00E71CBC" w:rsidP="00E71CBC">
      <w:pPr>
        <w:suppressAutoHyphens/>
        <w:ind w:firstLine="709"/>
        <w:jc w:val="both"/>
        <w:rPr>
          <w:lang w:eastAsia="zh-CN"/>
        </w:rPr>
      </w:pPr>
      <w:r w:rsidRPr="00E71CBC">
        <w:rPr>
          <w:highlight w:val="none"/>
          <w:lang w:eastAsia="zh-CN"/>
        </w:rPr>
        <w:t>В соответствии со ст.35 ГПК РФ лица, участвующие в деле, должны добросовестно пользоваться всеми принадлежащими им процессуальными правами.</w:t>
      </w:r>
    </w:p>
    <w:p w:rsidR="00E71CBC" w:rsidRPr="00E71CBC" w:rsidP="00E71CBC">
      <w:pPr>
        <w:suppressAutoHyphens/>
        <w:ind w:firstLine="709"/>
        <w:jc w:val="both"/>
        <w:rPr>
          <w:lang w:eastAsia="zh-CN"/>
        </w:rPr>
      </w:pPr>
      <w:r w:rsidRPr="00E71CBC">
        <w:rPr>
          <w:highlight w:val="none"/>
          <w:lang w:eastAsia="zh-CN"/>
        </w:rPr>
        <w:t>Лица, участвующие в деле, несут процессуальные обязанности, установленные настоящим Кодексом, другими федеральными законами. При неисполнении процессуальных обязанностей наступают последствия, предусмотренные законодательством о гражданском судопроизводстве.</w:t>
      </w:r>
    </w:p>
    <w:p w:rsidR="00E71CBC" w:rsidRPr="00E71CBC" w:rsidP="00E71CBC">
      <w:pPr>
        <w:suppressAutoHyphens/>
        <w:ind w:firstLine="709"/>
        <w:jc w:val="both"/>
        <w:rPr>
          <w:lang w:eastAsia="zh-CN"/>
        </w:rPr>
      </w:pPr>
      <w:r w:rsidRPr="00E71CBC">
        <w:rPr>
          <w:bCs/>
          <w:highlight w:val="none"/>
          <w:lang w:eastAsia="zh-CN"/>
        </w:rPr>
        <w:t>В силу ст.155 ГПК РФ разбирательство гражданского дела происходит в судебном заседании с обязательным извещением лиц, участвующих в деле, о времени и месте заседания.</w:t>
      </w:r>
    </w:p>
    <w:p w:rsidR="00E71CBC" w:rsidRPr="00E71CBC" w:rsidP="00E71CBC">
      <w:pPr>
        <w:suppressAutoHyphens/>
        <w:ind w:firstLine="709"/>
        <w:jc w:val="both"/>
        <w:rPr>
          <w:lang w:eastAsia="zh-CN"/>
        </w:rPr>
      </w:pPr>
      <w:r w:rsidRPr="00E71CBC">
        <w:rPr>
          <w:bCs/>
          <w:highlight w:val="none"/>
          <w:lang w:eastAsia="zh-CN"/>
        </w:rPr>
        <w:t>В соответствии с п.1 ст.113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rsidR="00E71CBC" w:rsidRPr="00E71CBC" w:rsidP="00E71CBC">
      <w:pPr>
        <w:suppressAutoHyphens/>
        <w:ind w:firstLine="709"/>
        <w:jc w:val="both"/>
        <w:rPr>
          <w:lang w:eastAsia="zh-CN"/>
        </w:rPr>
      </w:pPr>
      <w:r w:rsidRPr="00E71CBC">
        <w:rPr>
          <w:bCs/>
          <w:highlight w:val="none"/>
          <w:lang w:eastAsia="zh-CN"/>
        </w:rPr>
        <w:t xml:space="preserve">В силу ст.9 ГК РФ граждане и юридические лица по своему усмотрению осуществляют принадлежащие им гражданские права. </w:t>
      </w:r>
    </w:p>
    <w:p w:rsidR="00E71CBC" w:rsidRPr="00E71CBC" w:rsidP="00E71CBC">
      <w:pPr>
        <w:suppressAutoHyphens/>
        <w:autoSpaceDE w:val="0"/>
        <w:ind w:firstLine="709"/>
        <w:jc w:val="both"/>
        <w:rPr>
          <w:lang w:eastAsia="zh-CN"/>
        </w:rPr>
      </w:pPr>
      <w:r w:rsidRPr="00E71CBC">
        <w:rPr>
          <w:highlight w:val="none"/>
          <w:lang w:eastAsia="zh-CN"/>
        </w:rPr>
        <w:t xml:space="preserve">Согласно правовой позиции, изложенной в Постановлении Пленума Верховного Суда РФ от 23.06.2015 </w:t>
      </w:r>
      <w:r>
        <w:rPr>
          <w:highlight w:val="none"/>
          <w:lang w:eastAsia="zh-CN"/>
        </w:rPr>
        <w:t>№</w:t>
      </w:r>
      <w:r w:rsidRPr="00E71CBC">
        <w:rPr>
          <w:highlight w:val="none"/>
          <w:lang w:eastAsia="zh-CN"/>
        </w:rPr>
        <w:t xml:space="preserve">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rsidR="00E71CBC" w:rsidRPr="00E71CBC" w:rsidP="00E71CBC">
      <w:pPr>
        <w:suppressAutoHyphens/>
        <w:autoSpaceDE w:val="0"/>
        <w:ind w:firstLine="709"/>
        <w:jc w:val="both"/>
        <w:rPr>
          <w:lang w:eastAsia="zh-CN"/>
        </w:rPr>
      </w:pPr>
      <w:r w:rsidRPr="00E71CBC">
        <w:rPr>
          <w:highlight w:val="none"/>
          <w:lang w:eastAsia="zh-CN"/>
        </w:rPr>
        <w:t xml:space="preserve">Ответчиком не представлено доказательств о невозможности участия ее в судебном заседании, суд признает причины неявки ответчика неуважительными, в связи с чем </w:t>
      </w:r>
      <w:r w:rsidRPr="00E71CBC">
        <w:rPr>
          <w:highlight w:val="none"/>
          <w:lang w:eastAsia="zh-CN"/>
        </w:rPr>
        <w:t xml:space="preserve">посчитал возможным в силу ст. 167 ГПК РФ рассмотреть настоящий спор по существу в отсутствие не явившегося ответчика.  </w:t>
      </w:r>
    </w:p>
    <w:p w:rsidR="00E71CBC" w:rsidRPr="00E71CBC" w:rsidP="00E71CBC">
      <w:pPr>
        <w:suppressAutoHyphens/>
        <w:ind w:firstLine="709"/>
        <w:jc w:val="both"/>
        <w:rPr>
          <w:lang w:eastAsia="zh-CN"/>
        </w:rPr>
      </w:pPr>
      <w:r w:rsidRPr="00E71CBC">
        <w:rPr>
          <w:bCs/>
          <w:highlight w:val="none"/>
          <w:lang w:eastAsia="zh-CN"/>
        </w:rPr>
        <w:t>Суд, проверив материалы дела, оценив доказательства в совокупности, находит иск обоснованным и подлежащим удовлетворению.</w:t>
      </w:r>
    </w:p>
    <w:p w:rsidR="00E71CBC" w:rsidRPr="00E71CBC" w:rsidP="00E71CBC">
      <w:pPr>
        <w:suppressAutoHyphens/>
        <w:ind w:firstLine="709"/>
        <w:jc w:val="both"/>
        <w:rPr>
          <w:lang w:eastAsia="zh-CN"/>
        </w:rPr>
      </w:pPr>
      <w:r w:rsidRPr="00E71CBC">
        <w:rPr>
          <w:rFonts w:eastAsia="Calibri"/>
          <w:highlight w:val="none"/>
          <w:lang w:eastAsia="en-US"/>
        </w:rPr>
        <w:t xml:space="preserve">В соответствии со </w:t>
      </w:r>
      <w:r>
        <w:fldChar w:fldCharType="begin"/>
      </w:r>
      <w:r>
        <w:rPr>
          <w:highlight w:val="none"/>
        </w:rPr>
        <w:instrText xml:space="preserve"> HYPERLINK "consultantplus://offline/ref=496093E883097FAC5F0A4065E73B1904493A81D81917652EA4CEF0132633795504893C8B56AD3FB25342D09177FEDDFDF7E0F831105BB2EDKFe8I" </w:instrText>
      </w:r>
      <w:r>
        <w:fldChar w:fldCharType="separate"/>
      </w:r>
      <w:r w:rsidRPr="00E71CBC">
        <w:rPr>
          <w:rFonts w:eastAsia="Calibri"/>
          <w:highlight w:val="none"/>
          <w:lang w:eastAsia="en-US"/>
        </w:rPr>
        <w:t>ст. 819</w:t>
      </w:r>
      <w:r>
        <w:fldChar w:fldCharType="end"/>
      </w:r>
      <w:r w:rsidRPr="00E71CBC">
        <w:rPr>
          <w:rFonts w:eastAsia="Calibri"/>
          <w:highlight w:val="none"/>
          <w:lang w:eastAsia="en-US"/>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E71CBC" w:rsidRPr="00E71CBC" w:rsidP="00E71CBC">
      <w:pPr>
        <w:suppressAutoHyphens/>
        <w:ind w:firstLine="709"/>
        <w:jc w:val="both"/>
        <w:rPr>
          <w:lang w:eastAsia="zh-CN"/>
        </w:rPr>
      </w:pPr>
      <w:r w:rsidRPr="00E71CBC">
        <w:rPr>
          <w:rFonts w:eastAsia="Calibri"/>
          <w:highlight w:val="none"/>
          <w:lang w:eastAsia="en-US"/>
        </w:rPr>
        <w:t xml:space="preserve">В силу положений </w:t>
      </w:r>
      <w:r>
        <w:fldChar w:fldCharType="begin"/>
      </w:r>
      <w:r>
        <w:rPr>
          <w:highlight w:val="none"/>
        </w:rPr>
        <w:instrText xml:space="preserve"> HYPERLINK "consultantplus://offline/ref=496093E883097FAC5F0A4065E73B1904493A81D81917652EA4CEF0132633795504893C8B56AD3FBF5742D09177FEDDFDF7E0F831105BB2EDKFe8I" </w:instrText>
      </w:r>
      <w:r>
        <w:fldChar w:fldCharType="separate"/>
      </w:r>
      <w:r w:rsidRPr="00E71CBC">
        <w:rPr>
          <w:rFonts w:eastAsia="Calibri"/>
          <w:highlight w:val="none"/>
          <w:lang w:eastAsia="en-US"/>
        </w:rPr>
        <w:t>ч. 1 ст. 810</w:t>
      </w:r>
      <w:r>
        <w:fldChar w:fldCharType="end"/>
      </w:r>
      <w:r w:rsidRPr="00E71CBC">
        <w:rPr>
          <w:rFonts w:eastAsia="Calibri"/>
          <w:highlight w:val="none"/>
          <w:lang w:eastAsia="en-US"/>
        </w:rPr>
        <w:t xml:space="preserve"> ГК РФ заемщик обязан возвратить заимодавцу полученную сумму займа в срок и в порядке, которые предусмотрены договором займа.</w:t>
      </w:r>
    </w:p>
    <w:p w:rsidR="00E71CBC" w:rsidRPr="00E71CBC" w:rsidP="00E71CBC">
      <w:pPr>
        <w:suppressAutoHyphens/>
        <w:ind w:firstLine="709"/>
        <w:jc w:val="both"/>
        <w:rPr>
          <w:lang w:eastAsia="zh-CN"/>
        </w:rPr>
      </w:pPr>
      <w:r w:rsidRPr="00E71CBC">
        <w:rPr>
          <w:rFonts w:eastAsia="Calibri"/>
          <w:highlight w:val="none"/>
          <w:lang w:eastAsia="en-US"/>
        </w:rPr>
        <w:t xml:space="preserve">В соответствии с </w:t>
      </w:r>
      <w:r>
        <w:fldChar w:fldCharType="begin"/>
      </w:r>
      <w:r>
        <w:rPr>
          <w:highlight w:val="none"/>
        </w:rPr>
        <w:instrText xml:space="preserve"> HYPERLINK "consultantplus://offline/ref=496093E883097FAC5F0A4065E73B1904493A81D81917652EA4CEF0132633795504893C8857AD30EE040DD1CD33A9CEFCF7E0FB330FK5e0I" </w:instrText>
      </w:r>
      <w:r>
        <w:fldChar w:fldCharType="separate"/>
      </w:r>
      <w:r w:rsidRPr="00E71CBC">
        <w:rPr>
          <w:rFonts w:eastAsia="Calibri"/>
          <w:highlight w:val="none"/>
          <w:lang w:eastAsia="en-US"/>
        </w:rPr>
        <w:t>ч. 2 ст. 811</w:t>
      </w:r>
      <w:r>
        <w:fldChar w:fldCharType="end"/>
      </w:r>
      <w:r w:rsidRPr="00E71CBC">
        <w:rPr>
          <w:rFonts w:eastAsia="Calibri"/>
          <w:highlight w:val="none"/>
          <w:lang w:eastAsia="en-US"/>
        </w:rPr>
        <w:t xml:space="preserve"> ГК РФ, если договором займа предусмотрено возвращение денежных средств по частям,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rsidR="00E71CBC" w:rsidRPr="00E71CBC" w:rsidP="00E71CBC">
      <w:pPr>
        <w:suppressAutoHyphens/>
        <w:ind w:firstLine="709"/>
        <w:jc w:val="both"/>
        <w:rPr>
          <w:lang w:eastAsia="zh-CN"/>
        </w:rPr>
      </w:pPr>
      <w:r w:rsidRPr="00E71CBC">
        <w:rPr>
          <w:rFonts w:eastAsia="Calibri"/>
          <w:highlight w:val="none"/>
          <w:lang w:eastAsia="en-US"/>
        </w:rPr>
        <w:t xml:space="preserve">Согласно </w:t>
      </w:r>
      <w:r>
        <w:fldChar w:fldCharType="begin"/>
      </w:r>
      <w:r>
        <w:rPr>
          <w:highlight w:val="none"/>
        </w:rPr>
        <w:instrText xml:space="preserve"> HYPERLINK "consultantplus://offline/ref=496093E883097FAC5F0A4065E73B1904493A81D81E16652EA4CEF0132633795504893C8B56AD3EBE5542D09177FEDDFDF7E0F831105BB2EDKFe8I" </w:instrText>
      </w:r>
      <w:r>
        <w:fldChar w:fldCharType="separate"/>
      </w:r>
      <w:r w:rsidRPr="00E71CBC">
        <w:rPr>
          <w:rFonts w:eastAsia="Calibri"/>
          <w:highlight w:val="none"/>
          <w:lang w:eastAsia="en-US"/>
        </w:rPr>
        <w:t>ст. 309</w:t>
      </w:r>
      <w:r>
        <w:fldChar w:fldCharType="end"/>
      </w:r>
      <w:r w:rsidRPr="00E71CBC">
        <w:rPr>
          <w:rFonts w:eastAsia="Calibri"/>
          <w:highlight w:val="none"/>
          <w:lang w:eastAsia="en-US"/>
        </w:rPr>
        <w:t xml:space="preserve"> ГК РФ обязательства должны исполняться надлежащим образом в соответствии с условиями обязательства и требованиями закона, иных правовых актов.</w:t>
      </w:r>
    </w:p>
    <w:p w:rsidR="00E71CBC" w:rsidRPr="00E71CBC" w:rsidP="00E71CBC">
      <w:pPr>
        <w:suppressAutoHyphens/>
        <w:ind w:firstLine="709"/>
        <w:jc w:val="both"/>
        <w:rPr>
          <w:lang w:eastAsia="zh-CN"/>
        </w:rPr>
      </w:pPr>
      <w:r w:rsidRPr="00E71CBC">
        <w:rPr>
          <w:rFonts w:eastAsia="Calibri"/>
          <w:highlight w:val="none"/>
          <w:lang w:eastAsia="en-US"/>
        </w:rPr>
        <w:t xml:space="preserve">В соответствии со </w:t>
      </w:r>
      <w:r>
        <w:fldChar w:fldCharType="begin"/>
      </w:r>
      <w:r>
        <w:rPr>
          <w:highlight w:val="none"/>
        </w:rPr>
        <w:instrText xml:space="preserve"> HYPERLINK "consultantplus://offline/ref=496093E883097FAC5F0A4065E73B1904493A81D81E16652EA4CEF0132633795504893C8B56A93AB95E1DD58466A6D0FFEBFFFB2D0C59B3KEe5I" </w:instrText>
      </w:r>
      <w:r>
        <w:fldChar w:fldCharType="separate"/>
      </w:r>
      <w:r w:rsidRPr="00E71CBC">
        <w:rPr>
          <w:rFonts w:eastAsia="Calibri"/>
          <w:highlight w:val="none"/>
          <w:lang w:eastAsia="en-US"/>
        </w:rPr>
        <w:t>ст. 310</w:t>
      </w:r>
      <w:r>
        <w:fldChar w:fldCharType="end"/>
      </w:r>
      <w:r w:rsidRPr="00E71CBC">
        <w:rPr>
          <w:rFonts w:eastAsia="Calibri"/>
          <w:highlight w:val="none"/>
          <w:lang w:eastAsia="en-US"/>
        </w:rPr>
        <w:t xml:space="preserve"> ГК РФ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rsidR="00E71CBC" w:rsidRPr="00E71CBC" w:rsidP="00E71CBC">
      <w:pPr>
        <w:suppressAutoHyphens/>
        <w:ind w:firstLine="709"/>
        <w:jc w:val="both"/>
        <w:rPr>
          <w:lang w:eastAsia="zh-CN"/>
        </w:rPr>
      </w:pPr>
      <w:r w:rsidRPr="00E71CBC">
        <w:rPr>
          <w:rFonts w:eastAsia="Calibri"/>
          <w:highlight w:val="none"/>
          <w:lang w:eastAsia="en-US"/>
        </w:rPr>
        <w:t>Судом установлено, что 13</w:t>
      </w:r>
      <w:r w:rsidRPr="00E71CBC">
        <w:rPr>
          <w:highlight w:val="none"/>
          <w:lang w:eastAsia="zh-CN"/>
        </w:rPr>
        <w:t xml:space="preserve">.11.2013 года между ПАО «Сбербанк России» и Калининой Л.А. </w:t>
      </w:r>
      <w:r w:rsidRPr="00E71CBC">
        <w:rPr>
          <w:rFonts w:eastAsia="Calibri"/>
          <w:highlight w:val="none"/>
          <w:lang w:eastAsia="en-US"/>
        </w:rPr>
        <w:t xml:space="preserve">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w:t>
      </w:r>
    </w:p>
    <w:p w:rsidR="00E71CBC" w:rsidRPr="00E71CBC" w:rsidP="00E71CBC">
      <w:pPr>
        <w:suppressAutoHyphens/>
        <w:ind w:firstLine="709"/>
        <w:jc w:val="both"/>
        <w:rPr>
          <w:lang w:eastAsia="zh-CN"/>
        </w:rPr>
      </w:pPr>
      <w:r w:rsidRPr="00E71CBC">
        <w:rPr>
          <w:rFonts w:eastAsia="Calibri"/>
          <w:highlight w:val="none"/>
          <w:lang w:eastAsia="en-US"/>
        </w:rPr>
        <w:t xml:space="preserve">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банка и памяткой держателя международных банковских карт. </w:t>
      </w:r>
    </w:p>
    <w:p w:rsidR="00E71CBC" w:rsidRPr="00E71CBC" w:rsidP="00E71CBC">
      <w:pPr>
        <w:suppressAutoHyphens/>
        <w:ind w:firstLine="709"/>
        <w:jc w:val="both"/>
        <w:rPr>
          <w:lang w:eastAsia="zh-CN"/>
        </w:rPr>
      </w:pPr>
      <w:r w:rsidRPr="00E71CBC">
        <w:rPr>
          <w:rFonts w:eastAsia="Calibri"/>
          <w:highlight w:val="none"/>
          <w:lang w:eastAsia="en-US"/>
        </w:rPr>
        <w:t xml:space="preserve">Во исполнение заключенного договора ответчику была выдана кредитная карта с лимитом кредита 49 873 руб. 25 коп., условия предоставления и возврата которого изложены в условиях, информации о полной стоимости кредита, прилагаемой к условиям и в тарифах Сбербанка. </w:t>
      </w:r>
    </w:p>
    <w:p w:rsidR="00E71CBC" w:rsidRPr="00E71CBC" w:rsidP="00E71CBC">
      <w:pPr>
        <w:suppressAutoHyphens/>
        <w:ind w:firstLine="709"/>
        <w:jc w:val="both"/>
        <w:rPr>
          <w:lang w:eastAsia="zh-CN"/>
        </w:rPr>
      </w:pPr>
      <w:r w:rsidRPr="00E71CBC">
        <w:rPr>
          <w:rFonts w:eastAsia="Calibri"/>
          <w:highlight w:val="none"/>
          <w:lang w:eastAsia="en-US"/>
        </w:rPr>
        <w:t xml:space="preserve">В соответствии с Условиями,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17, 9 % годовых на условиях, определенных тарифами банка. При этом банк обязуется ежемесячно формировать и предоставлять ответчику отчеты по карте с указанием совершенных операций, платежей за пользование кредитными средствами, в том числе сумм обязательных платежей по карте. </w:t>
      </w:r>
    </w:p>
    <w:p w:rsidR="00E71CBC" w:rsidRPr="00E71CBC" w:rsidP="00E71CBC">
      <w:pPr>
        <w:suppressAutoHyphens/>
        <w:ind w:firstLine="709"/>
        <w:jc w:val="both"/>
        <w:rPr>
          <w:lang w:eastAsia="zh-CN"/>
        </w:rPr>
      </w:pPr>
      <w:r w:rsidRPr="00E71CBC">
        <w:rPr>
          <w:rFonts w:eastAsia="Calibri"/>
          <w:highlight w:val="none"/>
          <w:lang w:eastAsia="en-US"/>
        </w:rPr>
        <w:t>Погашение кредита и уплата процентов за его исполнение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w:t>
      </w:r>
    </w:p>
    <w:p w:rsidR="00E71CBC" w:rsidRPr="00E71CBC" w:rsidP="00E71CBC">
      <w:pPr>
        <w:suppressAutoHyphens/>
        <w:ind w:firstLine="709"/>
        <w:jc w:val="both"/>
        <w:rPr>
          <w:lang w:eastAsia="zh-CN"/>
        </w:rPr>
      </w:pPr>
      <w:r w:rsidRPr="00E71CBC">
        <w:rPr>
          <w:rFonts w:eastAsia="Calibri"/>
          <w:highlight w:val="none"/>
          <w:lang w:eastAsia="en-US"/>
        </w:rPr>
        <w:t>Условиями предусмотрено,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w:t>
      </w:r>
    </w:p>
    <w:p w:rsidR="00E71CBC" w:rsidRPr="00E71CBC" w:rsidP="00E71CBC">
      <w:pPr>
        <w:suppressAutoHyphens/>
        <w:ind w:firstLine="709"/>
        <w:jc w:val="both"/>
        <w:rPr>
          <w:lang w:eastAsia="zh-CN"/>
        </w:rPr>
      </w:pPr>
      <w:r w:rsidRPr="00E71CBC">
        <w:rPr>
          <w:rFonts w:eastAsia="Calibri"/>
          <w:highlight w:val="none"/>
          <w:lang w:eastAsia="en-US"/>
        </w:rPr>
        <w:t xml:space="preserve">Из представленного расчета, выписки по счету следует, что платежи в счет погашения задолженности ответчиком производились с нарушениями в части сроков и сумм, обязательных к исполнению, у ответчика образовалась задолженность, которая по </w:t>
      </w:r>
      <w:r w:rsidRPr="00E71CBC">
        <w:rPr>
          <w:rFonts w:eastAsia="Calibri"/>
          <w:highlight w:val="none"/>
          <w:lang w:eastAsia="en-US"/>
        </w:rPr>
        <w:t>состоянию на 30.09.2020 года составляет 54 577 руб. 56 коп. в том числе: просроченный основной долг – 49 873 руб. 25 коп., просроченные проценты –  2 525 руб. 31 коп., неустойка 2 179 руб. 00 коп.</w:t>
      </w:r>
    </w:p>
    <w:p w:rsidR="00E71CBC" w:rsidRPr="00E71CBC" w:rsidP="00E71CBC">
      <w:pPr>
        <w:suppressAutoHyphens/>
        <w:ind w:firstLine="709"/>
        <w:jc w:val="both"/>
        <w:rPr>
          <w:lang w:eastAsia="zh-CN"/>
        </w:rPr>
      </w:pPr>
      <w:r w:rsidRPr="00E71CBC">
        <w:rPr>
          <w:rFonts w:eastAsia="Calibri"/>
          <w:highlight w:val="none"/>
          <w:lang w:eastAsia="en-US"/>
        </w:rPr>
        <w:t xml:space="preserve">Ответчиком в нарушение требований </w:t>
      </w:r>
      <w:r>
        <w:fldChar w:fldCharType="begin"/>
      </w:r>
      <w:r>
        <w:rPr>
          <w:highlight w:val="none"/>
        </w:rPr>
        <w:instrText xml:space="preserve"> HYPERLINK "consultantplus://offline/ref=496093E883097FAC5F0A4065E73B1904493888D31910652EA4CEF0132633795504893C8B56AC39BC5542D09177FEDDFDF7E0F831105BB2EDKFe8I" </w:instrText>
      </w:r>
      <w:r>
        <w:fldChar w:fldCharType="separate"/>
      </w:r>
      <w:r w:rsidRPr="00E71CBC">
        <w:rPr>
          <w:rFonts w:eastAsia="Calibri"/>
          <w:highlight w:val="none"/>
          <w:lang w:eastAsia="en-US"/>
        </w:rPr>
        <w:t>ст. 12, 56</w:t>
      </w:r>
      <w:r>
        <w:fldChar w:fldCharType="end"/>
      </w:r>
      <w:r w:rsidRPr="00E71CBC">
        <w:rPr>
          <w:rFonts w:eastAsia="Calibri"/>
          <w:highlight w:val="none"/>
          <w:lang w:eastAsia="en-US"/>
        </w:rPr>
        <w:t xml:space="preserve"> ГПК РФ не представлено доказательств надлежащего исполнения взятых на себя обязательств, расчет истца не оспорен, в связи с чем суд </w:t>
      </w:r>
      <w:r w:rsidRPr="00E71CBC">
        <w:rPr>
          <w:highlight w:val="none"/>
          <w:lang w:eastAsia="zh-CN"/>
        </w:rPr>
        <w:t>взыскивает с ответчика в пользу истца сумму просроченного основного долга в размере 54 577</w:t>
      </w:r>
      <w:r w:rsidRPr="00E71CBC">
        <w:rPr>
          <w:rFonts w:eastAsia="Calibri"/>
          <w:highlight w:val="none"/>
          <w:lang w:eastAsia="en-US"/>
        </w:rPr>
        <w:t xml:space="preserve"> руб. 56 коп., в том числе: просроченный основной долг – 49 873 руб. 53 коп., просроченные проценты – 2 525 руб. 31 коп., неустойка 2 179 руб. 00 коп. При этом оснований для применения ст. 333 ГК РФ к размеру неустойки суд не усматривает. </w:t>
      </w:r>
    </w:p>
    <w:p w:rsidR="00E71CBC" w:rsidRPr="00E71CBC" w:rsidP="00E71CBC">
      <w:pPr>
        <w:suppressAutoHyphens/>
        <w:ind w:firstLine="709"/>
        <w:jc w:val="both"/>
        <w:rPr>
          <w:lang w:eastAsia="zh-CN"/>
        </w:rPr>
      </w:pPr>
      <w:r w:rsidRPr="00E71CBC">
        <w:rPr>
          <w:bCs/>
          <w:highlight w:val="none"/>
          <w:lang w:eastAsia="zh-CN"/>
        </w:rPr>
        <w:t>В соответствии со ст.</w:t>
      </w:r>
      <w:r>
        <w:rPr>
          <w:bCs/>
          <w:highlight w:val="none"/>
          <w:lang w:eastAsia="zh-CN"/>
        </w:rPr>
        <w:t xml:space="preserve"> </w:t>
      </w:r>
      <w:r w:rsidRPr="00E71CBC">
        <w:rPr>
          <w:bCs/>
          <w:highlight w:val="none"/>
          <w:lang w:eastAsia="zh-CN"/>
        </w:rPr>
        <w:t>98 ГПК РФ суд взыскивает с ответчика в пользу истца уплаченную сумму государственной пошлины в размере 1 837 руб. 33 коп.</w:t>
      </w:r>
    </w:p>
    <w:p w:rsidR="00E71CBC" w:rsidRPr="00E71CBC" w:rsidP="00E71CBC">
      <w:pPr>
        <w:suppressAutoHyphens/>
        <w:ind w:firstLine="709"/>
        <w:jc w:val="both"/>
        <w:rPr>
          <w:lang w:eastAsia="zh-CN"/>
        </w:rPr>
      </w:pPr>
      <w:r w:rsidRPr="00E71CBC">
        <w:rPr>
          <w:highlight w:val="none"/>
          <w:lang w:eastAsia="zh-CN"/>
        </w:rPr>
        <w:t xml:space="preserve">На основании изложенного и руководствуясь ст.ст.194-199 ГПК РФ, суд </w:t>
      </w:r>
    </w:p>
    <w:p w:rsidR="00E71CBC" w:rsidRPr="00E71CBC" w:rsidP="00E71CBC">
      <w:pPr>
        <w:suppressAutoHyphens/>
        <w:ind w:firstLine="709"/>
        <w:jc w:val="both"/>
        <w:rPr>
          <w:lang w:eastAsia="zh-CN"/>
        </w:rPr>
      </w:pPr>
    </w:p>
    <w:p w:rsidR="00E71CBC" w:rsidRPr="00E71CBC" w:rsidP="00E71CBC">
      <w:pPr>
        <w:keepNext/>
        <w:suppressAutoHyphens/>
        <w:ind w:firstLine="709"/>
        <w:jc w:val="center"/>
        <w:rPr>
          <w:lang w:eastAsia="zh-CN"/>
        </w:rPr>
      </w:pPr>
      <w:r w:rsidRPr="00E71CBC">
        <w:rPr>
          <w:highlight w:val="none"/>
          <w:lang w:eastAsia="zh-CN"/>
        </w:rPr>
        <w:t>РЕШИЛ:</w:t>
      </w:r>
    </w:p>
    <w:p w:rsidR="00E71CBC" w:rsidRPr="00E71CBC" w:rsidP="00E71CBC">
      <w:pPr>
        <w:keepNext/>
        <w:suppressAutoHyphens/>
        <w:ind w:firstLine="709"/>
        <w:jc w:val="center"/>
        <w:rPr>
          <w:lang w:eastAsia="zh-CN"/>
        </w:rPr>
      </w:pPr>
    </w:p>
    <w:p w:rsidR="00E71CBC" w:rsidRPr="00E71CBC" w:rsidP="00E71CBC">
      <w:pPr>
        <w:suppressAutoHyphens/>
        <w:ind w:firstLine="709"/>
        <w:jc w:val="both"/>
        <w:rPr>
          <w:lang w:eastAsia="zh-CN"/>
        </w:rPr>
      </w:pPr>
      <w:r w:rsidRPr="00E71CBC">
        <w:rPr>
          <w:highlight w:val="none"/>
          <w:lang w:eastAsia="zh-CN"/>
        </w:rPr>
        <w:t xml:space="preserve">исковые требования ПАО «Сбербанк России» в лице филиала Московского банка ПАО Сбербанк к Калининой Любови Андреевне о взыскании задолженности по эмиссионному контракту удовлетворить. </w:t>
      </w:r>
    </w:p>
    <w:p w:rsidR="00E71CBC" w:rsidRPr="00E71CBC" w:rsidP="00E71CBC">
      <w:pPr>
        <w:suppressAutoHyphens/>
        <w:ind w:firstLine="709"/>
        <w:jc w:val="both"/>
        <w:rPr>
          <w:bCs/>
          <w:lang w:eastAsia="zh-CN"/>
        </w:rPr>
      </w:pPr>
      <w:r w:rsidRPr="00E71CBC">
        <w:rPr>
          <w:highlight w:val="none"/>
          <w:lang w:eastAsia="zh-CN"/>
        </w:rPr>
        <w:t xml:space="preserve">Взыскать с Калининой Любови Андреевны в пользу ПАО «Сбербанк России» в лице филиала Московского банка ПАО Сбербанк задолженность по </w:t>
      </w:r>
      <w:r w:rsidRPr="00E71CBC">
        <w:rPr>
          <w:rFonts w:eastAsia="Calibri"/>
          <w:highlight w:val="none"/>
          <w:lang w:eastAsia="en-US"/>
        </w:rPr>
        <w:t xml:space="preserve">эмиссионному контракту </w:t>
      </w:r>
      <w:r w:rsidRPr="00E71CBC">
        <w:rPr>
          <w:highlight w:val="none"/>
          <w:lang w:eastAsia="zh-CN"/>
        </w:rPr>
        <w:t xml:space="preserve">от 13 ноября 2013 года </w:t>
      </w:r>
      <w:r w:rsidRPr="00E71CBC">
        <w:rPr>
          <w:rFonts w:eastAsia="Calibri"/>
          <w:highlight w:val="none"/>
          <w:lang w:eastAsia="en-US"/>
        </w:rPr>
        <w:t xml:space="preserve">№  </w:t>
      </w:r>
      <w:r w:rsidRPr="00E71CBC">
        <w:rPr>
          <w:highlight w:val="none"/>
          <w:lang w:eastAsia="zh-CN"/>
        </w:rPr>
        <w:t xml:space="preserve">в размере 54 577 </w:t>
      </w:r>
      <w:r w:rsidRPr="00E71CBC">
        <w:rPr>
          <w:rFonts w:eastAsia="Calibri"/>
          <w:highlight w:val="none"/>
          <w:lang w:eastAsia="en-US"/>
        </w:rPr>
        <w:t>руб. 56 коп.</w:t>
      </w:r>
      <w:r w:rsidRPr="00E71CBC">
        <w:rPr>
          <w:highlight w:val="none"/>
          <w:lang w:eastAsia="zh-CN"/>
        </w:rPr>
        <w:t>, а также расходы по уплате государственной пошлины в размере 1 837</w:t>
      </w:r>
      <w:r w:rsidRPr="00E71CBC">
        <w:rPr>
          <w:bCs/>
          <w:highlight w:val="none"/>
          <w:lang w:eastAsia="zh-CN"/>
        </w:rPr>
        <w:t xml:space="preserve"> руб. 33 коп.</w:t>
      </w:r>
    </w:p>
    <w:p w:rsidR="00E71CBC" w:rsidRPr="00E71CBC" w:rsidP="00E71CBC">
      <w:pPr>
        <w:suppressAutoHyphens/>
        <w:ind w:firstLine="709"/>
        <w:jc w:val="both"/>
        <w:rPr>
          <w:lang w:eastAsia="zh-CN"/>
        </w:rPr>
      </w:pPr>
    </w:p>
    <w:p w:rsidR="00E71CBC" w:rsidRPr="00E71CBC" w:rsidP="00E71CBC">
      <w:pPr>
        <w:ind w:firstLine="709"/>
        <w:jc w:val="both"/>
      </w:pPr>
      <w:r w:rsidRPr="00E71CBC">
        <w:rPr>
          <w:highlight w:val="none"/>
        </w:rPr>
        <w:t>Решение может быть обжаловано в апелляционном порядке в Московский городской суд через Тушинский районный суд города Москвы в течение месяца со дня принятия решения суда в окончательной форме.</w:t>
      </w:r>
    </w:p>
    <w:p w:rsidR="00E71CBC" w:rsidRPr="00E71CBC" w:rsidP="00E71CBC">
      <w:pPr>
        <w:suppressAutoHyphens/>
        <w:ind w:left="-284" w:firstLine="709"/>
        <w:jc w:val="both"/>
        <w:rPr>
          <w:sz w:val="28"/>
          <w:szCs w:val="28"/>
          <w:lang w:eastAsia="zh-CN"/>
        </w:rPr>
      </w:pPr>
    </w:p>
    <w:p w:rsidR="00E71CBC" w:rsidRPr="00E71CBC" w:rsidP="00E71CBC">
      <w:pPr>
        <w:suppressAutoHyphens/>
        <w:ind w:left="-284" w:firstLine="709"/>
        <w:jc w:val="both"/>
        <w:rPr>
          <w:lang w:eastAsia="zh-CN"/>
        </w:rPr>
      </w:pPr>
      <w:r w:rsidRPr="00E71CBC">
        <w:rPr>
          <w:highlight w:val="none"/>
          <w:lang w:eastAsia="zh-CN"/>
        </w:rPr>
        <w:t xml:space="preserve">Судья                                                                            </w:t>
      </w:r>
      <w:r>
        <w:rPr>
          <w:highlight w:val="none"/>
          <w:lang w:eastAsia="zh-CN"/>
        </w:rPr>
        <w:t xml:space="preserve">                             </w:t>
      </w:r>
      <w:r w:rsidRPr="00E71CBC">
        <w:rPr>
          <w:highlight w:val="none"/>
          <w:lang w:eastAsia="zh-CN"/>
        </w:rPr>
        <w:t xml:space="preserve">        А.С. Крылова</w:t>
      </w:r>
    </w:p>
    <w:p w:rsidR="00EF741A" w:rsidRPr="00E71CBC" w:rsidP="00F051A7">
      <w:pPr>
        <w:shd w:val="clear" w:color="auto" w:fill="FFFFFF"/>
        <w:suppressAutoHyphens/>
        <w:autoSpaceDE w:val="0"/>
        <w:autoSpaceDN w:val="0"/>
        <w:adjustRightInd w:val="0"/>
        <w:rPr>
          <w:rFonts w:cs="Calibri"/>
        </w:rPr>
      </w:pPr>
    </w:p>
    <w:p w:rsidR="00EF741A" w:rsidP="00F051A7">
      <w:pPr>
        <w:shd w:val="clear" w:color="auto" w:fill="FFFFFF"/>
        <w:suppressAutoHyphens/>
        <w:autoSpaceDE w:val="0"/>
        <w:autoSpaceDN w:val="0"/>
        <w:adjustRightInd w:val="0"/>
        <w:rPr>
          <w:rFonts w:cs="Calibri"/>
        </w:rPr>
      </w:pPr>
    </w:p>
    <w:p w:rsidR="00EF741A" w:rsidP="00F051A7">
      <w:pPr>
        <w:shd w:val="clear" w:color="auto" w:fill="FFFFFF"/>
        <w:suppressAutoHyphens/>
        <w:autoSpaceDE w:val="0"/>
        <w:autoSpaceDN w:val="0"/>
        <w:adjustRightInd w:val="0"/>
        <w:rPr>
          <w:rFonts w:cs="Calibri"/>
        </w:rPr>
      </w:pPr>
    </w:p>
    <w:p w:rsidR="00EF741A" w:rsidP="00F051A7">
      <w:pPr>
        <w:shd w:val="clear" w:color="auto" w:fill="FFFFFF"/>
        <w:suppressAutoHyphens/>
        <w:autoSpaceDE w:val="0"/>
        <w:autoSpaceDN w:val="0"/>
        <w:adjustRightInd w:val="0"/>
        <w:rPr>
          <w:rFonts w:cs="Calibri"/>
        </w:rPr>
      </w:pPr>
    </w:p>
    <w:p w:rsidR="00EF741A"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E71CBC" w:rsidP="00F051A7">
      <w:pPr>
        <w:shd w:val="clear" w:color="auto" w:fill="FFFFFF"/>
        <w:suppressAutoHyphens/>
        <w:autoSpaceDE w:val="0"/>
        <w:autoSpaceDN w:val="0"/>
        <w:adjustRightInd w:val="0"/>
        <w:rPr>
          <w:rFonts w:cs="Calibri"/>
        </w:rPr>
      </w:pPr>
    </w:p>
    <w:p w:rsidR="00F051A7" w:rsidP="00492328">
      <w:pPr>
        <w:shd w:val="clear" w:color="auto" w:fill="FFFFFF"/>
        <w:suppressAutoHyphens/>
        <w:autoSpaceDE w:val="0"/>
        <w:autoSpaceDN w:val="0"/>
        <w:adjustRightInd w:val="0"/>
        <w:jc w:val="right"/>
      </w:pPr>
      <w:r w:rsidRPr="00EF741A">
        <w:rPr>
          <w:rFonts w:cs="Calibri"/>
          <w:sz w:val="20"/>
          <w:szCs w:val="20"/>
          <w:highlight w:val="none"/>
        </w:rPr>
        <w:t xml:space="preserve">Мотивированное решение изготовлено </w:t>
      </w:r>
      <w:r w:rsidR="00E71CBC">
        <w:rPr>
          <w:rFonts w:cs="Calibri"/>
          <w:sz w:val="20"/>
          <w:szCs w:val="20"/>
          <w:highlight w:val="none"/>
        </w:rPr>
        <w:t>18 декабря</w:t>
      </w:r>
      <w:r w:rsidR="006404CF">
        <w:rPr>
          <w:rFonts w:cs="Calibri"/>
          <w:sz w:val="20"/>
          <w:szCs w:val="20"/>
          <w:highlight w:val="none"/>
        </w:rPr>
        <w:t xml:space="preserve"> 2020</w:t>
      </w:r>
      <w:r w:rsidRPr="00EF741A">
        <w:rPr>
          <w:rFonts w:cs="Calibri"/>
          <w:sz w:val="20"/>
          <w:szCs w:val="20"/>
          <w:highlight w:val="none"/>
        </w:rPr>
        <w:t xml:space="preserve"> года.</w:t>
      </w:r>
    </w:p>
    <w:sectPr w:rsidSect="00F051A7">
      <w:headerReference w:type="even" r:id="rId4"/>
      <w:headerReference w:type="default" r:id="rId5"/>
      <w:footerReference w:type="default" r:id="rId6"/>
      <w:footerReference w:type="first" r:id="rId7"/>
      <w:pgSz w:w="11906" w:h="16838"/>
      <w:pgMar w:top="1134" w:right="850" w:bottom="1134"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51A7" w:rsidRPr="00F051A7">
    <w:pPr>
      <w:pStyle w:val="Footer"/>
      <w:jc w:val="right"/>
      <w:rPr>
        <w:sz w:val="18"/>
        <w:szCs w:val="18"/>
      </w:rPr>
    </w:pPr>
    <w:r w:rsidRPr="00F051A7">
      <w:rPr>
        <w:sz w:val="18"/>
        <w:szCs w:val="18"/>
      </w:rPr>
      <w:fldChar w:fldCharType="begin"/>
    </w:r>
    <w:r w:rsidRPr="00F051A7">
      <w:rPr>
        <w:sz w:val="18"/>
        <w:szCs w:val="18"/>
        <w:highlight w:val="none"/>
      </w:rPr>
      <w:instrText>PAGE   \* MERGEFORMAT</w:instrText>
    </w:r>
    <w:r w:rsidRPr="00F051A7">
      <w:rPr>
        <w:sz w:val="18"/>
        <w:szCs w:val="18"/>
      </w:rPr>
      <w:fldChar w:fldCharType="separate"/>
    </w:r>
    <w:r w:rsidR="009111B2">
      <w:rPr>
        <w:noProof/>
        <w:sz w:val="18"/>
        <w:szCs w:val="18"/>
        <w:highlight w:val="none"/>
      </w:rPr>
      <w:t>4</w:t>
    </w:r>
    <w:r w:rsidRPr="00F051A7">
      <w:rPr>
        <w:sz w:val="18"/>
        <w:szCs w:val="18"/>
      </w:rPr>
      <w:fldChar w:fldCharType="end"/>
    </w:r>
  </w:p>
  <w:p w:rsidR="00F051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51A7" w:rsidRPr="00F051A7">
    <w:pPr>
      <w:pStyle w:val="Footer"/>
      <w:jc w:val="right"/>
      <w:rPr>
        <w:sz w:val="18"/>
        <w:szCs w:val="18"/>
      </w:rPr>
    </w:pPr>
    <w:r w:rsidRPr="00F051A7">
      <w:rPr>
        <w:sz w:val="18"/>
        <w:szCs w:val="18"/>
      </w:rPr>
      <w:fldChar w:fldCharType="begin"/>
    </w:r>
    <w:r w:rsidRPr="00F051A7">
      <w:rPr>
        <w:sz w:val="18"/>
        <w:szCs w:val="18"/>
        <w:highlight w:val="none"/>
      </w:rPr>
      <w:instrText>PAGE   \* MERGEFORMAT</w:instrText>
    </w:r>
    <w:r w:rsidRPr="00F051A7">
      <w:rPr>
        <w:sz w:val="18"/>
        <w:szCs w:val="18"/>
      </w:rPr>
      <w:fldChar w:fldCharType="separate"/>
    </w:r>
    <w:r w:rsidR="009111B2">
      <w:rPr>
        <w:noProof/>
        <w:sz w:val="18"/>
        <w:szCs w:val="18"/>
        <w:highlight w:val="none"/>
      </w:rPr>
      <w:t>0</w:t>
    </w:r>
    <w:r w:rsidRPr="00F051A7">
      <w:rPr>
        <w:sz w:val="18"/>
        <w:szCs w:val="18"/>
      </w:rPr>
      <w:fldChar w:fldCharType="end"/>
    </w:r>
  </w:p>
  <w:p w:rsidR="00F051A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35E74" w:rsidP="00835E74">
    <w:pPr>
      <w:pStyle w:val="Header"/>
      <w:framePr w:wrap="around" w:vAnchor="text" w:hAnchor="margin" w:xAlign="outside" w:y="1"/>
      <w:rPr>
        <w:rStyle w:val="PageNumber"/>
      </w:rPr>
    </w:pPr>
    <w:r>
      <w:rPr>
        <w:rStyle w:val="PageNumber"/>
      </w:rPr>
      <w:fldChar w:fldCharType="begin"/>
    </w:r>
    <w:r>
      <w:rPr>
        <w:rStyle w:val="PageNumber"/>
        <w:highlight w:val="none"/>
      </w:rPr>
      <w:instrText xml:space="preserve">PAGE  </w:instrText>
    </w:r>
    <w:r>
      <w:rPr>
        <w:rStyle w:val="PageNumber"/>
      </w:rPr>
      <w:fldChar w:fldCharType="separate"/>
    </w:r>
    <w:r>
      <w:rPr>
        <w:rStyle w:val="PageNumber"/>
      </w:rPr>
      <w:fldChar w:fldCharType="end"/>
    </w:r>
  </w:p>
  <w:p w:rsidR="00835E74" w:rsidP="00835E74">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35E74" w:rsidP="00835E74">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3F2E1594"/>
    <w:multiLevelType w:val="hybridMultilevel"/>
    <w:tmpl w:val="2A82387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08"/>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wrapRight/>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2DA"/>
    <w:rPr>
      <w:sz w:val="24"/>
      <w:szCs w:val="24"/>
    </w:rPr>
  </w:style>
  <w:style w:type="paragraph" w:styleId="Heading1">
    <w:name w:val="heading 1"/>
    <w:basedOn w:val="Normal"/>
    <w:next w:val="Normal"/>
    <w:qFormat/>
    <w:rsid w:val="00C532DA"/>
    <w:pPr>
      <w:keepNext/>
      <w:ind w:firstLine="720"/>
      <w:jc w:val="both"/>
      <w:outlineLvl w:val="0"/>
    </w:pPr>
    <w:rPr>
      <w:b/>
      <w:sz w:val="40"/>
      <w:szCs w:val="20"/>
      <w:lang w:eastAsia="ko-KR"/>
    </w:rPr>
  </w:style>
  <w:style w:type="paragraph" w:styleId="Heading2">
    <w:name w:val="heading 2"/>
    <w:basedOn w:val="Normal"/>
    <w:next w:val="Normal"/>
    <w:qFormat/>
    <w:rsid w:val="00C532DA"/>
    <w:pPr>
      <w:keepNext/>
      <w:ind w:firstLine="720"/>
      <w:jc w:val="center"/>
      <w:outlineLvl w:val="1"/>
    </w:pPr>
    <w:rPr>
      <w:b/>
      <w:sz w:val="32"/>
      <w:szCs w:val="20"/>
      <w:lang w:eastAsia="ko-KR"/>
    </w:rPr>
  </w:style>
  <w:style w:type="paragraph" w:styleId="Heading3">
    <w:name w:val="heading 3"/>
    <w:basedOn w:val="Normal"/>
    <w:next w:val="Normal"/>
    <w:qFormat/>
    <w:rsid w:val="00C532DA"/>
    <w:pPr>
      <w:keepNext/>
      <w:jc w:val="center"/>
      <w:outlineLvl w:val="2"/>
    </w:pPr>
    <w:rPr>
      <w:szCs w:val="20"/>
      <w:lang w:eastAsia="ko-KR"/>
    </w:rPr>
  </w:style>
  <w:style w:type="paragraph" w:styleId="Heading4">
    <w:name w:val="heading 4"/>
    <w:basedOn w:val="Normal"/>
    <w:next w:val="Normal"/>
    <w:link w:val="4"/>
    <w:uiPriority w:val="9"/>
    <w:qFormat/>
    <w:rsid w:val="006B29F4"/>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Шапка1"/>
    <w:basedOn w:val="Normal"/>
    <w:rsid w:val="00C532DA"/>
    <w:pPr>
      <w:jc w:val="both"/>
    </w:pPr>
    <w:rPr>
      <w:sz w:val="32"/>
      <w:szCs w:val="20"/>
      <w:lang w:eastAsia="ko-KR"/>
    </w:rPr>
  </w:style>
  <w:style w:type="paragraph" w:styleId="BodyText">
    <w:name w:val="Body Text"/>
    <w:basedOn w:val="Normal"/>
    <w:link w:val="a"/>
    <w:rsid w:val="00C532DA"/>
    <w:pPr>
      <w:jc w:val="both"/>
    </w:pPr>
    <w:rPr>
      <w:szCs w:val="20"/>
    </w:rPr>
  </w:style>
  <w:style w:type="paragraph" w:styleId="Header">
    <w:name w:val="header"/>
    <w:basedOn w:val="Normal"/>
    <w:link w:val="a2"/>
    <w:uiPriority w:val="99"/>
    <w:rsid w:val="00AC3BA3"/>
    <w:pPr>
      <w:tabs>
        <w:tab w:val="center" w:pos="4677"/>
        <w:tab w:val="right" w:pos="9355"/>
      </w:tabs>
    </w:pPr>
  </w:style>
  <w:style w:type="character" w:styleId="PageNumber">
    <w:name w:val="page number"/>
    <w:basedOn w:val="DefaultParagraphFont"/>
    <w:rsid w:val="00AC3BA3"/>
  </w:style>
  <w:style w:type="paragraph" w:styleId="Footer">
    <w:name w:val="footer"/>
    <w:basedOn w:val="Normal"/>
    <w:link w:val="a3"/>
    <w:uiPriority w:val="99"/>
    <w:rsid w:val="004E3B2A"/>
    <w:pPr>
      <w:tabs>
        <w:tab w:val="center" w:pos="4677"/>
        <w:tab w:val="right" w:pos="9355"/>
      </w:tabs>
    </w:pPr>
  </w:style>
  <w:style w:type="paragraph" w:customStyle="1" w:styleId="ConsPlusNonformat">
    <w:name w:val="ConsPlusNonformat"/>
    <w:rsid w:val="005F453B"/>
    <w:pPr>
      <w:autoSpaceDE w:val="0"/>
      <w:autoSpaceDN w:val="0"/>
      <w:adjustRightInd w:val="0"/>
    </w:pPr>
    <w:rPr>
      <w:rFonts w:ascii="Courier New" w:hAnsi="Courier New" w:cs="Courier New"/>
    </w:rPr>
  </w:style>
  <w:style w:type="character" w:customStyle="1" w:styleId="a">
    <w:name w:val="Основной текст Знак"/>
    <w:link w:val="BodyText"/>
    <w:rsid w:val="00945020"/>
    <w:rPr>
      <w:sz w:val="24"/>
    </w:rPr>
  </w:style>
  <w:style w:type="character" w:styleId="Hyperlink">
    <w:name w:val="Hyperlink"/>
    <w:semiHidden/>
    <w:unhideWhenUsed/>
    <w:rsid w:val="001812A8"/>
    <w:rPr>
      <w:color w:val="0000FF"/>
      <w:u w:val="single"/>
    </w:rPr>
  </w:style>
  <w:style w:type="paragraph" w:styleId="Title">
    <w:name w:val="Title"/>
    <w:basedOn w:val="Normal"/>
    <w:qFormat/>
    <w:rsid w:val="007E4BDD"/>
    <w:pPr>
      <w:jc w:val="center"/>
    </w:pPr>
    <w:rPr>
      <w:b/>
      <w:bCs/>
      <w:sz w:val="28"/>
    </w:rPr>
  </w:style>
  <w:style w:type="character" w:customStyle="1" w:styleId="a0">
    <w:name w:val="Гипертекстовая ссылка"/>
    <w:uiPriority w:val="99"/>
    <w:rsid w:val="00CF294E"/>
    <w:rPr>
      <w:b/>
      <w:bCs/>
      <w:color w:val="106BBE"/>
    </w:rPr>
  </w:style>
  <w:style w:type="paragraph" w:styleId="NoSpacing">
    <w:name w:val="No Spacing"/>
    <w:uiPriority w:val="1"/>
    <w:qFormat/>
    <w:rsid w:val="00CF294E"/>
    <w:rPr>
      <w:sz w:val="24"/>
      <w:szCs w:val="24"/>
    </w:rPr>
  </w:style>
  <w:style w:type="paragraph" w:customStyle="1" w:styleId="ConsPlusNormal">
    <w:name w:val="ConsPlusNormal"/>
    <w:rsid w:val="00D84895"/>
    <w:pPr>
      <w:widowControl w:val="0"/>
      <w:autoSpaceDE w:val="0"/>
      <w:autoSpaceDN w:val="0"/>
    </w:pPr>
    <w:rPr>
      <w:rFonts w:ascii="Calibri" w:hAnsi="Calibri" w:cs="Calibri"/>
      <w:sz w:val="22"/>
    </w:rPr>
  </w:style>
  <w:style w:type="paragraph" w:styleId="HTMLPreformatted">
    <w:name w:val="HTML Preformatted"/>
    <w:basedOn w:val="Normal"/>
    <w:link w:val="HTML"/>
    <w:uiPriority w:val="99"/>
    <w:unhideWhenUsed/>
    <w:rsid w:val="008F6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
    <w:name w:val="Стандартный HTML Знак"/>
    <w:link w:val="HTMLPreformatted"/>
    <w:uiPriority w:val="99"/>
    <w:rsid w:val="008F6C35"/>
    <w:rPr>
      <w:rFonts w:ascii="Courier New" w:hAnsi="Courier New" w:cs="Courier New"/>
    </w:rPr>
  </w:style>
  <w:style w:type="paragraph" w:styleId="BalloonText">
    <w:name w:val="Balloon Text"/>
    <w:basedOn w:val="Normal"/>
    <w:link w:val="a1"/>
    <w:uiPriority w:val="99"/>
    <w:semiHidden/>
    <w:unhideWhenUsed/>
    <w:rsid w:val="00886801"/>
    <w:rPr>
      <w:rFonts w:ascii="Tahoma" w:hAnsi="Tahoma" w:cs="Tahoma"/>
      <w:sz w:val="16"/>
      <w:szCs w:val="16"/>
    </w:rPr>
  </w:style>
  <w:style w:type="character" w:customStyle="1" w:styleId="a1">
    <w:name w:val="Текст выноски Знак"/>
    <w:link w:val="BalloonText"/>
    <w:uiPriority w:val="99"/>
    <w:semiHidden/>
    <w:rsid w:val="00886801"/>
    <w:rPr>
      <w:rFonts w:ascii="Tahoma" w:hAnsi="Tahoma" w:cs="Tahoma"/>
      <w:sz w:val="16"/>
      <w:szCs w:val="16"/>
    </w:rPr>
  </w:style>
  <w:style w:type="character" w:customStyle="1" w:styleId="4">
    <w:name w:val="Заголовок 4 Знак"/>
    <w:link w:val="Heading4"/>
    <w:uiPriority w:val="9"/>
    <w:semiHidden/>
    <w:rsid w:val="006B29F4"/>
    <w:rPr>
      <w:rFonts w:ascii="Calibri" w:eastAsia="Times New Roman" w:hAnsi="Calibri" w:cs="Times New Roman"/>
      <w:b/>
      <w:bCs/>
      <w:sz w:val="28"/>
      <w:szCs w:val="28"/>
    </w:rPr>
  </w:style>
  <w:style w:type="character" w:customStyle="1" w:styleId="a2">
    <w:name w:val="Верхний колонтитул Знак"/>
    <w:link w:val="Header"/>
    <w:uiPriority w:val="99"/>
    <w:rsid w:val="00F051A7"/>
    <w:rPr>
      <w:sz w:val="24"/>
      <w:szCs w:val="24"/>
    </w:rPr>
  </w:style>
  <w:style w:type="character" w:customStyle="1" w:styleId="a3">
    <w:name w:val="Нижний колонтитул Знак"/>
    <w:link w:val="Footer"/>
    <w:uiPriority w:val="99"/>
    <w:rsid w:val="00F051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