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1BA515" w14:textId="77777777" w:rsidR="00866482" w:rsidRPr="00823220" w:rsidRDefault="00871517" w:rsidP="005C5ED0">
      <w:pPr>
        <w:ind w:firstLine="709"/>
        <w:jc w:val="center"/>
        <w:rPr>
          <w:b/>
        </w:rPr>
      </w:pPr>
      <w:bookmarkStart w:id="0" w:name="_GoBack"/>
      <w:bookmarkEnd w:id="0"/>
      <w:r w:rsidRPr="00823220">
        <w:rPr>
          <w:b/>
        </w:rPr>
        <w:t>ОПРЕДЕЛЕНИЕ</w:t>
      </w:r>
    </w:p>
    <w:p w14:paraId="6E99000D" w14:textId="77777777" w:rsidR="00866482" w:rsidRPr="00823220" w:rsidRDefault="00775C45" w:rsidP="005C5ED0">
      <w:pPr>
        <w:ind w:firstLine="709"/>
        <w:jc w:val="both"/>
      </w:pPr>
      <w:r>
        <w:t>19</w:t>
      </w:r>
      <w:r w:rsidR="00A531AE">
        <w:t xml:space="preserve"> </w:t>
      </w:r>
      <w:r w:rsidR="00A12112">
        <w:t>н</w:t>
      </w:r>
      <w:r>
        <w:t>о</w:t>
      </w:r>
      <w:r w:rsidR="00A12112">
        <w:t>ября</w:t>
      </w:r>
      <w:r w:rsidR="00871517" w:rsidRPr="00823220">
        <w:t xml:space="preserve"> 201</w:t>
      </w:r>
      <w:r w:rsidR="00A531AE">
        <w:t>5</w:t>
      </w:r>
      <w:r w:rsidR="00866482" w:rsidRPr="00823220">
        <w:t xml:space="preserve"> года</w:t>
      </w:r>
      <w:r w:rsidR="00866482" w:rsidRPr="00823220">
        <w:tab/>
      </w:r>
      <w:r w:rsidR="00866482" w:rsidRPr="00823220">
        <w:tab/>
      </w:r>
      <w:r w:rsidR="00866482" w:rsidRPr="00823220">
        <w:tab/>
      </w:r>
      <w:r w:rsidR="00866482" w:rsidRPr="00823220">
        <w:tab/>
      </w:r>
      <w:r w:rsidR="00866482" w:rsidRPr="00823220">
        <w:tab/>
      </w:r>
      <w:r w:rsidR="00866482" w:rsidRPr="00823220">
        <w:tab/>
      </w:r>
      <w:r w:rsidR="00866482" w:rsidRPr="00823220">
        <w:tab/>
      </w:r>
      <w:r w:rsidR="00866482" w:rsidRPr="00823220">
        <w:tab/>
      </w:r>
      <w:r w:rsidR="000A5E8C">
        <w:t xml:space="preserve">           </w:t>
      </w:r>
      <w:r w:rsidR="00866482" w:rsidRPr="00823220">
        <w:t>г. Москва</w:t>
      </w:r>
    </w:p>
    <w:p w14:paraId="7EA3E270" w14:textId="77777777" w:rsidR="00E45C60" w:rsidRPr="00823220" w:rsidRDefault="00E45C60" w:rsidP="005C5ED0">
      <w:pPr>
        <w:ind w:firstLine="709"/>
        <w:jc w:val="both"/>
      </w:pPr>
    </w:p>
    <w:p w14:paraId="7032DC4B" w14:textId="77777777" w:rsidR="0075102B" w:rsidRDefault="00866482" w:rsidP="00823220">
      <w:pPr>
        <w:ind w:firstLine="709"/>
        <w:jc w:val="both"/>
      </w:pPr>
      <w:r w:rsidRPr="00823220">
        <w:t>Бабушкинский районный суд г. Москвы в составе</w:t>
      </w:r>
      <w:r w:rsidR="00823220" w:rsidRPr="00823220">
        <w:t xml:space="preserve"> </w:t>
      </w:r>
      <w:r w:rsidRPr="00823220">
        <w:t xml:space="preserve">председательствующего судьи </w:t>
      </w:r>
      <w:proofErr w:type="spellStart"/>
      <w:r w:rsidR="00323D9C" w:rsidRPr="00823220">
        <w:t>Невзоровой</w:t>
      </w:r>
      <w:proofErr w:type="spellEnd"/>
      <w:r w:rsidR="00323D9C" w:rsidRPr="00823220">
        <w:t xml:space="preserve"> М.В</w:t>
      </w:r>
      <w:r w:rsidRPr="00823220">
        <w:t>.,</w:t>
      </w:r>
      <w:r w:rsidR="00823220" w:rsidRPr="00823220">
        <w:t xml:space="preserve"> </w:t>
      </w:r>
      <w:r w:rsidRPr="00823220">
        <w:t xml:space="preserve">при секретаре </w:t>
      </w:r>
      <w:r w:rsidR="008C6152">
        <w:t>Семено</w:t>
      </w:r>
      <w:r w:rsidR="00A531AE">
        <w:t xml:space="preserve">вой </w:t>
      </w:r>
      <w:r w:rsidR="008C6152">
        <w:t>Е</w:t>
      </w:r>
      <w:r w:rsidR="00A531AE">
        <w:t>.</w:t>
      </w:r>
      <w:r w:rsidR="008C6152">
        <w:t>Е</w:t>
      </w:r>
      <w:r w:rsidR="0075102B" w:rsidRPr="00823220">
        <w:t>.</w:t>
      </w:r>
      <w:r w:rsidRPr="00823220">
        <w:t>, рассмотрев в открытом судебном заседании гражданское дело № 2-</w:t>
      </w:r>
      <w:r w:rsidR="00775C45">
        <w:t>5951</w:t>
      </w:r>
      <w:r w:rsidR="00D04039" w:rsidRPr="00823220">
        <w:t>/1</w:t>
      </w:r>
      <w:r w:rsidR="00A531AE">
        <w:t>5</w:t>
      </w:r>
      <w:r w:rsidR="00D04039" w:rsidRPr="00823220">
        <w:t xml:space="preserve"> по</w:t>
      </w:r>
      <w:r w:rsidR="00871517" w:rsidRPr="00823220">
        <w:t xml:space="preserve"> заявлению </w:t>
      </w:r>
      <w:r w:rsidR="00C731ED">
        <w:t>П</w:t>
      </w:r>
      <w:r w:rsidR="00823220">
        <w:t>АО «</w:t>
      </w:r>
      <w:r w:rsidR="00A531AE">
        <w:t>Сбербанк России</w:t>
      </w:r>
      <w:r w:rsidR="00823220">
        <w:t>»</w:t>
      </w:r>
      <w:r w:rsidR="00A531AE">
        <w:t xml:space="preserve"> в лице филиала – Московского банка </w:t>
      </w:r>
      <w:r w:rsidR="00C731ED">
        <w:t>П</w:t>
      </w:r>
      <w:r w:rsidR="00A531AE">
        <w:t>АО «Сбербанк России»</w:t>
      </w:r>
      <w:r w:rsidR="00871517" w:rsidRPr="00823220">
        <w:t xml:space="preserve"> о</w:t>
      </w:r>
      <w:r w:rsidR="00823220">
        <w:t xml:space="preserve"> выдаче исполнительного листа на принудительное исполнение решения </w:t>
      </w:r>
      <w:r w:rsidR="00871517" w:rsidRPr="00823220">
        <w:t>третейского суда</w:t>
      </w:r>
      <w:r w:rsidR="0075102B" w:rsidRPr="00823220">
        <w:t>,</w:t>
      </w:r>
    </w:p>
    <w:p w14:paraId="6A3A21F4" w14:textId="77777777" w:rsidR="00A531AE" w:rsidRPr="00823220" w:rsidRDefault="00A531AE" w:rsidP="00823220">
      <w:pPr>
        <w:ind w:firstLine="709"/>
        <w:jc w:val="both"/>
      </w:pPr>
    </w:p>
    <w:p w14:paraId="53357F75" w14:textId="77777777" w:rsidR="0075102B" w:rsidRPr="00823220" w:rsidRDefault="0075102B" w:rsidP="0075102B">
      <w:pPr>
        <w:ind w:firstLine="709"/>
        <w:jc w:val="center"/>
      </w:pPr>
      <w:r w:rsidRPr="00823220">
        <w:rPr>
          <w:b/>
        </w:rPr>
        <w:t>УСТАНОВИЛ:</w:t>
      </w:r>
    </w:p>
    <w:p w14:paraId="466781F9" w14:textId="77777777" w:rsidR="0075102B" w:rsidRPr="00823220" w:rsidRDefault="0075102B" w:rsidP="0075102B">
      <w:pPr>
        <w:ind w:firstLine="709"/>
        <w:jc w:val="both"/>
      </w:pPr>
    </w:p>
    <w:p w14:paraId="0BF1F877" w14:textId="77777777" w:rsidR="009B7F85" w:rsidRPr="00823220" w:rsidRDefault="00C731ED" w:rsidP="0075102B">
      <w:pPr>
        <w:ind w:firstLine="709"/>
        <w:jc w:val="both"/>
      </w:pPr>
      <w:r>
        <w:t>П</w:t>
      </w:r>
      <w:r w:rsidR="00A531AE">
        <w:t xml:space="preserve">АО «Сбербанк России» в лице филиала – Московского банка </w:t>
      </w:r>
      <w:r>
        <w:t>П</w:t>
      </w:r>
      <w:r w:rsidR="00A531AE">
        <w:t>АО «Сбербанк России»</w:t>
      </w:r>
      <w:r w:rsidR="00823220" w:rsidRPr="00823220">
        <w:t xml:space="preserve"> </w:t>
      </w:r>
      <w:r w:rsidR="0075102B" w:rsidRPr="00823220">
        <w:t>обратил</w:t>
      </w:r>
      <w:r w:rsidR="00823220">
        <w:t>о</w:t>
      </w:r>
      <w:r w:rsidR="0075102B" w:rsidRPr="00823220">
        <w:t>сь в суд с заявлением о</w:t>
      </w:r>
      <w:r w:rsidR="00823220">
        <w:t xml:space="preserve"> выдаче исполнительного листа на принудительное исполнение решения </w:t>
      </w:r>
      <w:r w:rsidR="00A531AE">
        <w:t>Т</w:t>
      </w:r>
      <w:r w:rsidR="00823220" w:rsidRPr="00823220">
        <w:t xml:space="preserve">ретейского суда </w:t>
      </w:r>
      <w:r w:rsidR="00823220">
        <w:t xml:space="preserve">при </w:t>
      </w:r>
      <w:r w:rsidR="00A531AE">
        <w:t>Автономной некоммерческой организации «</w:t>
      </w:r>
      <w:r w:rsidR="00281B37">
        <w:t>…………</w:t>
      </w:r>
      <w:r w:rsidR="00281B37" w:rsidRPr="00281B37">
        <w:t>..</w:t>
      </w:r>
      <w:r w:rsidR="00823220">
        <w:t xml:space="preserve">» </w:t>
      </w:r>
      <w:r w:rsidR="00A531AE">
        <w:t xml:space="preserve">от </w:t>
      </w:r>
      <w:r w:rsidR="00281B37">
        <w:t>…………</w:t>
      </w:r>
      <w:r w:rsidR="00281B37" w:rsidRPr="00281B37">
        <w:t>.</w:t>
      </w:r>
      <w:r w:rsidR="00823220">
        <w:t xml:space="preserve"> года по делу № </w:t>
      </w:r>
      <w:r w:rsidR="00281B37">
        <w:t>…………</w:t>
      </w:r>
      <w:r w:rsidR="00281B37" w:rsidRPr="00281B37">
        <w:t>..</w:t>
      </w:r>
      <w:r w:rsidR="0075102B" w:rsidRPr="00823220">
        <w:t xml:space="preserve">, которым с </w:t>
      </w:r>
      <w:r w:rsidR="007E2336">
        <w:t>ООО «</w:t>
      </w:r>
      <w:r w:rsidR="00281B37">
        <w:t>…………</w:t>
      </w:r>
      <w:r w:rsidR="007E2336">
        <w:t xml:space="preserve">» и </w:t>
      </w:r>
      <w:r w:rsidR="00775C45">
        <w:t>Морозовой С</w:t>
      </w:r>
      <w:r w:rsidR="00281B37" w:rsidRPr="00281B37">
        <w:t>.</w:t>
      </w:r>
      <w:r w:rsidR="00775C45">
        <w:t>Г</w:t>
      </w:r>
      <w:r w:rsidR="00281B37" w:rsidRPr="00281B37">
        <w:t xml:space="preserve">. </w:t>
      </w:r>
      <w:r w:rsidR="00823220">
        <w:t>в пользу заявителя</w:t>
      </w:r>
      <w:r w:rsidR="007E2336">
        <w:t xml:space="preserve"> солидарно</w:t>
      </w:r>
      <w:r w:rsidR="0075102B" w:rsidRPr="00823220">
        <w:t xml:space="preserve"> взыскан</w:t>
      </w:r>
      <w:r w:rsidR="00A531AE">
        <w:t xml:space="preserve">а задолженность </w:t>
      </w:r>
      <w:r w:rsidR="00823220">
        <w:t>по</w:t>
      </w:r>
      <w:r w:rsidR="00A531AE">
        <w:t xml:space="preserve"> кредитн</w:t>
      </w:r>
      <w:r w:rsidR="00775C45">
        <w:t>о</w:t>
      </w:r>
      <w:r w:rsidR="00A531AE">
        <w:t>м</w:t>
      </w:r>
      <w:r w:rsidR="00775C45">
        <w:t>у</w:t>
      </w:r>
      <w:r w:rsidR="00823220">
        <w:t xml:space="preserve"> договор</w:t>
      </w:r>
      <w:r w:rsidR="00775C45">
        <w:t>у</w:t>
      </w:r>
      <w:r w:rsidR="00823220">
        <w:t xml:space="preserve"> в сумм</w:t>
      </w:r>
      <w:r w:rsidR="00775C45">
        <w:t>е</w:t>
      </w:r>
      <w:r w:rsidR="00823220">
        <w:t xml:space="preserve"> </w:t>
      </w:r>
      <w:r w:rsidR="00281B37">
        <w:t>………</w:t>
      </w:r>
      <w:r w:rsidR="00281B37" w:rsidRPr="00281B37">
        <w:t>.</w:t>
      </w:r>
      <w:r w:rsidR="00A531AE">
        <w:t xml:space="preserve"> руб</w:t>
      </w:r>
      <w:r w:rsidR="008C6152">
        <w:t>л</w:t>
      </w:r>
      <w:r w:rsidR="00775C45">
        <w:t>я</w:t>
      </w:r>
      <w:r w:rsidR="00823220">
        <w:t xml:space="preserve">, а также сумма третейского сбора – </w:t>
      </w:r>
      <w:r w:rsidR="00281B37">
        <w:t>………</w:t>
      </w:r>
      <w:r w:rsidR="00281B37" w:rsidRPr="00281B37">
        <w:t>.</w:t>
      </w:r>
      <w:r w:rsidR="00823220">
        <w:t xml:space="preserve"> руб</w:t>
      </w:r>
      <w:r w:rsidR="0075102B" w:rsidRPr="00823220">
        <w:t xml:space="preserve">. </w:t>
      </w:r>
    </w:p>
    <w:p w14:paraId="5CD599E3" w14:textId="77777777" w:rsidR="004B61A9" w:rsidRDefault="00281B37" w:rsidP="004B61A9">
      <w:pPr>
        <w:autoSpaceDE w:val="0"/>
        <w:autoSpaceDN w:val="0"/>
        <w:adjustRightInd w:val="0"/>
        <w:ind w:firstLine="709"/>
        <w:jc w:val="both"/>
        <w:outlineLvl w:val="2"/>
      </w:pPr>
      <w:r>
        <w:t>…………</w:t>
      </w:r>
      <w:r w:rsidR="004B61A9">
        <w:t>г. наименование заявителя изменено с Открытого акционерного общества «Сбербанк России» на Публичное акционерное общество «Сбербанк России».</w:t>
      </w:r>
    </w:p>
    <w:p w14:paraId="097D7D33" w14:textId="77777777" w:rsidR="005C5460" w:rsidRDefault="005C5460" w:rsidP="0075102B">
      <w:pPr>
        <w:ind w:firstLine="709"/>
        <w:jc w:val="both"/>
      </w:pPr>
      <w:r>
        <w:t>Представитель з</w:t>
      </w:r>
      <w:r w:rsidR="0075102B" w:rsidRPr="00823220">
        <w:t>аявител</w:t>
      </w:r>
      <w:r>
        <w:t>я</w:t>
      </w:r>
      <w:r w:rsidR="0075102B" w:rsidRPr="00823220">
        <w:t xml:space="preserve"> </w:t>
      </w:r>
      <w:r w:rsidR="00775C45">
        <w:t>Скобеле</w:t>
      </w:r>
      <w:r w:rsidR="007E2336">
        <w:t>ва</w:t>
      </w:r>
      <w:r w:rsidR="008C6152">
        <w:t xml:space="preserve"> А.</w:t>
      </w:r>
      <w:r w:rsidR="00775C45">
        <w:t>И.</w:t>
      </w:r>
      <w:r w:rsidR="008C6152">
        <w:t xml:space="preserve"> </w:t>
      </w:r>
      <w:r w:rsidR="0075102B" w:rsidRPr="00823220">
        <w:t>в судебно</w:t>
      </w:r>
      <w:r>
        <w:t>е</w:t>
      </w:r>
      <w:r w:rsidR="0075102B" w:rsidRPr="00823220">
        <w:t xml:space="preserve"> заседани</w:t>
      </w:r>
      <w:r>
        <w:t>е</w:t>
      </w:r>
      <w:r w:rsidR="007E2336">
        <w:t xml:space="preserve"> не</w:t>
      </w:r>
      <w:r>
        <w:t xml:space="preserve"> явил</w:t>
      </w:r>
      <w:r w:rsidR="008C6152">
        <w:t>а</w:t>
      </w:r>
      <w:r>
        <w:t>с</w:t>
      </w:r>
      <w:r w:rsidR="008C6152">
        <w:t>ь</w:t>
      </w:r>
      <w:r>
        <w:t xml:space="preserve">, </w:t>
      </w:r>
      <w:r w:rsidR="008C6152">
        <w:t xml:space="preserve">просила </w:t>
      </w:r>
      <w:r w:rsidR="007E09F9">
        <w:t xml:space="preserve">рассмотреть заявление в ее отсутствие, </w:t>
      </w:r>
      <w:r w:rsidR="008C6152">
        <w:t xml:space="preserve">выдать исполнительные листы на принудительное исполнение решения Третейского суда, взыскать </w:t>
      </w:r>
      <w:r w:rsidR="007E2336">
        <w:t>с должников</w:t>
      </w:r>
      <w:r w:rsidR="00A12112">
        <w:t xml:space="preserve"> </w:t>
      </w:r>
      <w:r w:rsidR="008C6152">
        <w:t xml:space="preserve">расходы на оплату государственной пошлины в сумме </w:t>
      </w:r>
      <w:r w:rsidR="00281B37">
        <w:t>………</w:t>
      </w:r>
      <w:r w:rsidR="00281B37" w:rsidRPr="00281B37">
        <w:t>.</w:t>
      </w:r>
      <w:r w:rsidR="008C6152">
        <w:t xml:space="preserve"> рублей</w:t>
      </w:r>
      <w:r>
        <w:t>.</w:t>
      </w:r>
    </w:p>
    <w:p w14:paraId="2E38B7F0" w14:textId="77777777" w:rsidR="008C6152" w:rsidRDefault="007E2336" w:rsidP="0075102B">
      <w:pPr>
        <w:ind w:firstLine="709"/>
        <w:jc w:val="both"/>
      </w:pPr>
      <w:r>
        <w:t>Представитель ООО «</w:t>
      </w:r>
      <w:r w:rsidR="00281B37">
        <w:t>………</w:t>
      </w:r>
      <w:r w:rsidR="00281B37" w:rsidRPr="00281B37">
        <w:t>..</w:t>
      </w:r>
      <w:r>
        <w:t xml:space="preserve">» и </w:t>
      </w:r>
      <w:r w:rsidR="00775C45">
        <w:t>Морозова</w:t>
      </w:r>
      <w:r>
        <w:t xml:space="preserve"> </w:t>
      </w:r>
      <w:r w:rsidR="00775C45">
        <w:t>С</w:t>
      </w:r>
      <w:r>
        <w:t>.</w:t>
      </w:r>
      <w:r w:rsidR="00775C45">
        <w:t>Г</w:t>
      </w:r>
      <w:r>
        <w:t>.</w:t>
      </w:r>
      <w:r w:rsidR="008C6152">
        <w:t xml:space="preserve"> в судебное заседание не явил</w:t>
      </w:r>
      <w:r w:rsidR="00A12112">
        <w:t>и</w:t>
      </w:r>
      <w:r w:rsidR="008C6152">
        <w:t>с</w:t>
      </w:r>
      <w:r w:rsidR="00A12112">
        <w:t xml:space="preserve">ь, </w:t>
      </w:r>
      <w:r w:rsidR="006A410D">
        <w:t>извещен</w:t>
      </w:r>
      <w:r w:rsidR="00A12112">
        <w:t>ы</w:t>
      </w:r>
      <w:r w:rsidR="006A410D">
        <w:t>, причина неявки неизвестна.</w:t>
      </w:r>
    </w:p>
    <w:p w14:paraId="50F544AF" w14:textId="77777777" w:rsidR="0075102B" w:rsidRPr="00823220" w:rsidRDefault="007E2336" w:rsidP="0075102B">
      <w:pPr>
        <w:ind w:firstLine="709"/>
        <w:jc w:val="both"/>
      </w:pPr>
      <w:r>
        <w:t>И</w:t>
      </w:r>
      <w:r w:rsidR="0075102B" w:rsidRPr="00823220">
        <w:t xml:space="preserve">зучив материалы дела, </w:t>
      </w:r>
      <w:r w:rsidR="006A410D">
        <w:t xml:space="preserve">суд </w:t>
      </w:r>
      <w:r w:rsidR="00393D70">
        <w:t>находит заявленное требование подлежащим удовлетворению по следующим основаниям</w:t>
      </w:r>
      <w:r w:rsidR="0075102B" w:rsidRPr="00823220">
        <w:t xml:space="preserve">.  </w:t>
      </w:r>
    </w:p>
    <w:p w14:paraId="6C58C6E3" w14:textId="77777777" w:rsidR="00D43CCE" w:rsidRPr="00167474" w:rsidRDefault="00D43CCE" w:rsidP="00167474">
      <w:pPr>
        <w:ind w:firstLine="709"/>
        <w:jc w:val="both"/>
      </w:pPr>
      <w:r w:rsidRPr="00167474">
        <w:t>В соответствии с ч. 1 ст. 423 ГПК РФ вопрос о выдаче исполнительного листа на принудительное исполнение решения третейского суда рассматривается судом по заявлению стороны третейского разбирательства, в пользу которой принято решение третейского суда.</w:t>
      </w:r>
    </w:p>
    <w:p w14:paraId="24D2E016" w14:textId="77777777" w:rsidR="00167474" w:rsidRDefault="0075102B" w:rsidP="00167474">
      <w:pPr>
        <w:ind w:firstLine="709"/>
        <w:jc w:val="both"/>
      </w:pPr>
      <w:r w:rsidRPr="00823220">
        <w:t xml:space="preserve">Согласно </w:t>
      </w:r>
      <w:r w:rsidR="00D43CCE">
        <w:t xml:space="preserve">п. 4 </w:t>
      </w:r>
      <w:r w:rsidRPr="00823220">
        <w:t>ст. 4</w:t>
      </w:r>
      <w:r w:rsidR="00D43CCE">
        <w:t>25</w:t>
      </w:r>
      <w:r w:rsidRPr="00823220">
        <w:t xml:space="preserve"> ГПК РФ </w:t>
      </w:r>
      <w:r w:rsidR="00D43CCE">
        <w:t>п</w:t>
      </w:r>
      <w:r w:rsidR="00D43CCE" w:rsidRPr="00167474">
        <w:t>ри рассмотрении дела в судебном заседании суд устанавливает наличие или отсутствие предусмотренных в </w:t>
      </w:r>
      <w:hyperlink r:id="rId7" w:anchor="p3941" w:tooltip="Ссылка на текущий документ" w:history="1">
        <w:r w:rsidR="00D43CCE" w:rsidRPr="00167474">
          <w:t>статье 426</w:t>
        </w:r>
      </w:hyperlink>
      <w:r w:rsidR="00D43CCE" w:rsidRPr="00167474">
        <w:t> настоящего Кодекса оснований для отказа в выдаче исполнительного листа на принудительное исполнение решения третейского суда путем исследования представленных в суд доказательств в обоснование заявленных требований и возражений.</w:t>
      </w:r>
    </w:p>
    <w:p w14:paraId="48EB7BF1" w14:textId="77777777" w:rsidR="00E762F9" w:rsidRPr="00E762F9" w:rsidRDefault="00E762F9" w:rsidP="00E762F9">
      <w:pPr>
        <w:ind w:firstLine="709"/>
        <w:jc w:val="both"/>
      </w:pPr>
      <w:r>
        <w:t>В соответствии с ч. 1 ст. 426 ГПК РФ с</w:t>
      </w:r>
      <w:r w:rsidRPr="00E762F9">
        <w:t>уд отказывает в выдаче исполнительного листа на принудительное исполнение решения третейского суда только в случаях, если сторона третейского разбирательства, против которой принято решение третейского суда, представит доказательство того, что:</w:t>
      </w:r>
    </w:p>
    <w:p w14:paraId="0CFE9F20" w14:textId="77777777" w:rsidR="00E762F9" w:rsidRPr="00E762F9" w:rsidRDefault="00E762F9" w:rsidP="00E762F9">
      <w:pPr>
        <w:ind w:firstLine="709"/>
        <w:jc w:val="both"/>
      </w:pPr>
      <w:r w:rsidRPr="00E762F9">
        <w:t>1) третейское соглашение недействительно по основаниям, предусмотренным федеральным </w:t>
      </w:r>
      <w:hyperlink r:id="rId8" w:tooltip="Федеральный закон от 24.07.2002 N 102-ФЗ&#10;(ред. от 21.11.2011)&#10;&quot;О третейских судах в Российской Федерации&quot;" w:history="1">
        <w:r w:rsidRPr="00E762F9">
          <w:t>законом</w:t>
        </w:r>
      </w:hyperlink>
      <w:r w:rsidRPr="00E762F9">
        <w:t>;</w:t>
      </w:r>
    </w:p>
    <w:p w14:paraId="1F2B488C" w14:textId="77777777" w:rsidR="00E762F9" w:rsidRPr="00E762F9" w:rsidRDefault="00E762F9" w:rsidP="00E762F9">
      <w:pPr>
        <w:ind w:firstLine="709"/>
        <w:jc w:val="both"/>
      </w:pPr>
      <w:r w:rsidRPr="00E762F9">
        <w:t>2) сторона не была уведомлена должным образом об избрании (назначении) третейских судей или о третейском разбирательстве, в том числе о времени и месте заседания третейского суда, либо по другим уважительным причинам не могла представить третейскому суду свои объяснения;</w:t>
      </w:r>
    </w:p>
    <w:p w14:paraId="5A8AE5FE" w14:textId="77777777" w:rsidR="00E762F9" w:rsidRPr="00E762F9" w:rsidRDefault="00E762F9" w:rsidP="00E762F9">
      <w:pPr>
        <w:ind w:firstLine="709"/>
        <w:jc w:val="both"/>
      </w:pPr>
      <w:r w:rsidRPr="00E762F9">
        <w:t>3) решение третейского суда принято по спору, не предусмотренному третейским соглашением или не подпадающему под его условия, либо содержит постановления по вопросам, выходящим за пределы третейского соглашения. Если постановления по вопросам, охватываемым третейским соглашением, могут быть отделены от постановлений по вопросам, не охватываемым таким соглашением, суд выдает исполнительный лист только на ту часть решения третейского суда, которая содержит постановления по вопросам, охватываемым третейским соглашением;</w:t>
      </w:r>
    </w:p>
    <w:p w14:paraId="1DA637E3" w14:textId="77777777" w:rsidR="00E762F9" w:rsidRPr="00E762F9" w:rsidRDefault="00E762F9" w:rsidP="00E762F9">
      <w:pPr>
        <w:ind w:firstLine="709"/>
        <w:jc w:val="both"/>
      </w:pPr>
      <w:r w:rsidRPr="00E762F9">
        <w:lastRenderedPageBreak/>
        <w:t>4) </w:t>
      </w:r>
      <w:hyperlink r:id="rId9" w:tooltip="Федеральный закон от 24.07.2002 N 102-ФЗ&#10;(ред. от 21.11.2011)&#10;&quot;О третейских судах в Российской Федерации&quot;" w:history="1">
        <w:r w:rsidRPr="00E762F9">
          <w:t>состав</w:t>
        </w:r>
      </w:hyperlink>
      <w:r w:rsidRPr="00E762F9">
        <w:t> третейского суда или процедура третейского разбирательства не соответствовали третейскому соглашению или федеральному закону;</w:t>
      </w:r>
    </w:p>
    <w:p w14:paraId="0CBAC78D" w14:textId="77777777" w:rsidR="00E762F9" w:rsidRDefault="00E762F9" w:rsidP="00E762F9">
      <w:pPr>
        <w:ind w:firstLine="709"/>
        <w:jc w:val="both"/>
      </w:pPr>
      <w:r w:rsidRPr="00E762F9">
        <w:t>5) решение еще не стало обязательным для сторон третейского разбирательства или было отменено судом в соответствии с федеральным законом, на основании которого было принято решение третейского суда.</w:t>
      </w:r>
    </w:p>
    <w:p w14:paraId="748615A8" w14:textId="77777777" w:rsidR="00E762F9" w:rsidRPr="00E762F9" w:rsidRDefault="00E762F9" w:rsidP="00E762F9">
      <w:pPr>
        <w:ind w:firstLine="709"/>
        <w:jc w:val="both"/>
      </w:pPr>
      <w:r>
        <w:t xml:space="preserve">Должники </w:t>
      </w:r>
      <w:r w:rsidR="007E2336">
        <w:t>ООО «</w:t>
      </w:r>
      <w:r w:rsidR="007E09F9">
        <w:t>Вкус и плюс</w:t>
      </w:r>
      <w:r w:rsidR="007E2336">
        <w:t xml:space="preserve">» и </w:t>
      </w:r>
      <w:r w:rsidR="007E09F9">
        <w:t>Морозова</w:t>
      </w:r>
      <w:r w:rsidR="007E2336">
        <w:t xml:space="preserve"> </w:t>
      </w:r>
      <w:r w:rsidR="007E09F9">
        <w:t>С</w:t>
      </w:r>
      <w:r w:rsidR="00A12112">
        <w:t>.</w:t>
      </w:r>
      <w:r w:rsidR="007E09F9">
        <w:t>Г</w:t>
      </w:r>
      <w:r w:rsidR="00A12112">
        <w:t>.</w:t>
      </w:r>
      <w:r>
        <w:t xml:space="preserve"> таких доказательств не представили.</w:t>
      </w:r>
    </w:p>
    <w:p w14:paraId="56F9B907" w14:textId="77777777" w:rsidR="00E762F9" w:rsidRPr="00E762F9" w:rsidRDefault="00E762F9" w:rsidP="00E762F9">
      <w:pPr>
        <w:ind w:firstLine="709"/>
        <w:jc w:val="both"/>
      </w:pPr>
      <w:r>
        <w:t xml:space="preserve">В силу </w:t>
      </w:r>
      <w:r w:rsidRPr="00E762F9">
        <w:t xml:space="preserve">ч. 2 ст. 426 ГПК РФ </w:t>
      </w:r>
      <w:r>
        <w:t>с</w:t>
      </w:r>
      <w:r w:rsidRPr="00E762F9">
        <w:t>уд также отказывает в выдаче исполнительного листа на принудительное исполнение решения третейского суда, если установит, что:</w:t>
      </w:r>
    </w:p>
    <w:p w14:paraId="453C2A11" w14:textId="77777777" w:rsidR="00E762F9" w:rsidRPr="00E762F9" w:rsidRDefault="00E762F9" w:rsidP="00E762F9">
      <w:pPr>
        <w:ind w:firstLine="709"/>
        <w:jc w:val="both"/>
      </w:pPr>
      <w:r w:rsidRPr="00E762F9">
        <w:t>1) спор, рассмотренный третейским судом, не может быть предметом третейского разбирательства в соответствии с федеральным законом;</w:t>
      </w:r>
    </w:p>
    <w:p w14:paraId="3026B6ED" w14:textId="77777777" w:rsidR="00E762F9" w:rsidRDefault="00E762F9" w:rsidP="00E762F9">
      <w:pPr>
        <w:ind w:firstLine="709"/>
        <w:jc w:val="both"/>
      </w:pPr>
      <w:r w:rsidRPr="00E762F9">
        <w:t>2) решение третейского суда нарушает основополагающие принципы российского права.</w:t>
      </w:r>
    </w:p>
    <w:p w14:paraId="58447963" w14:textId="77777777" w:rsidR="00001D10" w:rsidRDefault="00942802" w:rsidP="007E09F9">
      <w:pPr>
        <w:ind w:firstLine="709"/>
        <w:jc w:val="both"/>
      </w:pPr>
      <w:r w:rsidRPr="00167474">
        <w:t xml:space="preserve">Как следует из решения третейского суда при </w:t>
      </w:r>
      <w:r w:rsidR="00E762F9">
        <w:t>Автономной некоммерческой организации «</w:t>
      </w:r>
      <w:r w:rsidR="00281B37">
        <w:t>………………</w:t>
      </w:r>
      <w:r w:rsidR="00E762F9">
        <w:t xml:space="preserve">» от </w:t>
      </w:r>
      <w:r w:rsidR="00281B37">
        <w:t>…………</w:t>
      </w:r>
      <w:r w:rsidR="00281B37" w:rsidRPr="00281B37">
        <w:t>..</w:t>
      </w:r>
      <w:r w:rsidR="00E762F9">
        <w:t xml:space="preserve"> года по делу № </w:t>
      </w:r>
      <w:r w:rsidR="00281B37">
        <w:t>…………</w:t>
      </w:r>
      <w:r w:rsidR="00E762F9">
        <w:t xml:space="preserve"> судом </w:t>
      </w:r>
      <w:r w:rsidRPr="00167474">
        <w:t xml:space="preserve">удовлетворены исковые требования </w:t>
      </w:r>
      <w:r>
        <w:t>ОАО «</w:t>
      </w:r>
      <w:r w:rsidR="00E762F9">
        <w:t>Сбербанк России</w:t>
      </w:r>
      <w:r>
        <w:t xml:space="preserve">» к </w:t>
      </w:r>
      <w:r w:rsidR="00184776">
        <w:t xml:space="preserve">должникам </w:t>
      </w:r>
      <w:r w:rsidR="00001D10">
        <w:t>ООО «</w:t>
      </w:r>
      <w:r w:rsidR="007E09F9">
        <w:t>Вк</w:t>
      </w:r>
      <w:r w:rsidR="00001D10">
        <w:t>ус</w:t>
      </w:r>
      <w:r w:rsidR="007E09F9">
        <w:t xml:space="preserve"> и плюс</w:t>
      </w:r>
      <w:r w:rsidR="00001D10">
        <w:t>»</w:t>
      </w:r>
      <w:r w:rsidR="00A12112">
        <w:t xml:space="preserve"> и </w:t>
      </w:r>
      <w:r w:rsidR="007E09F9">
        <w:t>Морозовой</w:t>
      </w:r>
      <w:r w:rsidR="00A12112">
        <w:t xml:space="preserve"> </w:t>
      </w:r>
      <w:r w:rsidR="007E09F9">
        <w:t>С</w:t>
      </w:r>
      <w:r w:rsidR="00A12112">
        <w:t>.</w:t>
      </w:r>
      <w:r w:rsidR="007E09F9">
        <w:t>Г</w:t>
      </w:r>
      <w:r w:rsidR="00A12112">
        <w:t>.</w:t>
      </w:r>
      <w:r w:rsidR="00E762F9">
        <w:t xml:space="preserve"> </w:t>
      </w:r>
      <w:r>
        <w:t xml:space="preserve">о взыскании </w:t>
      </w:r>
      <w:r w:rsidR="00E762F9">
        <w:t>солидарно</w:t>
      </w:r>
      <w:r w:rsidR="007E09F9">
        <w:t xml:space="preserve"> </w:t>
      </w:r>
      <w:r w:rsidR="00E762F9">
        <w:t>за</w:t>
      </w:r>
      <w:r>
        <w:t>дол</w:t>
      </w:r>
      <w:r w:rsidR="00E762F9">
        <w:t xml:space="preserve">женности по кредитному договору № </w:t>
      </w:r>
      <w:r w:rsidR="00281B37">
        <w:t>………</w:t>
      </w:r>
      <w:r w:rsidR="00281B37" w:rsidRPr="00281B37">
        <w:t>.</w:t>
      </w:r>
      <w:r w:rsidR="00E762F9">
        <w:t xml:space="preserve"> от </w:t>
      </w:r>
      <w:r w:rsidR="00281B37">
        <w:t>………</w:t>
      </w:r>
      <w:r w:rsidR="00281B37" w:rsidRPr="00281B37">
        <w:t>..</w:t>
      </w:r>
      <w:r w:rsidR="00E762F9">
        <w:t xml:space="preserve"> года</w:t>
      </w:r>
      <w:r>
        <w:t xml:space="preserve"> в сумме </w:t>
      </w:r>
      <w:r w:rsidR="00281B37">
        <w:t>…………</w:t>
      </w:r>
      <w:r w:rsidR="00281B37" w:rsidRPr="00281B37">
        <w:t>..</w:t>
      </w:r>
      <w:r w:rsidR="00E762F9">
        <w:t xml:space="preserve"> руб., в том числе просроченные проценты – </w:t>
      </w:r>
      <w:r w:rsidR="00281B37">
        <w:t>………</w:t>
      </w:r>
      <w:r w:rsidR="00281B37" w:rsidRPr="00281B37">
        <w:t>..</w:t>
      </w:r>
      <w:r w:rsidR="00E762F9">
        <w:t xml:space="preserve"> руб., просроченный основной долг –</w:t>
      </w:r>
      <w:r w:rsidR="00001D10">
        <w:t xml:space="preserve"> </w:t>
      </w:r>
      <w:r w:rsidR="00281B37">
        <w:t>…………</w:t>
      </w:r>
      <w:r w:rsidR="00E762F9">
        <w:t xml:space="preserve"> руб., неустойка за просроченные проценты – </w:t>
      </w:r>
      <w:r w:rsidR="00281B37">
        <w:t>………</w:t>
      </w:r>
      <w:r w:rsidR="00281B37" w:rsidRPr="00281B37">
        <w:t>.</w:t>
      </w:r>
      <w:r w:rsidR="00E762F9">
        <w:t xml:space="preserve"> руб., неустойка за просроченный основной долг – </w:t>
      </w:r>
      <w:r w:rsidR="00281B37">
        <w:t>…………</w:t>
      </w:r>
      <w:r w:rsidR="00E762F9">
        <w:t xml:space="preserve"> руб.</w:t>
      </w:r>
    </w:p>
    <w:p w14:paraId="55F1BC41" w14:textId="77777777" w:rsidR="000B7ED3" w:rsidRDefault="00942802" w:rsidP="00E762F9">
      <w:pPr>
        <w:ind w:firstLine="709"/>
        <w:jc w:val="both"/>
      </w:pPr>
      <w:r>
        <w:t>Кроме этого</w:t>
      </w:r>
      <w:r w:rsidR="00184776">
        <w:t>,</w:t>
      </w:r>
      <w:r>
        <w:t xml:space="preserve"> третейский суд взыскал с ответчик</w:t>
      </w:r>
      <w:r w:rsidR="00E762F9">
        <w:t>ов солидарно</w:t>
      </w:r>
      <w:r>
        <w:t xml:space="preserve"> </w:t>
      </w:r>
      <w:r w:rsidR="00F42926">
        <w:t xml:space="preserve">в пользу ОАО «Сбербанк России» </w:t>
      </w:r>
      <w:r w:rsidR="000B7ED3">
        <w:t xml:space="preserve">расходы по уплате третейского сбора в размере </w:t>
      </w:r>
      <w:r w:rsidR="00281B37">
        <w:t>……………</w:t>
      </w:r>
      <w:r w:rsidR="000B7ED3">
        <w:t xml:space="preserve"> руб.</w:t>
      </w:r>
    </w:p>
    <w:p w14:paraId="35CFFC08" w14:textId="77777777" w:rsidR="000B7ED3" w:rsidRDefault="000B7ED3" w:rsidP="00167474">
      <w:pPr>
        <w:ind w:firstLine="709"/>
        <w:jc w:val="both"/>
      </w:pPr>
      <w:r>
        <w:t>Д</w:t>
      </w:r>
      <w:r w:rsidR="00AC1E1B">
        <w:t xml:space="preserve">ело было рассмотрено </w:t>
      </w:r>
      <w:r w:rsidR="005F211E">
        <w:t>в отсутствие</w:t>
      </w:r>
      <w:r w:rsidR="00AC1E1B">
        <w:t xml:space="preserve"> </w:t>
      </w:r>
      <w:r w:rsidR="00964B71">
        <w:t>ответчиков</w:t>
      </w:r>
      <w:r>
        <w:t>.</w:t>
      </w:r>
    </w:p>
    <w:p w14:paraId="07048066" w14:textId="77777777" w:rsidR="000B7ED3" w:rsidRDefault="000B7ED3" w:rsidP="0075102B">
      <w:pPr>
        <w:autoSpaceDE w:val="0"/>
        <w:autoSpaceDN w:val="0"/>
        <w:adjustRightInd w:val="0"/>
        <w:ind w:firstLine="709"/>
        <w:jc w:val="both"/>
        <w:outlineLvl w:val="2"/>
      </w:pPr>
      <w:r>
        <w:t>Спор, рассмотренный третейским судом, мог быть предметом третейского разбирательства. О</w:t>
      </w:r>
      <w:r w:rsidRPr="00E762F9">
        <w:t>сновополагающие принципы российского права</w:t>
      </w:r>
      <w:r>
        <w:t xml:space="preserve"> при рассмотрении дела и принятии решения третейским судом не нарушены.</w:t>
      </w:r>
    </w:p>
    <w:p w14:paraId="52BE7317" w14:textId="77777777" w:rsidR="000B7ED3" w:rsidRDefault="00AC1E1B" w:rsidP="0075102B">
      <w:pPr>
        <w:autoSpaceDE w:val="0"/>
        <w:autoSpaceDN w:val="0"/>
        <w:adjustRightInd w:val="0"/>
        <w:ind w:firstLine="709"/>
        <w:jc w:val="both"/>
        <w:outlineLvl w:val="2"/>
      </w:pPr>
      <w:r>
        <w:t>При таких обстоятельствах суд приходит к выводу</w:t>
      </w:r>
      <w:r w:rsidR="000B7ED3">
        <w:t xml:space="preserve"> об удовлетворении заявленного требования </w:t>
      </w:r>
      <w:r w:rsidR="000B7ED3" w:rsidRPr="00823220">
        <w:t>о</w:t>
      </w:r>
      <w:r w:rsidR="000B7ED3">
        <w:t xml:space="preserve"> выдаче исполнительн</w:t>
      </w:r>
      <w:r w:rsidR="00F42926">
        <w:t>ых</w:t>
      </w:r>
      <w:r w:rsidR="000B7ED3">
        <w:t xml:space="preserve"> лист</w:t>
      </w:r>
      <w:r w:rsidR="00F42926">
        <w:t>ов</w:t>
      </w:r>
      <w:r w:rsidR="000B7ED3">
        <w:t xml:space="preserve"> на принудительное исполнение решения </w:t>
      </w:r>
      <w:r w:rsidR="000B7ED3" w:rsidRPr="00823220">
        <w:t>третейского суда</w:t>
      </w:r>
      <w:r w:rsidR="000B7ED3">
        <w:t>.</w:t>
      </w:r>
    </w:p>
    <w:p w14:paraId="6F520F5F" w14:textId="77777777" w:rsidR="00184776" w:rsidRDefault="00184776" w:rsidP="0075102B">
      <w:pPr>
        <w:autoSpaceDE w:val="0"/>
        <w:autoSpaceDN w:val="0"/>
        <w:adjustRightInd w:val="0"/>
        <w:ind w:firstLine="709"/>
        <w:jc w:val="both"/>
        <w:outlineLvl w:val="2"/>
      </w:pPr>
      <w:r>
        <w:t xml:space="preserve">Требование о взыскании с </w:t>
      </w:r>
      <w:r w:rsidR="005F211E">
        <w:t>ООО «</w:t>
      </w:r>
      <w:r w:rsidR="007E09F9">
        <w:t>Вкус и плюс</w:t>
      </w:r>
      <w:r w:rsidR="005F211E">
        <w:t xml:space="preserve">» и </w:t>
      </w:r>
      <w:r w:rsidR="007E09F9">
        <w:t>Морозовой С.Г</w:t>
      </w:r>
      <w:r>
        <w:t>. расходов по уплате государственной пошлины подлежит удовлетворению</w:t>
      </w:r>
      <w:r w:rsidR="00964B71">
        <w:t>.</w:t>
      </w:r>
    </w:p>
    <w:p w14:paraId="3A249D6F" w14:textId="77777777" w:rsidR="0075102B" w:rsidRPr="00823220" w:rsidRDefault="0075102B" w:rsidP="0075102B">
      <w:pPr>
        <w:shd w:val="clear" w:color="auto" w:fill="FFFFFF"/>
        <w:ind w:firstLine="709"/>
        <w:jc w:val="both"/>
      </w:pPr>
      <w:r w:rsidRPr="00823220">
        <w:t>На основании изложенного, руководствуясь ст.ст. 42</w:t>
      </w:r>
      <w:r w:rsidR="00CA13C6">
        <w:t>5-427</w:t>
      </w:r>
      <w:r w:rsidRPr="00823220">
        <w:t xml:space="preserve"> ГПК РФ, суд</w:t>
      </w:r>
    </w:p>
    <w:p w14:paraId="29B870C9" w14:textId="77777777" w:rsidR="006E3B3D" w:rsidRPr="00823220" w:rsidRDefault="006E3B3D" w:rsidP="005C5ED0">
      <w:pPr>
        <w:shd w:val="clear" w:color="auto" w:fill="FFFFFF"/>
        <w:ind w:firstLine="709"/>
        <w:jc w:val="both"/>
      </w:pPr>
    </w:p>
    <w:p w14:paraId="23CB911C" w14:textId="77777777" w:rsidR="006E3B3D" w:rsidRPr="00823220" w:rsidRDefault="00EA2AB9" w:rsidP="005C5ED0">
      <w:pPr>
        <w:shd w:val="clear" w:color="auto" w:fill="FFFFFF"/>
        <w:ind w:firstLine="709"/>
        <w:jc w:val="center"/>
        <w:rPr>
          <w:b/>
          <w:bCs/>
        </w:rPr>
      </w:pPr>
      <w:r w:rsidRPr="00823220">
        <w:rPr>
          <w:b/>
          <w:bCs/>
        </w:rPr>
        <w:t>ОПРЕДЕЛИ</w:t>
      </w:r>
      <w:r w:rsidR="006E3B3D" w:rsidRPr="00823220">
        <w:rPr>
          <w:b/>
          <w:bCs/>
        </w:rPr>
        <w:t>Л:</w:t>
      </w:r>
    </w:p>
    <w:p w14:paraId="538A9A97" w14:textId="77777777" w:rsidR="006E3B3D" w:rsidRPr="00823220" w:rsidRDefault="006E3B3D" w:rsidP="005C5ED0">
      <w:pPr>
        <w:shd w:val="clear" w:color="auto" w:fill="FFFFFF"/>
        <w:ind w:firstLine="709"/>
        <w:jc w:val="center"/>
        <w:rPr>
          <w:b/>
          <w:bCs/>
        </w:rPr>
      </w:pPr>
    </w:p>
    <w:p w14:paraId="07596E46" w14:textId="77777777" w:rsidR="000B7ED3" w:rsidRDefault="000B7ED3" w:rsidP="005C5ED0">
      <w:pPr>
        <w:ind w:firstLine="709"/>
        <w:jc w:val="both"/>
      </w:pPr>
      <w:r>
        <w:t>Удовлетворить</w:t>
      </w:r>
      <w:r w:rsidR="00323D9C" w:rsidRPr="00823220">
        <w:t xml:space="preserve"> </w:t>
      </w:r>
      <w:r w:rsidR="00DD2005" w:rsidRPr="00823220">
        <w:t>заявлени</w:t>
      </w:r>
      <w:r>
        <w:t>е</w:t>
      </w:r>
      <w:r w:rsidR="00323D9C" w:rsidRPr="00823220">
        <w:t xml:space="preserve"> </w:t>
      </w:r>
      <w:r w:rsidR="00C731ED">
        <w:t>П</w:t>
      </w:r>
      <w:r>
        <w:t xml:space="preserve">АО «Сбербанк России» </w:t>
      </w:r>
      <w:r w:rsidR="003E00C4" w:rsidRPr="00823220">
        <w:t>о</w:t>
      </w:r>
      <w:r w:rsidR="003E00C4">
        <w:t xml:space="preserve"> выдаче исполнительн</w:t>
      </w:r>
      <w:r w:rsidR="00F42926">
        <w:t>ых</w:t>
      </w:r>
      <w:r w:rsidR="003E00C4">
        <w:t xml:space="preserve"> лист</w:t>
      </w:r>
      <w:r w:rsidR="00F42926">
        <w:t>ов</w:t>
      </w:r>
      <w:r w:rsidR="003E00C4">
        <w:t xml:space="preserve"> на принудительное исполнение решения </w:t>
      </w:r>
      <w:r w:rsidR="003E00C4" w:rsidRPr="00823220">
        <w:t>третейского суда</w:t>
      </w:r>
      <w:r>
        <w:t>.</w:t>
      </w:r>
    </w:p>
    <w:p w14:paraId="0CE817A0" w14:textId="77777777" w:rsidR="00184776" w:rsidRDefault="000B7ED3" w:rsidP="005C5ED0">
      <w:pPr>
        <w:ind w:firstLine="709"/>
        <w:jc w:val="both"/>
      </w:pPr>
      <w:r>
        <w:t xml:space="preserve">Выдать </w:t>
      </w:r>
      <w:r w:rsidR="00C731ED">
        <w:t>П</w:t>
      </w:r>
      <w:r>
        <w:t>АО «Сбербанк России» исполнительны</w:t>
      </w:r>
      <w:r w:rsidR="00184776">
        <w:t>е</w:t>
      </w:r>
      <w:r>
        <w:t xml:space="preserve"> лист</w:t>
      </w:r>
      <w:r w:rsidR="00184776">
        <w:t>ы</w:t>
      </w:r>
      <w:r>
        <w:t xml:space="preserve"> на принудительное исполнение решения Т</w:t>
      </w:r>
      <w:r w:rsidRPr="00823220">
        <w:t xml:space="preserve">ретейского суда </w:t>
      </w:r>
      <w:r>
        <w:t>при Автономной некоммерческой организации «</w:t>
      </w:r>
      <w:r w:rsidR="00D276FB">
        <w:t>…………</w:t>
      </w:r>
      <w:r w:rsidR="00D276FB" w:rsidRPr="00D276FB">
        <w:t>.</w:t>
      </w:r>
      <w:r>
        <w:t xml:space="preserve">» от </w:t>
      </w:r>
      <w:r w:rsidR="00D276FB">
        <w:t>………</w:t>
      </w:r>
      <w:r w:rsidR="00D276FB" w:rsidRPr="00D276FB">
        <w:t>..</w:t>
      </w:r>
      <w:r>
        <w:t xml:space="preserve"> года по делу № </w:t>
      </w:r>
      <w:r w:rsidR="00D276FB">
        <w:t>…………</w:t>
      </w:r>
      <w:r w:rsidR="00184776">
        <w:t xml:space="preserve"> в отношении </w:t>
      </w:r>
      <w:r w:rsidR="005F211E">
        <w:t>Общества с ограниченной ответственностью «</w:t>
      </w:r>
      <w:r w:rsidR="009B5077">
        <w:t>Вкус и плюс</w:t>
      </w:r>
      <w:r w:rsidR="005F211E">
        <w:t xml:space="preserve">» и </w:t>
      </w:r>
      <w:r w:rsidR="009B5077">
        <w:t>Морозовой С</w:t>
      </w:r>
      <w:r w:rsidR="00D276FB" w:rsidRPr="00D276FB">
        <w:t>.</w:t>
      </w:r>
      <w:r w:rsidR="009B5077">
        <w:t>Г</w:t>
      </w:r>
      <w:r w:rsidR="00D276FB" w:rsidRPr="00D276FB">
        <w:t>.</w:t>
      </w:r>
    </w:p>
    <w:p w14:paraId="3EDEFE56" w14:textId="77777777" w:rsidR="004B61A9" w:rsidRDefault="004B61A9" w:rsidP="004B61A9">
      <w:pPr>
        <w:ind w:firstLine="709"/>
        <w:jc w:val="both"/>
      </w:pPr>
      <w:r>
        <w:t>Взыскать</w:t>
      </w:r>
      <w:r w:rsidR="00184776">
        <w:t xml:space="preserve"> с </w:t>
      </w:r>
      <w:r w:rsidR="005F211E">
        <w:t>Общества с ограниченной ответственностью «</w:t>
      </w:r>
      <w:r w:rsidR="009B5077">
        <w:t>Вкус и плюс</w:t>
      </w:r>
      <w:r w:rsidR="005F211E">
        <w:t xml:space="preserve">» </w:t>
      </w:r>
      <w:r>
        <w:t xml:space="preserve">в пользу ПАО «Сбербанк России» расходы на </w:t>
      </w:r>
      <w:r w:rsidR="000A5E8C">
        <w:t>у</w:t>
      </w:r>
      <w:r>
        <w:t xml:space="preserve">плату государственной пошлины в размере </w:t>
      </w:r>
      <w:r w:rsidR="00D276FB">
        <w:t>……</w:t>
      </w:r>
      <w:r w:rsidR="00D276FB" w:rsidRPr="00D276FB">
        <w:t>..</w:t>
      </w:r>
      <w:r>
        <w:t xml:space="preserve"> рублей. </w:t>
      </w:r>
    </w:p>
    <w:p w14:paraId="0BCFFF57" w14:textId="77777777" w:rsidR="00184776" w:rsidRDefault="004B61A9" w:rsidP="005C5ED0">
      <w:pPr>
        <w:ind w:firstLine="709"/>
        <w:jc w:val="both"/>
      </w:pPr>
      <w:r>
        <w:t>Взыскать с</w:t>
      </w:r>
      <w:r w:rsidR="005F211E">
        <w:t xml:space="preserve"> </w:t>
      </w:r>
      <w:r w:rsidR="009B5077">
        <w:t>Морозовой</w:t>
      </w:r>
      <w:r w:rsidR="005F211E">
        <w:t xml:space="preserve"> </w:t>
      </w:r>
      <w:r w:rsidR="009B5077">
        <w:t>С</w:t>
      </w:r>
      <w:r w:rsidR="00D276FB" w:rsidRPr="00D276FB">
        <w:t>.</w:t>
      </w:r>
      <w:r w:rsidR="009B5077">
        <w:t>Г</w:t>
      </w:r>
      <w:r w:rsidR="00D276FB" w:rsidRPr="00D276FB">
        <w:t>.</w:t>
      </w:r>
      <w:r w:rsidR="005F211E">
        <w:t xml:space="preserve"> </w:t>
      </w:r>
      <w:r w:rsidR="00184776">
        <w:t xml:space="preserve">в пользу </w:t>
      </w:r>
      <w:r w:rsidR="00C731ED">
        <w:t>П</w:t>
      </w:r>
      <w:r w:rsidR="00184776">
        <w:t xml:space="preserve">АО «Сбербанк России» расходы на </w:t>
      </w:r>
      <w:r w:rsidR="000A5E8C">
        <w:t>у</w:t>
      </w:r>
      <w:r w:rsidR="00184776">
        <w:t xml:space="preserve">плату государственной пошлины в размере </w:t>
      </w:r>
      <w:r w:rsidR="00D276FB">
        <w:t>………</w:t>
      </w:r>
      <w:r w:rsidR="00184776">
        <w:t xml:space="preserve"> рублей</w:t>
      </w:r>
      <w:r w:rsidR="00964B71">
        <w:t>.</w:t>
      </w:r>
      <w:r w:rsidR="000B7ED3">
        <w:t xml:space="preserve"> </w:t>
      </w:r>
    </w:p>
    <w:p w14:paraId="458354C4" w14:textId="77777777" w:rsidR="001F65D4" w:rsidRPr="00823220" w:rsidRDefault="00DE68AE" w:rsidP="005C5ED0">
      <w:pPr>
        <w:ind w:firstLine="709"/>
        <w:jc w:val="both"/>
      </w:pPr>
      <w:r w:rsidRPr="00823220">
        <w:t xml:space="preserve">На определение </w:t>
      </w:r>
      <w:r w:rsidR="004B61A9">
        <w:t xml:space="preserve">суда </w:t>
      </w:r>
      <w:r w:rsidRPr="00823220">
        <w:t xml:space="preserve">может быть подана частная жалоба </w:t>
      </w:r>
      <w:r w:rsidR="001F65D4" w:rsidRPr="00823220">
        <w:t>в Московский городской суд в течение 1</w:t>
      </w:r>
      <w:r w:rsidR="00EA2AB9" w:rsidRPr="00823220">
        <w:t>5</w:t>
      </w:r>
      <w:r w:rsidR="001F65D4" w:rsidRPr="00823220">
        <w:t xml:space="preserve"> дней.</w:t>
      </w:r>
    </w:p>
    <w:p w14:paraId="5A57CAD4" w14:textId="77777777" w:rsidR="001F65D4" w:rsidRPr="00823220" w:rsidRDefault="001F65D4" w:rsidP="005C5ED0">
      <w:pPr>
        <w:ind w:firstLine="709"/>
        <w:jc w:val="both"/>
      </w:pPr>
    </w:p>
    <w:p w14:paraId="750D08DE" w14:textId="77777777" w:rsidR="001F65D4" w:rsidRPr="00823220" w:rsidRDefault="003E00C4" w:rsidP="005C5ED0">
      <w:pPr>
        <w:ind w:firstLine="709"/>
      </w:pPr>
      <w:r>
        <w:t>С</w:t>
      </w:r>
      <w:r w:rsidR="001F65D4" w:rsidRPr="00823220">
        <w:t>удья</w:t>
      </w:r>
      <w:r>
        <w:t xml:space="preserve">                </w:t>
      </w:r>
      <w:r w:rsidR="001F65D4" w:rsidRPr="00823220">
        <w:tab/>
      </w:r>
      <w:r w:rsidR="001F65D4" w:rsidRPr="00823220">
        <w:tab/>
      </w:r>
      <w:r w:rsidR="001F65D4" w:rsidRPr="00823220">
        <w:tab/>
      </w:r>
      <w:r w:rsidR="00777EEE" w:rsidRPr="00823220">
        <w:tab/>
      </w:r>
      <w:r w:rsidR="001F65D4" w:rsidRPr="00823220">
        <w:tab/>
      </w:r>
      <w:r w:rsidR="001F65D4" w:rsidRPr="00823220">
        <w:tab/>
      </w:r>
      <w:r w:rsidR="001F65D4" w:rsidRPr="00823220">
        <w:tab/>
      </w:r>
      <w:r w:rsidR="001F65D4" w:rsidRPr="00823220">
        <w:tab/>
      </w:r>
      <w:r w:rsidR="00323D9C" w:rsidRPr="00823220">
        <w:t>М.В. Невзорова</w:t>
      </w:r>
    </w:p>
    <w:p w14:paraId="101A3565" w14:textId="77777777" w:rsidR="00923247" w:rsidRPr="00823220" w:rsidRDefault="00923247" w:rsidP="001F65D4">
      <w:pPr>
        <w:ind w:firstLine="708"/>
        <w:jc w:val="both"/>
      </w:pPr>
    </w:p>
    <w:p w14:paraId="587F2A33" w14:textId="77777777" w:rsidR="00FD648F" w:rsidRPr="00823220" w:rsidRDefault="00FD648F" w:rsidP="001F65D4">
      <w:pPr>
        <w:ind w:firstLine="708"/>
        <w:jc w:val="both"/>
        <w:rPr>
          <w:b/>
        </w:rPr>
      </w:pPr>
    </w:p>
    <w:p w14:paraId="2182BD72" w14:textId="77777777" w:rsidR="00FD648F" w:rsidRPr="00D14034" w:rsidRDefault="00FD648F" w:rsidP="001F65D4">
      <w:pPr>
        <w:ind w:firstLine="708"/>
        <w:jc w:val="both"/>
        <w:rPr>
          <w:b/>
          <w:sz w:val="22"/>
          <w:szCs w:val="22"/>
        </w:rPr>
      </w:pPr>
    </w:p>
    <w:p w14:paraId="2FAA8CDE" w14:textId="77777777" w:rsidR="00FD648F" w:rsidRPr="00D14034" w:rsidRDefault="00FD648F" w:rsidP="001F65D4">
      <w:pPr>
        <w:ind w:firstLine="708"/>
        <w:jc w:val="both"/>
        <w:rPr>
          <w:b/>
          <w:sz w:val="22"/>
          <w:szCs w:val="22"/>
        </w:rPr>
      </w:pPr>
    </w:p>
    <w:sectPr w:rsidR="00FD648F" w:rsidRPr="00D14034" w:rsidSect="00FA0003">
      <w:headerReference w:type="even" r:id="rId10"/>
      <w:headerReference w:type="default" r:id="rId11"/>
      <w:pgSz w:w="11906" w:h="16838"/>
      <w:pgMar w:top="1134" w:right="851" w:bottom="851" w:left="1134" w:header="709" w:footer="709" w:gutter="0"/>
      <w:cols w:space="709"/>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90EB67" w14:textId="77777777" w:rsidR="00B133BB" w:rsidRDefault="00B133BB">
      <w:r>
        <w:separator/>
      </w:r>
    </w:p>
  </w:endnote>
  <w:endnote w:type="continuationSeparator" w:id="0">
    <w:p w14:paraId="6021CD2A" w14:textId="77777777" w:rsidR="00B133BB" w:rsidRDefault="00B133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EADAF1" w14:textId="77777777" w:rsidR="00B133BB" w:rsidRDefault="00B133BB">
      <w:r>
        <w:separator/>
      </w:r>
    </w:p>
  </w:footnote>
  <w:footnote w:type="continuationSeparator" w:id="0">
    <w:p w14:paraId="1FB85E0D" w14:textId="77777777" w:rsidR="00B133BB" w:rsidRDefault="00B133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737C8F" w14:textId="77777777" w:rsidR="000C0B52" w:rsidRDefault="000C0B52" w:rsidP="005E1B94">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7C7E464C" w14:textId="77777777" w:rsidR="000C0B52" w:rsidRDefault="000C0B52">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4044E" w14:textId="77777777" w:rsidR="000C0B52" w:rsidRDefault="000C0B52" w:rsidP="005E1B94">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D276FB">
      <w:rPr>
        <w:rStyle w:val="a8"/>
        <w:noProof/>
      </w:rPr>
      <w:t>2</w:t>
    </w:r>
    <w:r>
      <w:rPr>
        <w:rStyle w:val="a8"/>
      </w:rPr>
      <w:fldChar w:fldCharType="end"/>
    </w:r>
  </w:p>
  <w:p w14:paraId="2BF609CA" w14:textId="77777777" w:rsidR="000C0B52" w:rsidRDefault="000C0B52">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E3B3D"/>
    <w:rsid w:val="00001D10"/>
    <w:rsid w:val="00022B32"/>
    <w:rsid w:val="000340BB"/>
    <w:rsid w:val="000438B7"/>
    <w:rsid w:val="00064586"/>
    <w:rsid w:val="0008243A"/>
    <w:rsid w:val="000A5E8C"/>
    <w:rsid w:val="000B7ED3"/>
    <w:rsid w:val="000C0B52"/>
    <w:rsid w:val="000C7F01"/>
    <w:rsid w:val="001009E4"/>
    <w:rsid w:val="0011737C"/>
    <w:rsid w:val="001206F6"/>
    <w:rsid w:val="00135637"/>
    <w:rsid w:val="001607EC"/>
    <w:rsid w:val="00167474"/>
    <w:rsid w:val="00184776"/>
    <w:rsid w:val="001961FE"/>
    <w:rsid w:val="001B1E4A"/>
    <w:rsid w:val="001B2294"/>
    <w:rsid w:val="001C406D"/>
    <w:rsid w:val="001F1FE2"/>
    <w:rsid w:val="001F26C0"/>
    <w:rsid w:val="001F65D4"/>
    <w:rsid w:val="002039EF"/>
    <w:rsid w:val="00206430"/>
    <w:rsid w:val="00210B53"/>
    <w:rsid w:val="00243D1D"/>
    <w:rsid w:val="00260FAF"/>
    <w:rsid w:val="00267FAE"/>
    <w:rsid w:val="00281B37"/>
    <w:rsid w:val="002A1C1A"/>
    <w:rsid w:val="002A484B"/>
    <w:rsid w:val="002B6606"/>
    <w:rsid w:val="002D6566"/>
    <w:rsid w:val="002F1218"/>
    <w:rsid w:val="00323A22"/>
    <w:rsid w:val="00323D9C"/>
    <w:rsid w:val="003336A9"/>
    <w:rsid w:val="00392499"/>
    <w:rsid w:val="0039279B"/>
    <w:rsid w:val="00393D70"/>
    <w:rsid w:val="003B0848"/>
    <w:rsid w:val="003C1276"/>
    <w:rsid w:val="003C65C5"/>
    <w:rsid w:val="003E00C4"/>
    <w:rsid w:val="003E4B82"/>
    <w:rsid w:val="00407090"/>
    <w:rsid w:val="00414B1A"/>
    <w:rsid w:val="00441970"/>
    <w:rsid w:val="00442AB6"/>
    <w:rsid w:val="0049379E"/>
    <w:rsid w:val="00497379"/>
    <w:rsid w:val="004A47CA"/>
    <w:rsid w:val="004B61A9"/>
    <w:rsid w:val="004F1E1C"/>
    <w:rsid w:val="00510A67"/>
    <w:rsid w:val="005C5460"/>
    <w:rsid w:val="005C5ED0"/>
    <w:rsid w:val="005E1B94"/>
    <w:rsid w:val="005F211E"/>
    <w:rsid w:val="00602B7E"/>
    <w:rsid w:val="00623C39"/>
    <w:rsid w:val="0063423A"/>
    <w:rsid w:val="006A410D"/>
    <w:rsid w:val="006B626C"/>
    <w:rsid w:val="006E3B3D"/>
    <w:rsid w:val="00715696"/>
    <w:rsid w:val="007422A1"/>
    <w:rsid w:val="0075102B"/>
    <w:rsid w:val="00767A09"/>
    <w:rsid w:val="00775C45"/>
    <w:rsid w:val="00777EEE"/>
    <w:rsid w:val="0078776D"/>
    <w:rsid w:val="00792FCD"/>
    <w:rsid w:val="007A2B6A"/>
    <w:rsid w:val="007C60D3"/>
    <w:rsid w:val="007D333F"/>
    <w:rsid w:val="007E09F9"/>
    <w:rsid w:val="007E2336"/>
    <w:rsid w:val="007E6D0E"/>
    <w:rsid w:val="00822921"/>
    <w:rsid w:val="0082307F"/>
    <w:rsid w:val="00823220"/>
    <w:rsid w:val="0082327D"/>
    <w:rsid w:val="00826E39"/>
    <w:rsid w:val="00847C4C"/>
    <w:rsid w:val="00866482"/>
    <w:rsid w:val="00871517"/>
    <w:rsid w:val="008A0D72"/>
    <w:rsid w:val="008C6152"/>
    <w:rsid w:val="008D3A1F"/>
    <w:rsid w:val="008D3BAB"/>
    <w:rsid w:val="0090266E"/>
    <w:rsid w:val="009107E7"/>
    <w:rsid w:val="00923247"/>
    <w:rsid w:val="00942802"/>
    <w:rsid w:val="00964B71"/>
    <w:rsid w:val="00972F53"/>
    <w:rsid w:val="00973144"/>
    <w:rsid w:val="009B5077"/>
    <w:rsid w:val="009B7F85"/>
    <w:rsid w:val="009D2DA8"/>
    <w:rsid w:val="009E392B"/>
    <w:rsid w:val="00A028AF"/>
    <w:rsid w:val="00A12112"/>
    <w:rsid w:val="00A320C1"/>
    <w:rsid w:val="00A43935"/>
    <w:rsid w:val="00A531AE"/>
    <w:rsid w:val="00A56E0F"/>
    <w:rsid w:val="00A7660A"/>
    <w:rsid w:val="00AA3310"/>
    <w:rsid w:val="00AC1081"/>
    <w:rsid w:val="00AC1E1B"/>
    <w:rsid w:val="00AC3F52"/>
    <w:rsid w:val="00AC4AAF"/>
    <w:rsid w:val="00B04887"/>
    <w:rsid w:val="00B11A19"/>
    <w:rsid w:val="00B133BB"/>
    <w:rsid w:val="00B16934"/>
    <w:rsid w:val="00B40203"/>
    <w:rsid w:val="00B611D4"/>
    <w:rsid w:val="00B617B9"/>
    <w:rsid w:val="00B9536A"/>
    <w:rsid w:val="00BE52E2"/>
    <w:rsid w:val="00C0119C"/>
    <w:rsid w:val="00C244B0"/>
    <w:rsid w:val="00C41F1E"/>
    <w:rsid w:val="00C4434A"/>
    <w:rsid w:val="00C60789"/>
    <w:rsid w:val="00C731ED"/>
    <w:rsid w:val="00C8352E"/>
    <w:rsid w:val="00CA13C6"/>
    <w:rsid w:val="00CB734B"/>
    <w:rsid w:val="00D04039"/>
    <w:rsid w:val="00D14034"/>
    <w:rsid w:val="00D23B81"/>
    <w:rsid w:val="00D276FB"/>
    <w:rsid w:val="00D404B6"/>
    <w:rsid w:val="00D43CCE"/>
    <w:rsid w:val="00D624D8"/>
    <w:rsid w:val="00D720C0"/>
    <w:rsid w:val="00D82470"/>
    <w:rsid w:val="00D841AD"/>
    <w:rsid w:val="00D8676D"/>
    <w:rsid w:val="00D93F88"/>
    <w:rsid w:val="00D96807"/>
    <w:rsid w:val="00D9790E"/>
    <w:rsid w:val="00DC0C28"/>
    <w:rsid w:val="00DD2005"/>
    <w:rsid w:val="00DD4590"/>
    <w:rsid w:val="00DE62F0"/>
    <w:rsid w:val="00DE68AE"/>
    <w:rsid w:val="00E27850"/>
    <w:rsid w:val="00E30CE3"/>
    <w:rsid w:val="00E431E3"/>
    <w:rsid w:val="00E45C60"/>
    <w:rsid w:val="00E762F9"/>
    <w:rsid w:val="00EA2AB9"/>
    <w:rsid w:val="00EA79C9"/>
    <w:rsid w:val="00EB1D58"/>
    <w:rsid w:val="00ED3B97"/>
    <w:rsid w:val="00ED526A"/>
    <w:rsid w:val="00F17844"/>
    <w:rsid w:val="00F20070"/>
    <w:rsid w:val="00F24773"/>
    <w:rsid w:val="00F42926"/>
    <w:rsid w:val="00F570E8"/>
    <w:rsid w:val="00F769C6"/>
    <w:rsid w:val="00F96EA8"/>
    <w:rsid w:val="00FA0003"/>
    <w:rsid w:val="00FB753A"/>
    <w:rsid w:val="00FD6268"/>
    <w:rsid w:val="00FD648F"/>
    <w:rsid w:val="00FE7039"/>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4EF52A2"/>
  <w15:chartTrackingRefBased/>
  <w15:docId w15:val="{3CFC968D-4320-476B-A069-1055D86A9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3B3D"/>
    <w:rPr>
      <w:rFonts w:ascii="Times New Roman" w:eastAsia="Times New Roman" w:hAnsi="Times New Roman"/>
      <w:sz w:val="24"/>
      <w:szCs w:val="24"/>
      <w:lang w:val="ru-RU" w:eastAsia="ru-RU"/>
    </w:rPr>
  </w:style>
  <w:style w:type="paragraph" w:styleId="1">
    <w:name w:val="heading 1"/>
    <w:basedOn w:val="a"/>
    <w:next w:val="a"/>
    <w:qFormat/>
    <w:rsid w:val="00392499"/>
    <w:pPr>
      <w:widowControl w:val="0"/>
      <w:autoSpaceDE w:val="0"/>
      <w:autoSpaceDN w:val="0"/>
      <w:adjustRightInd w:val="0"/>
      <w:spacing w:before="108" w:after="108"/>
      <w:jc w:val="center"/>
      <w:outlineLvl w:val="0"/>
    </w:pPr>
    <w:rPr>
      <w:rFonts w:ascii="Arial" w:hAnsi="Arial"/>
      <w:b/>
      <w:bCs/>
      <w:color w:val="00008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6E3B3D"/>
    <w:pPr>
      <w:autoSpaceDE w:val="0"/>
      <w:autoSpaceDN w:val="0"/>
      <w:spacing w:line="360" w:lineRule="auto"/>
      <w:jc w:val="center"/>
    </w:pPr>
    <w:rPr>
      <w:b/>
      <w:bCs/>
    </w:rPr>
  </w:style>
  <w:style w:type="character" w:customStyle="1" w:styleId="a4">
    <w:name w:val="Заголовок Знак"/>
    <w:link w:val="a3"/>
    <w:rsid w:val="006E3B3D"/>
    <w:rPr>
      <w:rFonts w:ascii="Times New Roman" w:eastAsia="Times New Roman" w:hAnsi="Times New Roman" w:cs="Times New Roman"/>
      <w:b/>
      <w:bCs/>
      <w:sz w:val="24"/>
      <w:szCs w:val="24"/>
      <w:lang w:eastAsia="ru-RU"/>
    </w:rPr>
  </w:style>
  <w:style w:type="paragraph" w:styleId="a5">
    <w:name w:val="Body Text"/>
    <w:basedOn w:val="a"/>
    <w:link w:val="a6"/>
    <w:semiHidden/>
    <w:rsid w:val="00323A22"/>
    <w:pPr>
      <w:widowControl w:val="0"/>
      <w:autoSpaceDE w:val="0"/>
      <w:autoSpaceDN w:val="0"/>
      <w:adjustRightInd w:val="0"/>
      <w:jc w:val="both"/>
    </w:pPr>
    <w:rPr>
      <w:iCs/>
    </w:rPr>
  </w:style>
  <w:style w:type="character" w:customStyle="1" w:styleId="a6">
    <w:name w:val="Основной текст Знак"/>
    <w:link w:val="a5"/>
    <w:semiHidden/>
    <w:rsid w:val="00323A22"/>
    <w:rPr>
      <w:rFonts w:ascii="Times New Roman" w:eastAsia="Times New Roman" w:hAnsi="Times New Roman"/>
      <w:iCs/>
      <w:sz w:val="24"/>
      <w:szCs w:val="24"/>
    </w:rPr>
  </w:style>
  <w:style w:type="paragraph" w:styleId="a7">
    <w:name w:val="header"/>
    <w:basedOn w:val="a"/>
    <w:rsid w:val="00FA0003"/>
    <w:pPr>
      <w:tabs>
        <w:tab w:val="center" w:pos="4677"/>
        <w:tab w:val="right" w:pos="9355"/>
      </w:tabs>
    </w:pPr>
  </w:style>
  <w:style w:type="character" w:styleId="a8">
    <w:name w:val="page number"/>
    <w:basedOn w:val="a0"/>
    <w:rsid w:val="00FA0003"/>
  </w:style>
  <w:style w:type="paragraph" w:styleId="a9">
    <w:name w:val="Balloon Text"/>
    <w:basedOn w:val="a"/>
    <w:semiHidden/>
    <w:rsid w:val="00323D9C"/>
    <w:rPr>
      <w:rFonts w:ascii="Tahoma" w:hAnsi="Tahoma" w:cs="Tahoma"/>
      <w:sz w:val="16"/>
      <w:szCs w:val="16"/>
    </w:rPr>
  </w:style>
  <w:style w:type="character" w:customStyle="1" w:styleId="aa">
    <w:name w:val="Гипертекстовая ссылка"/>
    <w:rsid w:val="00392499"/>
    <w:rPr>
      <w:color w:val="008000"/>
    </w:rPr>
  </w:style>
  <w:style w:type="character" w:customStyle="1" w:styleId="apple-converted-space">
    <w:name w:val="apple-converted-space"/>
    <w:basedOn w:val="a0"/>
    <w:rsid w:val="00D43CCE"/>
  </w:style>
  <w:style w:type="character" w:styleId="ab">
    <w:name w:val="Hyperlink"/>
    <w:uiPriority w:val="99"/>
    <w:rsid w:val="00D43CCE"/>
    <w:rPr>
      <w:color w:val="0000FF"/>
      <w:u w:val="single"/>
    </w:rPr>
  </w:style>
  <w:style w:type="paragraph" w:customStyle="1" w:styleId="u">
    <w:name w:val="u"/>
    <w:basedOn w:val="a"/>
    <w:rsid w:val="00E762F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358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consultant.ru/document/cons_doc_LAW_121921/?dst=1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onsultant.ru/popular/gpkrf/8_60.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onsultant.ru/document/cons_doc_LAW_121921/?dst=10005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EC0B0E-7929-4EB0-BD61-38CCBC0A3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1007</Words>
  <Characters>5742</Characters>
  <Application>Microsoft Office Word</Application>
  <DocSecurity>0</DocSecurity>
  <Lines>47</Lines>
  <Paragraphs>13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РЕШЕНИЕ</vt:lpstr>
      <vt:lpstr>РЕШЕНИЕ</vt:lpstr>
    </vt:vector>
  </TitlesOfParts>
  <Company>TOSHIBA</Company>
  <LinksUpToDate>false</LinksUpToDate>
  <CharactersWithSpaces>6736</CharactersWithSpaces>
  <SharedDoc>false</SharedDoc>
  <HLinks>
    <vt:vector size="18" baseType="variant">
      <vt:variant>
        <vt:i4>116</vt:i4>
      </vt:variant>
      <vt:variant>
        <vt:i4>6</vt:i4>
      </vt:variant>
      <vt:variant>
        <vt:i4>0</vt:i4>
      </vt:variant>
      <vt:variant>
        <vt:i4>5</vt:i4>
      </vt:variant>
      <vt:variant>
        <vt:lpwstr>http://www.consultant.ru/document/cons_doc_LAW_121921/?dst=100053</vt:lpwstr>
      </vt:variant>
      <vt:variant>
        <vt:lpwstr/>
      </vt:variant>
      <vt:variant>
        <vt:i4>327796</vt:i4>
      </vt:variant>
      <vt:variant>
        <vt:i4>3</vt:i4>
      </vt:variant>
      <vt:variant>
        <vt:i4>0</vt:i4>
      </vt:variant>
      <vt:variant>
        <vt:i4>5</vt:i4>
      </vt:variant>
      <vt:variant>
        <vt:lpwstr>http://www.consultant.ru/document/cons_doc_LAW_121921/?dst=11</vt:lpwstr>
      </vt:variant>
      <vt:variant>
        <vt:lpwstr/>
      </vt:variant>
      <vt:variant>
        <vt:i4>5832754</vt:i4>
      </vt:variant>
      <vt:variant>
        <vt:i4>0</vt:i4>
      </vt:variant>
      <vt:variant>
        <vt:i4>0</vt:i4>
      </vt:variant>
      <vt:variant>
        <vt:i4>5</vt:i4>
      </vt:variant>
      <vt:variant>
        <vt:lpwstr>http://www.consultant.ru/popular/gpkrf/8_60.html</vt:lpwstr>
      </vt:variant>
      <vt:variant>
        <vt:lpwstr>p3941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РЕШЕНИЕ</dc:title>
  <dc:subject/>
  <dc:creator>Новый-6</dc:creator>
  <cp:keywords/>
  <cp:lastModifiedBy>Борис Разумовский</cp:lastModifiedBy>
  <cp:revision>2</cp:revision>
  <cp:lastPrinted>2016-02-13T08:43:00Z</cp:lastPrinted>
  <dcterms:created xsi:type="dcterms:W3CDTF">2024-04-10T21:32:00Z</dcterms:created>
  <dcterms:modified xsi:type="dcterms:W3CDTF">2024-04-10T21:32:00Z</dcterms:modified>
</cp:coreProperties>
</file>