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64C88" w14:textId="77777777" w:rsidR="003A5601" w:rsidRPr="003A5601" w:rsidRDefault="003A5601" w:rsidP="003A5601">
      <w:pPr>
        <w:tabs>
          <w:tab w:val="left" w:pos="9356"/>
        </w:tabs>
        <w:ind w:right="142" w:firstLine="567"/>
        <w:jc w:val="center"/>
        <w:rPr>
          <w:rFonts w:ascii="Times New Roman" w:hAnsi="Times New Roman"/>
          <w:sz w:val="24"/>
          <w:szCs w:val="24"/>
        </w:rPr>
      </w:pPr>
      <w:bookmarkStart w:id="0" w:name="_GoBack"/>
      <w:bookmarkEnd w:id="0"/>
      <w:r w:rsidRPr="003A5601">
        <w:rPr>
          <w:rFonts w:ascii="Times New Roman" w:hAnsi="Times New Roman"/>
          <w:sz w:val="24"/>
          <w:szCs w:val="24"/>
        </w:rPr>
        <w:t>РЕШЕНИЕ</w:t>
      </w:r>
    </w:p>
    <w:p w14:paraId="2952A7BE" w14:textId="77777777" w:rsidR="003A5601" w:rsidRPr="003A5601" w:rsidRDefault="003A5601" w:rsidP="003A5601">
      <w:pPr>
        <w:tabs>
          <w:tab w:val="left" w:pos="9356"/>
        </w:tabs>
        <w:ind w:right="142" w:firstLine="567"/>
        <w:jc w:val="center"/>
        <w:rPr>
          <w:rFonts w:ascii="Times New Roman" w:hAnsi="Times New Roman"/>
          <w:sz w:val="24"/>
          <w:szCs w:val="24"/>
        </w:rPr>
      </w:pPr>
      <w:r w:rsidRPr="003A5601">
        <w:rPr>
          <w:rFonts w:ascii="Times New Roman" w:hAnsi="Times New Roman"/>
          <w:sz w:val="24"/>
          <w:szCs w:val="24"/>
        </w:rPr>
        <w:t>Именем Российской Федерации</w:t>
      </w:r>
    </w:p>
    <w:p w14:paraId="62F9EF8D" w14:textId="77777777" w:rsidR="003A5601" w:rsidRPr="003A5601" w:rsidRDefault="003A5601" w:rsidP="003A5601">
      <w:pPr>
        <w:tabs>
          <w:tab w:val="left" w:pos="9356"/>
        </w:tabs>
        <w:ind w:right="142" w:firstLine="567"/>
        <w:jc w:val="both"/>
        <w:rPr>
          <w:rFonts w:ascii="Times New Roman" w:hAnsi="Times New Roman"/>
          <w:sz w:val="24"/>
          <w:szCs w:val="24"/>
        </w:rPr>
      </w:pPr>
      <w:r w:rsidRPr="003A5601">
        <w:rPr>
          <w:rFonts w:ascii="Times New Roman" w:hAnsi="Times New Roman"/>
          <w:sz w:val="24"/>
          <w:szCs w:val="24"/>
        </w:rPr>
        <w:t>г. Москва                                                                                                22 декабря 2017 года</w:t>
      </w:r>
    </w:p>
    <w:p w14:paraId="2967D1A9" w14:textId="77777777" w:rsidR="003A5601" w:rsidRPr="003A5601" w:rsidRDefault="003A5601" w:rsidP="003A5601">
      <w:pPr>
        <w:tabs>
          <w:tab w:val="left" w:pos="9356"/>
        </w:tabs>
        <w:ind w:right="142" w:firstLine="567"/>
        <w:jc w:val="both"/>
        <w:rPr>
          <w:rFonts w:ascii="Times New Roman" w:hAnsi="Times New Roman"/>
          <w:spacing w:val="-1"/>
          <w:sz w:val="24"/>
          <w:szCs w:val="24"/>
        </w:rPr>
      </w:pPr>
      <w:r w:rsidRPr="003A5601">
        <w:rPr>
          <w:rFonts w:ascii="Times New Roman" w:hAnsi="Times New Roman"/>
          <w:sz w:val="24"/>
          <w:szCs w:val="24"/>
        </w:rPr>
        <w:t xml:space="preserve"> Гагаринский   районный   суд   г. Москвы   в   составе председательствующего судьи Романовой С.В., при секретаре Григорьевой Т.Г., </w:t>
      </w:r>
      <w:r w:rsidRPr="003A5601">
        <w:rPr>
          <w:rFonts w:ascii="Times New Roman" w:hAnsi="Times New Roman"/>
          <w:spacing w:val="-1"/>
          <w:sz w:val="24"/>
          <w:szCs w:val="24"/>
        </w:rPr>
        <w:t xml:space="preserve">рассмотрев в открытом судебном заседании гражданское дело № 2-6185/2017 по иску Нырковой </w:t>
      </w:r>
      <w:r w:rsidR="007D0990">
        <w:rPr>
          <w:rFonts w:ascii="Times New Roman" w:hAnsi="Times New Roman"/>
          <w:spacing w:val="-1"/>
          <w:sz w:val="24"/>
          <w:szCs w:val="24"/>
        </w:rPr>
        <w:t>Т.А.</w:t>
      </w:r>
      <w:r w:rsidRPr="003A5601">
        <w:rPr>
          <w:rFonts w:ascii="Times New Roman" w:hAnsi="Times New Roman"/>
          <w:spacing w:val="-1"/>
          <w:sz w:val="24"/>
          <w:szCs w:val="24"/>
        </w:rPr>
        <w:t xml:space="preserve"> к ПАО Сбербанк о взыскании суммы вклада,</w:t>
      </w:r>
    </w:p>
    <w:p w14:paraId="0EE30748" w14:textId="77777777" w:rsidR="003A5601" w:rsidRPr="003A5601" w:rsidRDefault="003A5601" w:rsidP="003A5601">
      <w:pPr>
        <w:tabs>
          <w:tab w:val="left" w:pos="9356"/>
        </w:tabs>
        <w:ind w:right="142" w:firstLine="567"/>
        <w:jc w:val="center"/>
        <w:rPr>
          <w:rFonts w:ascii="Times New Roman" w:hAnsi="Times New Roman"/>
          <w:sz w:val="24"/>
          <w:szCs w:val="24"/>
        </w:rPr>
      </w:pPr>
      <w:r w:rsidRPr="003A5601">
        <w:rPr>
          <w:rFonts w:ascii="Times New Roman" w:hAnsi="Times New Roman"/>
          <w:sz w:val="24"/>
          <w:szCs w:val="24"/>
        </w:rPr>
        <w:t>УСТАНОВИЛ:</w:t>
      </w:r>
    </w:p>
    <w:p w14:paraId="369B0230" w14:textId="77777777" w:rsidR="003A5601" w:rsidRPr="003A5601" w:rsidRDefault="003A5601" w:rsidP="003A5601">
      <w:pPr>
        <w:tabs>
          <w:tab w:val="left" w:pos="9356"/>
        </w:tabs>
        <w:ind w:right="142" w:firstLine="567"/>
        <w:jc w:val="both"/>
        <w:rPr>
          <w:rFonts w:ascii="Times New Roman" w:hAnsi="Times New Roman"/>
          <w:sz w:val="24"/>
          <w:szCs w:val="24"/>
        </w:rPr>
      </w:pPr>
      <w:r w:rsidRPr="003A5601">
        <w:rPr>
          <w:rFonts w:ascii="Times New Roman" w:hAnsi="Times New Roman"/>
          <w:sz w:val="24"/>
          <w:szCs w:val="24"/>
        </w:rPr>
        <w:t xml:space="preserve">Истец </w:t>
      </w:r>
      <w:r w:rsidRPr="003A5601">
        <w:rPr>
          <w:rFonts w:ascii="Times New Roman" w:hAnsi="Times New Roman"/>
          <w:spacing w:val="-1"/>
          <w:sz w:val="24"/>
          <w:szCs w:val="24"/>
        </w:rPr>
        <w:t xml:space="preserve">Ныркова Т.А. обратилась в суд с иском к ПАО «Сбербанк России» о взыскании суммы вклада, указав в обоснование своих требований, что </w:t>
      </w:r>
      <w:r w:rsidRPr="003A5601">
        <w:rPr>
          <w:rFonts w:ascii="Times New Roman" w:hAnsi="Times New Roman"/>
          <w:sz w:val="24"/>
          <w:szCs w:val="24"/>
        </w:rPr>
        <w:t xml:space="preserve">02.09.2013 года умер ее отец А.И. После его смерти открылось наследство, в состав которого входит денежный вклад в Норильском отделении ПАО «Сбербанк России» № </w:t>
      </w:r>
      <w:r w:rsidR="007D0990">
        <w:rPr>
          <w:rFonts w:ascii="Times New Roman" w:hAnsi="Times New Roman"/>
          <w:sz w:val="24"/>
          <w:szCs w:val="24"/>
        </w:rPr>
        <w:t>…</w:t>
      </w:r>
      <w:r w:rsidRPr="003A5601">
        <w:rPr>
          <w:rFonts w:ascii="Times New Roman" w:hAnsi="Times New Roman"/>
          <w:sz w:val="24"/>
          <w:szCs w:val="24"/>
        </w:rPr>
        <w:t xml:space="preserve"> на сумму 517 909,50 руб. Она является наследницей первой очереди по закону имущества умершего Ныркова А.И., в связи с чем в установленный законом срок обратилась к нотариусу по месту открытия наследства с заявлением о принятии наследства и выдаче ей свидетельства о праве на наследство. По ее заявлению нотариусом Артельной А.М. г.Норильска было открыто наследственное дело № 30/2013 к имуществу умершего А.И. По запросу нотариуса главным специалистом отдела обработки запросов по операциям и счетам клиентов Норильского отделения ПАО «Сбербанк России» Е.Ю. была предоставлена справка № 100-07-ВСБ-565312 от 13.01.2014г., согласно которой на дату смерти на имя А.И. имелся денежный вклад № </w:t>
      </w:r>
      <w:r w:rsidR="007D0990">
        <w:rPr>
          <w:rFonts w:ascii="Times New Roman" w:hAnsi="Times New Roman"/>
          <w:sz w:val="24"/>
          <w:szCs w:val="24"/>
        </w:rPr>
        <w:t>…</w:t>
      </w:r>
      <w:r w:rsidRPr="003A5601">
        <w:rPr>
          <w:rFonts w:ascii="Times New Roman" w:hAnsi="Times New Roman"/>
          <w:sz w:val="24"/>
          <w:szCs w:val="24"/>
        </w:rPr>
        <w:t xml:space="preserve"> на сумму 517 909,50 руб. Указанная информация о наличии на момент смерти наследодателя Ныркова А.И. денежного вклада на сумму 517 909,50 руб. была принята нотариусом в качестве основания для выдачи ей свидетельства о праве на наследство на 1/2 долю от денежного вклада № </w:t>
      </w:r>
      <w:r w:rsidR="007D0990">
        <w:rPr>
          <w:rFonts w:ascii="Times New Roman" w:hAnsi="Times New Roman"/>
          <w:sz w:val="24"/>
          <w:szCs w:val="24"/>
        </w:rPr>
        <w:t>…</w:t>
      </w:r>
      <w:r w:rsidRPr="003A5601">
        <w:rPr>
          <w:rFonts w:ascii="Times New Roman" w:hAnsi="Times New Roman"/>
          <w:sz w:val="24"/>
          <w:szCs w:val="24"/>
        </w:rPr>
        <w:t xml:space="preserve"> в Норильском отделении ПАО «Сбербанк России». В решении Норильского городского суда Красноярского края от 06.11.2014г. по иску АКБ «Росбанк» к наследникам умершего А.И. о взыскании задолженности по кредитному договору за счет стоимости наследственного имущества при определении размера подлежащей взысканию с наследников денежной суммы также был учтен денежный вклад № </w:t>
      </w:r>
      <w:r w:rsidR="007D0990">
        <w:rPr>
          <w:rFonts w:ascii="Times New Roman" w:hAnsi="Times New Roman"/>
          <w:sz w:val="24"/>
          <w:szCs w:val="24"/>
        </w:rPr>
        <w:t>…</w:t>
      </w:r>
      <w:r w:rsidRPr="003A5601">
        <w:rPr>
          <w:rFonts w:ascii="Times New Roman" w:hAnsi="Times New Roman"/>
          <w:sz w:val="24"/>
          <w:szCs w:val="24"/>
        </w:rPr>
        <w:t xml:space="preserve"> в Норильском отделении ПАО «Сбербанк России» в размере 517 909,50 руб. Однако, на момент выдачи свидетельства о праве на наследство остаток денежных средств по вкладу № </w:t>
      </w:r>
      <w:r w:rsidR="007D0990">
        <w:rPr>
          <w:rFonts w:ascii="Times New Roman" w:hAnsi="Times New Roman"/>
          <w:sz w:val="24"/>
          <w:szCs w:val="24"/>
        </w:rPr>
        <w:t>…</w:t>
      </w:r>
      <w:r w:rsidRPr="003A5601">
        <w:rPr>
          <w:rFonts w:ascii="Times New Roman" w:hAnsi="Times New Roman"/>
          <w:sz w:val="24"/>
          <w:szCs w:val="24"/>
        </w:rPr>
        <w:t xml:space="preserve"> в Норильском отделении ПАО «Сбербанк России» составлял 42 142,11 руб.</w:t>
      </w:r>
    </w:p>
    <w:p w14:paraId="73AFCBA5" w14:textId="77777777" w:rsidR="003A5601" w:rsidRPr="003A5601" w:rsidRDefault="003A5601" w:rsidP="003A5601">
      <w:pPr>
        <w:tabs>
          <w:tab w:val="left" w:pos="9356"/>
        </w:tabs>
        <w:ind w:right="142" w:firstLine="567"/>
        <w:jc w:val="both"/>
        <w:rPr>
          <w:rFonts w:ascii="Times New Roman" w:hAnsi="Times New Roman"/>
          <w:spacing w:val="-1"/>
          <w:sz w:val="24"/>
          <w:szCs w:val="24"/>
        </w:rPr>
      </w:pPr>
      <w:r w:rsidRPr="003A5601">
        <w:rPr>
          <w:rFonts w:ascii="Times New Roman" w:hAnsi="Times New Roman"/>
          <w:sz w:val="24"/>
          <w:szCs w:val="24"/>
        </w:rPr>
        <w:t xml:space="preserve">В связи с тем, что на ее неоднократные обращения в Норильское отделение ПАО «Сбербанк России» за разъяснением сложившейся ситуации она ответа не получила, 22.04.2016 г. она обратилась с заявлением в ОМВД России по г.Норильску с просьбой о проведении проверки по факту отсутствия денежных средств, хранящихся на счете, однако, в связи с непредставлением ответчиком сведении о размере денежных средств, хранящихся на счете умершего А.И. установить обстоятельства списания денежной суммы в размере 475 767,39 руб. с указанного счета не представилось возможным. Поскольку размер денежного вклада на дату смерти наследодателя составлял сумму 517909,50 руб., ответчик обязан был возвратить указанную сумму наследникам, однако, от возврата денежных средств необоснованно уклоняется. </w:t>
      </w:r>
      <w:r w:rsidRPr="003A5601">
        <w:rPr>
          <w:rFonts w:ascii="Times New Roman" w:hAnsi="Times New Roman"/>
          <w:spacing w:val="-1"/>
          <w:sz w:val="24"/>
          <w:szCs w:val="24"/>
        </w:rPr>
        <w:t xml:space="preserve">Просит суд взыскать с </w:t>
      </w:r>
      <w:r w:rsidRPr="003A5601">
        <w:rPr>
          <w:rFonts w:ascii="Times New Roman" w:hAnsi="Times New Roman"/>
          <w:sz w:val="24"/>
          <w:szCs w:val="24"/>
        </w:rPr>
        <w:t xml:space="preserve">ПАО «Сбербанк России» принадлежавшую наследодателю А.И. сумму вклада в размере 475 767,39 руб., открытого </w:t>
      </w:r>
      <w:r w:rsidR="007D0990">
        <w:rPr>
          <w:rFonts w:ascii="Times New Roman" w:hAnsi="Times New Roman"/>
          <w:sz w:val="24"/>
          <w:szCs w:val="24"/>
        </w:rPr>
        <w:t>А.И.</w:t>
      </w:r>
      <w:r w:rsidRPr="003A5601">
        <w:rPr>
          <w:rFonts w:ascii="Times New Roman" w:hAnsi="Times New Roman"/>
          <w:sz w:val="24"/>
          <w:szCs w:val="24"/>
        </w:rPr>
        <w:t xml:space="preserve"> в Норильском отделении ПАО «Сбербанк России», вклад №</w:t>
      </w:r>
      <w:r w:rsidR="007D0990">
        <w:rPr>
          <w:rFonts w:ascii="Times New Roman" w:hAnsi="Times New Roman"/>
          <w:sz w:val="24"/>
          <w:szCs w:val="24"/>
        </w:rPr>
        <w:t>…</w:t>
      </w:r>
      <w:r w:rsidRPr="003A5601">
        <w:rPr>
          <w:rFonts w:ascii="Times New Roman" w:hAnsi="Times New Roman"/>
          <w:sz w:val="24"/>
          <w:szCs w:val="24"/>
        </w:rPr>
        <w:t>, судебные расходы.</w:t>
      </w:r>
    </w:p>
    <w:p w14:paraId="3A245B79" w14:textId="77777777" w:rsidR="003A5601" w:rsidRPr="003A5601" w:rsidRDefault="003A5601" w:rsidP="003A5601">
      <w:pPr>
        <w:tabs>
          <w:tab w:val="left" w:pos="9356"/>
        </w:tabs>
        <w:ind w:right="142" w:firstLine="567"/>
        <w:jc w:val="both"/>
        <w:rPr>
          <w:rFonts w:ascii="Times New Roman" w:hAnsi="Times New Roman"/>
          <w:spacing w:val="-1"/>
          <w:sz w:val="24"/>
          <w:szCs w:val="24"/>
        </w:rPr>
      </w:pPr>
      <w:r w:rsidRPr="003A5601">
        <w:rPr>
          <w:rFonts w:ascii="Times New Roman" w:hAnsi="Times New Roman"/>
          <w:spacing w:val="-1"/>
          <w:sz w:val="24"/>
          <w:szCs w:val="24"/>
        </w:rPr>
        <w:t>Истец и ее представитель по доверенности  Касьянова О.А. в судебном заседании исковые требования поддержали, просили иск удовлетворить по доводам искового заявления.</w:t>
      </w:r>
    </w:p>
    <w:p w14:paraId="1FD60567" w14:textId="77777777" w:rsidR="003A5601" w:rsidRPr="003A5601" w:rsidRDefault="003A5601" w:rsidP="003A5601">
      <w:pPr>
        <w:tabs>
          <w:tab w:val="left" w:pos="9356"/>
        </w:tabs>
        <w:ind w:right="142" w:firstLine="567"/>
        <w:jc w:val="both"/>
        <w:rPr>
          <w:rFonts w:ascii="Times New Roman" w:hAnsi="Times New Roman"/>
          <w:spacing w:val="-1"/>
          <w:sz w:val="24"/>
          <w:szCs w:val="24"/>
        </w:rPr>
      </w:pPr>
      <w:r w:rsidRPr="003A5601">
        <w:rPr>
          <w:rFonts w:ascii="Times New Roman" w:hAnsi="Times New Roman"/>
          <w:spacing w:val="-1"/>
          <w:sz w:val="24"/>
          <w:szCs w:val="24"/>
        </w:rPr>
        <w:t>Представитель ответчика по доверенности Брянцев С.Г. в суде иск не признал, просил отказать в удовлетворении исковых требований по доводам письменного отзыва на исковое заявление.</w:t>
      </w:r>
    </w:p>
    <w:p w14:paraId="709A0F17" w14:textId="77777777" w:rsidR="003A5601" w:rsidRPr="003A5601" w:rsidRDefault="003A5601" w:rsidP="003A5601">
      <w:pPr>
        <w:tabs>
          <w:tab w:val="left" w:pos="9356"/>
        </w:tabs>
        <w:ind w:right="142" w:firstLine="567"/>
        <w:jc w:val="both"/>
        <w:rPr>
          <w:rFonts w:ascii="Times New Roman" w:hAnsi="Times New Roman"/>
          <w:sz w:val="24"/>
          <w:szCs w:val="24"/>
        </w:rPr>
      </w:pPr>
      <w:r w:rsidRPr="003A5601">
        <w:rPr>
          <w:rFonts w:ascii="Times New Roman" w:hAnsi="Times New Roman"/>
          <w:sz w:val="24"/>
          <w:szCs w:val="24"/>
        </w:rPr>
        <w:t xml:space="preserve">Суд, выслушав объяснения участвующих в деле лиц, исследовав письменные материалы дела, приходит к выводу об отказе в удовлетворении исковых требований. </w:t>
      </w:r>
    </w:p>
    <w:p w14:paraId="6141DAEB" w14:textId="77777777" w:rsidR="003A5601" w:rsidRPr="003A5601" w:rsidRDefault="003A5601" w:rsidP="003A5601">
      <w:pPr>
        <w:widowControl w:val="0"/>
        <w:tabs>
          <w:tab w:val="left" w:pos="9356"/>
        </w:tabs>
        <w:autoSpaceDE w:val="0"/>
        <w:autoSpaceDN w:val="0"/>
        <w:adjustRightInd w:val="0"/>
        <w:ind w:right="142" w:firstLine="540"/>
        <w:jc w:val="both"/>
        <w:rPr>
          <w:rFonts w:ascii="Times New Roman" w:hAnsi="Times New Roman"/>
          <w:sz w:val="24"/>
          <w:szCs w:val="24"/>
        </w:rPr>
      </w:pPr>
      <w:r w:rsidRPr="003A5601">
        <w:rPr>
          <w:rFonts w:ascii="Times New Roman" w:hAnsi="Times New Roman"/>
          <w:sz w:val="24"/>
          <w:szCs w:val="24"/>
        </w:rPr>
        <w:t xml:space="preserve">Согласно п.2 ст. 1 ГК РФ граждане (физические лица) и юридические лица приобретают и осуществляют свои гражданские права своей волей и в своем интересе. </w:t>
      </w:r>
    </w:p>
    <w:p w14:paraId="36784310" w14:textId="77777777" w:rsidR="003A5601" w:rsidRPr="003A5601" w:rsidRDefault="003A5601" w:rsidP="003A5601">
      <w:pPr>
        <w:tabs>
          <w:tab w:val="left" w:pos="9180"/>
          <w:tab w:val="left" w:pos="9356"/>
        </w:tabs>
        <w:ind w:right="142" w:firstLine="567"/>
        <w:jc w:val="both"/>
        <w:rPr>
          <w:rFonts w:ascii="Times New Roman" w:hAnsi="Times New Roman"/>
          <w:sz w:val="24"/>
          <w:szCs w:val="24"/>
        </w:rPr>
      </w:pPr>
      <w:r w:rsidRPr="003A5601">
        <w:rPr>
          <w:rFonts w:ascii="Times New Roman" w:hAnsi="Times New Roman"/>
          <w:sz w:val="24"/>
          <w:szCs w:val="24"/>
        </w:rPr>
        <w:lastRenderedPageBreak/>
        <w:t>Действия граждан и юридических лиц, направленные на установление, изменение или прекращение гражданских прав и обязанностей признаются сделками. (ст.153 ГК РФ)</w:t>
      </w:r>
    </w:p>
    <w:p w14:paraId="3EB1808C" w14:textId="77777777" w:rsidR="003A5601" w:rsidRPr="003A5601" w:rsidRDefault="003A5601" w:rsidP="003A5601">
      <w:pPr>
        <w:pStyle w:val="ConsPlusNormal"/>
        <w:tabs>
          <w:tab w:val="left" w:pos="9356"/>
        </w:tabs>
        <w:ind w:right="142" w:firstLine="540"/>
        <w:jc w:val="both"/>
        <w:rPr>
          <w:rFonts w:ascii="Times New Roman" w:hAnsi="Times New Roman" w:cs="Times New Roman"/>
          <w:sz w:val="24"/>
          <w:szCs w:val="24"/>
        </w:rPr>
      </w:pPr>
      <w:r w:rsidRPr="003A5601">
        <w:rPr>
          <w:rFonts w:ascii="Times New Roman" w:hAnsi="Times New Roman" w:cs="Times New Roman"/>
          <w:sz w:val="24"/>
          <w:szCs w:val="24"/>
        </w:rPr>
        <w:t xml:space="preserve">В соответствии со </w:t>
      </w:r>
      <w:hyperlink r:id="rId7" w:history="1">
        <w:r w:rsidRPr="003A5601">
          <w:rPr>
            <w:rStyle w:val="a3"/>
            <w:rFonts w:ascii="Times New Roman" w:hAnsi="Times New Roman" w:cs="Times New Roman"/>
            <w:color w:val="auto"/>
            <w:sz w:val="24"/>
            <w:szCs w:val="24"/>
            <w:u w:val="none"/>
          </w:rPr>
          <w:t>ст. 8</w:t>
        </w:r>
      </w:hyperlink>
      <w:r w:rsidRPr="003A5601">
        <w:rPr>
          <w:rFonts w:ascii="Times New Roman" w:hAnsi="Times New Roman" w:cs="Times New Roman"/>
          <w:sz w:val="24"/>
          <w:szCs w:val="24"/>
        </w:rPr>
        <w:t xml:space="preserve">, </w:t>
      </w:r>
      <w:hyperlink r:id="rId8" w:history="1">
        <w:r w:rsidRPr="003A5601">
          <w:rPr>
            <w:rStyle w:val="a3"/>
            <w:rFonts w:ascii="Times New Roman" w:hAnsi="Times New Roman" w:cs="Times New Roman"/>
            <w:color w:val="auto"/>
            <w:sz w:val="24"/>
            <w:szCs w:val="24"/>
            <w:u w:val="none"/>
          </w:rPr>
          <w:t>п. 2 ст. 307</w:t>
        </w:r>
      </w:hyperlink>
      <w:r w:rsidRPr="003A5601">
        <w:rPr>
          <w:rFonts w:ascii="Times New Roman" w:hAnsi="Times New Roman" w:cs="Times New Roman"/>
          <w:sz w:val="24"/>
          <w:szCs w:val="24"/>
        </w:rPr>
        <w:t xml:space="preserve"> ГК РФ одним из оснований возникновения гражданско-правовых обязательств является договор.</w:t>
      </w:r>
    </w:p>
    <w:p w14:paraId="3A9D5C7E" w14:textId="77777777" w:rsidR="003A5601" w:rsidRPr="003A5601" w:rsidRDefault="003A5601" w:rsidP="003A5601">
      <w:pPr>
        <w:tabs>
          <w:tab w:val="left" w:pos="9356"/>
        </w:tabs>
        <w:ind w:right="142" w:firstLine="567"/>
        <w:jc w:val="both"/>
        <w:rPr>
          <w:rFonts w:ascii="Times New Roman" w:eastAsia="Sylfaen" w:hAnsi="Times New Roman"/>
          <w:spacing w:val="-1"/>
          <w:sz w:val="24"/>
          <w:szCs w:val="24"/>
        </w:rPr>
      </w:pPr>
      <w:r w:rsidRPr="003A5601">
        <w:rPr>
          <w:rFonts w:ascii="Times New Roman" w:hAnsi="Times New Roman"/>
          <w:sz w:val="24"/>
          <w:szCs w:val="24"/>
        </w:rPr>
        <w:t xml:space="preserve">Судом установлено и из материалов дела следует, что </w:t>
      </w:r>
      <w:r w:rsidRPr="003A5601">
        <w:rPr>
          <w:rFonts w:ascii="Times New Roman" w:eastAsia="Sylfaen" w:hAnsi="Times New Roman"/>
          <w:spacing w:val="-1"/>
          <w:sz w:val="24"/>
          <w:szCs w:val="24"/>
        </w:rPr>
        <w:t xml:space="preserve">27.07.2010 г. </w:t>
      </w:r>
      <w:r w:rsidR="007D0990">
        <w:rPr>
          <w:rFonts w:ascii="Times New Roman" w:eastAsia="Sylfaen" w:hAnsi="Times New Roman"/>
          <w:spacing w:val="-1"/>
          <w:sz w:val="24"/>
          <w:szCs w:val="24"/>
        </w:rPr>
        <w:t>А.И.</w:t>
      </w:r>
      <w:r w:rsidRPr="003A5601">
        <w:rPr>
          <w:rFonts w:ascii="Times New Roman" w:eastAsia="Sylfaen" w:hAnsi="Times New Roman"/>
          <w:spacing w:val="-1"/>
          <w:sz w:val="24"/>
          <w:szCs w:val="24"/>
        </w:rPr>
        <w:t xml:space="preserve"> в Банк было подано заявление на выдачу дебетовой международной карты Сбербанка России Сбербанк - </w:t>
      </w:r>
      <w:r w:rsidRPr="003A5601">
        <w:rPr>
          <w:rFonts w:ascii="Times New Roman" w:eastAsia="Sylfaen" w:hAnsi="Times New Roman"/>
          <w:spacing w:val="-1"/>
          <w:sz w:val="24"/>
          <w:szCs w:val="24"/>
          <w:lang w:val="en-US"/>
        </w:rPr>
        <w:t>Maestro</w:t>
      </w:r>
      <w:r w:rsidRPr="003A5601">
        <w:rPr>
          <w:rFonts w:ascii="Times New Roman" w:eastAsia="Sylfaen" w:hAnsi="Times New Roman"/>
          <w:spacing w:val="-1"/>
          <w:sz w:val="24"/>
          <w:szCs w:val="24"/>
        </w:rPr>
        <w:t xml:space="preserve"> «Социальная» № счета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w:t>
      </w:r>
    </w:p>
    <w:p w14:paraId="41F21B40"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В разделе «Подтверждение сведений и условий Сбербанка России» указано: с Условиями использования карт и Тарифами ОАО «Сбербанк России» ознакомлен и обязуюсь их выполнять; Условия использования карт, Тарифы ОАО «Сбербанк России» и Памятку держателя получил; уведомлен о том, что Условиям использования карт, Тарифы ОАО «Сбербанк России» и Памятка держателя размещены на </w:t>
      </w:r>
      <w:r w:rsidRPr="003A5601">
        <w:rPr>
          <w:rFonts w:ascii="Times New Roman" w:eastAsia="Sylfaen" w:hAnsi="Times New Roman"/>
          <w:spacing w:val="-1"/>
          <w:sz w:val="24"/>
          <w:szCs w:val="24"/>
          <w:lang w:val="en-US"/>
        </w:rPr>
        <w:t>web</w:t>
      </w:r>
      <w:r w:rsidRPr="003A5601">
        <w:rPr>
          <w:rFonts w:ascii="Times New Roman" w:eastAsia="Sylfaen" w:hAnsi="Times New Roman"/>
          <w:spacing w:val="-1"/>
          <w:sz w:val="24"/>
          <w:szCs w:val="24"/>
        </w:rPr>
        <w:t>-сайте ОАО «Сбербанк России» и в подразделениях ОАО «Сбербанк России».</w:t>
      </w:r>
    </w:p>
    <w:p w14:paraId="000C390D"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На заявлении имеется подпись </w:t>
      </w:r>
      <w:r w:rsidR="007D0990">
        <w:rPr>
          <w:rFonts w:ascii="Times New Roman" w:eastAsia="Sylfaen" w:hAnsi="Times New Roman"/>
          <w:spacing w:val="-1"/>
          <w:sz w:val="24"/>
          <w:szCs w:val="24"/>
        </w:rPr>
        <w:t>А.И.</w:t>
      </w:r>
      <w:r w:rsidRPr="003A5601">
        <w:rPr>
          <w:rFonts w:ascii="Times New Roman" w:eastAsia="Sylfaen" w:hAnsi="Times New Roman"/>
          <w:spacing w:val="-1"/>
          <w:sz w:val="24"/>
          <w:szCs w:val="24"/>
        </w:rPr>
        <w:t>, что, по мнению суда, свидетельствует о том, что с данными документами Нырков А.И. ознакомлен.</w:t>
      </w:r>
    </w:p>
    <w:p w14:paraId="6FF5502E"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27.07.2010г. к номеру телефона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xml:space="preserve"> была подключена услуга «Мобильный банк» «Полный пакет».</w:t>
      </w:r>
    </w:p>
    <w:p w14:paraId="3111F836"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Заявление на получение международной дебетовой карты является единым, целостным документом, свидетельствующим о заключении между А.И. и ОАО «Сбербанк России» договора о выдаче банковской карты. Подписав указанное заявление, Нырков А.И. тем самым выразил согласие по всем его пунктам и заключил договор о выпуске и обслуживании международной карты путем присоединения к Условиям использования международных карт Сбербанка России, подписав заявление. </w:t>
      </w:r>
    </w:p>
    <w:p w14:paraId="196C0EB4"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 02.09.2013 г. А.И. умер.</w:t>
      </w:r>
    </w:p>
    <w:p w14:paraId="617CD61F"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В силу ч.4 ст.</w:t>
      </w:r>
      <w:hyperlink r:id="rId9" w:anchor="Uy4D5V6CuM5g" w:tgtFrame="_blank" w:tooltip="Конституция &gt;  Раздел I &gt; Глава 2. Права и свободы человека и гражданина &gt; Статья 35" w:history="1">
        <w:r w:rsidRPr="003A5601">
          <w:rPr>
            <w:rStyle w:val="a3"/>
            <w:rFonts w:ascii="Times New Roman" w:hAnsi="Times New Roman"/>
            <w:color w:val="auto"/>
            <w:sz w:val="24"/>
            <w:szCs w:val="24"/>
            <w:u w:val="none"/>
          </w:rPr>
          <w:t>35 Конституции</w:t>
        </w:r>
      </w:hyperlink>
      <w:r w:rsidRPr="003A5601">
        <w:rPr>
          <w:rFonts w:ascii="Times New Roman" w:hAnsi="Times New Roman"/>
          <w:sz w:val="24"/>
          <w:szCs w:val="24"/>
        </w:rPr>
        <w:t xml:space="preserve"> Российской Федерации право наследования гарантируется.</w:t>
      </w:r>
    </w:p>
    <w:p w14:paraId="0D2F4F16"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В соответствии с п.2 ст.</w:t>
      </w:r>
      <w:hyperlink r:id="rId10" w:tgtFrame="_blank" w:tooltip="ГК РФ &gt;  Раздел II. Право собственности и другие вещные права &gt; Глава 14. Приобретение права собственности &gt; Статья 218. Основания приобретения права собственности" w:history="1">
        <w:r w:rsidRPr="003A5601">
          <w:rPr>
            <w:rStyle w:val="a3"/>
            <w:rFonts w:ascii="Times New Roman" w:hAnsi="Times New Roman"/>
            <w:color w:val="auto"/>
            <w:sz w:val="24"/>
            <w:szCs w:val="24"/>
            <w:u w:val="none"/>
          </w:rPr>
          <w:t>218 ГК РФ</w:t>
        </w:r>
      </w:hyperlink>
      <w:r w:rsidRPr="003A5601">
        <w:rPr>
          <w:rFonts w:ascii="Times New Roman" w:hAnsi="Times New Roman"/>
          <w:sz w:val="24"/>
          <w:szCs w:val="24"/>
        </w:rPr>
        <w:t xml:space="preserve"> в случае смерти гражданина право собственности на принадлежащее ему имущество переходит по наследству к другим лицам в соответствии с завещанием или законом.</w:t>
      </w:r>
    </w:p>
    <w:p w14:paraId="6AF9C114"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Согласно ст.ст.</w:t>
      </w:r>
      <w:hyperlink r:id="rId11" w:tgtFrame="_blank" w:tooltip="ГК РФ &gt;  Раздел V. Наследственное право &gt; Глава 61. Общие положения о наследовании &gt; Статья 1111. Основания наследования" w:history="1">
        <w:r w:rsidRPr="003A5601">
          <w:rPr>
            <w:rStyle w:val="a3"/>
            <w:rFonts w:ascii="Times New Roman" w:hAnsi="Times New Roman"/>
            <w:color w:val="auto"/>
            <w:sz w:val="24"/>
            <w:szCs w:val="24"/>
            <w:u w:val="none"/>
          </w:rPr>
          <w:t>1111</w:t>
        </w:r>
      </w:hyperlink>
      <w:r w:rsidRPr="003A5601">
        <w:rPr>
          <w:rFonts w:ascii="Times New Roman" w:hAnsi="Times New Roman"/>
          <w:sz w:val="24"/>
          <w:szCs w:val="24"/>
        </w:rPr>
        <w:t xml:space="preserve">, </w:t>
      </w:r>
      <w:hyperlink r:id="rId12" w:tgtFrame="_blank" w:tooltip="ГК РФ &gt;  Раздел V. Наследственное право &gt; Глава 61. Общие положения о наследовании &gt; Статья 1112. Наследство" w:history="1">
        <w:r w:rsidRPr="003A5601">
          <w:rPr>
            <w:rStyle w:val="a3"/>
            <w:rFonts w:ascii="Times New Roman" w:hAnsi="Times New Roman"/>
            <w:color w:val="auto"/>
            <w:sz w:val="24"/>
            <w:szCs w:val="24"/>
            <w:u w:val="none"/>
          </w:rPr>
          <w:t>1112 ГК РФ</w:t>
        </w:r>
      </w:hyperlink>
      <w:r w:rsidRPr="003A5601">
        <w:rPr>
          <w:rFonts w:ascii="Times New Roman" w:hAnsi="Times New Roman"/>
          <w:sz w:val="24"/>
          <w:szCs w:val="24"/>
        </w:rPr>
        <w:t xml:space="preserve"> наследование осуществляется по завещанию и по закону.</w:t>
      </w:r>
    </w:p>
    <w:p w14:paraId="0A70FE0D"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2BCEEDD9"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На основании ст.</w:t>
      </w:r>
      <w:hyperlink r:id="rId13" w:tgtFrame="_blank" w:tooltip="ГК РФ &gt;  Раздел V. Наследственное право &gt; Глава 63. Наследование по закону &gt; Статья 1141. Общие положения" w:history="1">
        <w:r w:rsidRPr="003A5601">
          <w:rPr>
            <w:rStyle w:val="a3"/>
            <w:rFonts w:ascii="Times New Roman" w:hAnsi="Times New Roman"/>
            <w:color w:val="auto"/>
            <w:sz w:val="24"/>
            <w:szCs w:val="24"/>
            <w:u w:val="none"/>
          </w:rPr>
          <w:t>1141 ГК РФ</w:t>
        </w:r>
      </w:hyperlink>
      <w:r w:rsidRPr="003A5601">
        <w:rPr>
          <w:rFonts w:ascii="Times New Roman" w:hAnsi="Times New Roman"/>
          <w:sz w:val="24"/>
          <w:szCs w:val="24"/>
        </w:rPr>
        <w:t xml:space="preserve"> наследники по закону призываются к наследованию в порядке очередности, предусмотренной статьями 1142-1145 и 1148 настоящего кодекса.</w:t>
      </w:r>
    </w:p>
    <w:p w14:paraId="3C876F5B"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В соответствии со ст.</w:t>
      </w:r>
      <w:hyperlink r:id="rId14" w:tgtFrame="_blank" w:tooltip="ГК РФ &gt;  Раздел V. Наследственное право &gt; Глава 63. Наследование по закону &gt; Статья 1142. Наследники первой очереди" w:history="1">
        <w:r w:rsidRPr="003A5601">
          <w:rPr>
            <w:rStyle w:val="a3"/>
            <w:rFonts w:ascii="Times New Roman" w:hAnsi="Times New Roman"/>
            <w:color w:val="auto"/>
            <w:sz w:val="24"/>
            <w:szCs w:val="24"/>
            <w:u w:val="none"/>
          </w:rPr>
          <w:t>1142 ГК РФ</w:t>
        </w:r>
      </w:hyperlink>
      <w:r w:rsidRPr="003A5601">
        <w:rPr>
          <w:rFonts w:ascii="Times New Roman" w:hAnsi="Times New Roman"/>
          <w:sz w:val="24"/>
          <w:szCs w:val="24"/>
        </w:rPr>
        <w:t>, наследниками первой очереди по закону являются дети, супруг и родители наследодателя. Внуки наследодателя и их потомки наследуют по праву представления.</w:t>
      </w:r>
    </w:p>
    <w:p w14:paraId="32C7C183"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Согласно ст.</w:t>
      </w:r>
      <w:hyperlink r:id="rId15" w:tgtFrame="_blank" w:tooltip="ГК РФ &gt;  Раздел V. Наследственное право &gt; Глава 63. Наследование по закону &gt; Статья 1143. Наследники второй очереди" w:history="1">
        <w:r w:rsidRPr="003A5601">
          <w:rPr>
            <w:rStyle w:val="a3"/>
            <w:rFonts w:ascii="Times New Roman" w:hAnsi="Times New Roman"/>
            <w:color w:val="auto"/>
            <w:sz w:val="24"/>
            <w:szCs w:val="24"/>
            <w:u w:val="none"/>
          </w:rPr>
          <w:t>1143 ГК РФ</w:t>
        </w:r>
      </w:hyperlink>
      <w:r w:rsidRPr="003A5601">
        <w:rPr>
          <w:rFonts w:ascii="Times New Roman" w:hAnsi="Times New Roman"/>
          <w:sz w:val="24"/>
          <w:szCs w:val="24"/>
        </w:rPr>
        <w:t>, если нет наследников первой очереди, наследниками второй очереди по закону являются полнородные и неполнородные братья и сестры наследодателя, его дедушка и бабушка как со стороны отца, так и со стороны матери. Дети полнородных и неполнородных братьев и сестер наследодателя (племянники и племянницы наследодателя) наследуют по праву представления.</w:t>
      </w:r>
    </w:p>
    <w:p w14:paraId="3457950F"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На основании ч.1 ст.</w:t>
      </w:r>
      <w:hyperlink r:id="rId16" w:tgtFrame="_blank" w:tooltip="ГК РФ &gt;  Раздел V. Наследственное право &gt; Глава 64. Приобретение наследства &gt; Статья 1152. Принятие наследства" w:history="1">
        <w:r w:rsidRPr="003A5601">
          <w:rPr>
            <w:rStyle w:val="a3"/>
            <w:rFonts w:ascii="Times New Roman" w:hAnsi="Times New Roman"/>
            <w:color w:val="auto"/>
            <w:sz w:val="24"/>
            <w:szCs w:val="24"/>
            <w:u w:val="none"/>
          </w:rPr>
          <w:t>1152 ГК РФ</w:t>
        </w:r>
      </w:hyperlink>
      <w:r w:rsidRPr="003A5601">
        <w:rPr>
          <w:rFonts w:ascii="Times New Roman" w:hAnsi="Times New Roman"/>
          <w:sz w:val="24"/>
          <w:szCs w:val="24"/>
        </w:rPr>
        <w:t xml:space="preserve"> для приобретения наследства наследник должен его принять.</w:t>
      </w:r>
    </w:p>
    <w:p w14:paraId="1EFE2B74"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 xml:space="preserve">В силу ч.2 ст. </w:t>
      </w:r>
      <w:hyperlink r:id="rId17" w:tgtFrame="_blank" w:tooltip="ГК РФ &gt;  Раздел V. Наследственное право &gt; Глава 64. Приобретение наследства &gt; Статья 1152. Принятие наследства" w:history="1">
        <w:r w:rsidRPr="003A5601">
          <w:rPr>
            <w:rStyle w:val="a3"/>
            <w:rFonts w:ascii="Times New Roman" w:hAnsi="Times New Roman"/>
            <w:color w:val="auto"/>
            <w:sz w:val="24"/>
            <w:szCs w:val="24"/>
            <w:u w:val="none"/>
          </w:rPr>
          <w:t>1152 ГК РФ</w:t>
        </w:r>
      </w:hyperlink>
      <w:r w:rsidRPr="003A5601">
        <w:rPr>
          <w:rFonts w:ascii="Times New Roman" w:hAnsi="Times New Roman"/>
          <w:sz w:val="24"/>
          <w:szCs w:val="24"/>
        </w:rPr>
        <w:t xml:space="preserve"> принятие наследником части наследства означает принятие всего причитающегося ему имущества, в чем бы оно ни заключалось и где бы оно ни находилось.</w:t>
      </w:r>
    </w:p>
    <w:p w14:paraId="17D5D42A"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Согласно ч.4 ст.</w:t>
      </w:r>
      <w:hyperlink r:id="rId18" w:tgtFrame="_blank" w:tooltip="ГК РФ &gt;  Раздел V. Наследственное право &gt; Глава 64. Приобретение наследства &gt; Статья 1152. Принятие наследства" w:history="1">
        <w:r w:rsidRPr="003A5601">
          <w:rPr>
            <w:rStyle w:val="a3"/>
            <w:rFonts w:ascii="Times New Roman" w:hAnsi="Times New Roman"/>
            <w:color w:val="auto"/>
            <w:sz w:val="24"/>
            <w:szCs w:val="24"/>
            <w:u w:val="none"/>
          </w:rPr>
          <w:t>1152 ГК РФ</w:t>
        </w:r>
      </w:hyperlink>
      <w:r w:rsidRPr="003A5601">
        <w:rPr>
          <w:rFonts w:ascii="Times New Roman" w:hAnsi="Times New Roman"/>
          <w:sz w:val="24"/>
          <w:szCs w:val="24"/>
        </w:rPr>
        <w:t xml:space="preserve"> принятое наследство признается принадлежащим наследнику со дня открытия наследства независимо от времени его фактического принятия.</w:t>
      </w:r>
    </w:p>
    <w:p w14:paraId="01390CA1"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В соответствии с положениями ч.1 ст.</w:t>
      </w:r>
      <w:hyperlink r:id="rId19" w:tgtFrame="_blank" w:tooltip="ГК РФ &gt;  Раздел V. Наследственное право &gt; Глава 64. Приобретение наследства &gt; Статья 1154. Срок принятия наследства" w:history="1">
        <w:r w:rsidRPr="003A5601">
          <w:rPr>
            <w:rStyle w:val="a3"/>
            <w:rFonts w:ascii="Times New Roman" w:hAnsi="Times New Roman"/>
            <w:color w:val="auto"/>
            <w:sz w:val="24"/>
            <w:szCs w:val="24"/>
            <w:u w:val="none"/>
          </w:rPr>
          <w:t>1154 ГК РФ</w:t>
        </w:r>
      </w:hyperlink>
      <w:r w:rsidRPr="003A5601">
        <w:rPr>
          <w:rFonts w:ascii="Times New Roman" w:hAnsi="Times New Roman"/>
          <w:sz w:val="24"/>
          <w:szCs w:val="24"/>
        </w:rPr>
        <w:t xml:space="preserve"> наследство может быть принято в течение шести месяцев со дня открытия наследства.</w:t>
      </w:r>
    </w:p>
    <w:p w14:paraId="04A626E7"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lastRenderedPageBreak/>
        <w:t>По правилам ч.2 ст.</w:t>
      </w:r>
      <w:hyperlink r:id="rId20" w:tgtFrame="_blank" w:tooltip="ГК РФ &gt;  Раздел V. Наследственное право &gt; Глава 64. Приобретение наследства &gt; Статья 1153. Способы принятия наследства" w:history="1">
        <w:r w:rsidRPr="003A5601">
          <w:rPr>
            <w:rStyle w:val="a3"/>
            <w:rFonts w:ascii="Times New Roman" w:hAnsi="Times New Roman"/>
            <w:color w:val="auto"/>
            <w:sz w:val="24"/>
            <w:szCs w:val="24"/>
            <w:u w:val="none"/>
          </w:rPr>
          <w:t>1153 ГК РФ</w:t>
        </w:r>
      </w:hyperlink>
      <w:r w:rsidRPr="003A5601">
        <w:rPr>
          <w:rFonts w:ascii="Times New Roman" w:hAnsi="Times New Roman"/>
          <w:sz w:val="24"/>
          <w:szCs w:val="24"/>
        </w:rPr>
        <w:t xml:space="preserve"> признается, пока не доказано иное, что наследник принял наследство, если он совершил действия, свидетельствующие о фактическом принятии наследства, в частности, если наследник: вступил во владение или в управление наследственным имуществом; произвел за свой счет расходы на содержание наследственного имущества.</w:t>
      </w:r>
    </w:p>
    <w:p w14:paraId="752F180D" w14:textId="77777777" w:rsidR="003A5601" w:rsidRPr="003A5601" w:rsidRDefault="003A5601" w:rsidP="003A5601">
      <w:pPr>
        <w:pStyle w:val="a4"/>
        <w:tabs>
          <w:tab w:val="left" w:pos="9356"/>
        </w:tabs>
        <w:ind w:right="142" w:firstLine="567"/>
        <w:jc w:val="both"/>
        <w:rPr>
          <w:rFonts w:ascii="Times New Roman" w:hAnsi="Times New Roman"/>
          <w:sz w:val="24"/>
          <w:szCs w:val="24"/>
        </w:rPr>
      </w:pPr>
      <w:r w:rsidRPr="003A5601">
        <w:rPr>
          <w:rFonts w:ascii="Times New Roman" w:hAnsi="Times New Roman"/>
          <w:sz w:val="24"/>
          <w:szCs w:val="24"/>
        </w:rPr>
        <w:t>Указанные нормы конкретизированы в п.36 Постановления Пленума Верховного Суда РФ от 29.05.2012 № 9 «О судебной практике по делам о наследовании»: под совершением наследником действий, свидетельствующих о фактическом принятии наследства, следует понимать совершение предусмотренных п.2 ст.</w:t>
      </w:r>
      <w:hyperlink r:id="rId21" w:tgtFrame="_blank" w:tooltip="ГК РФ &gt;  Раздел V. Наследственное право &gt; Глава 64. Приобретение наследства &gt; Статья 1153. Способы принятия наследства" w:history="1">
        <w:r w:rsidRPr="003A5601">
          <w:rPr>
            <w:rStyle w:val="a3"/>
            <w:rFonts w:ascii="Times New Roman" w:hAnsi="Times New Roman"/>
            <w:color w:val="auto"/>
            <w:sz w:val="24"/>
            <w:szCs w:val="24"/>
            <w:u w:val="none"/>
          </w:rPr>
          <w:t>1153 ГК РФ</w:t>
        </w:r>
      </w:hyperlink>
      <w:r w:rsidRPr="003A5601">
        <w:rPr>
          <w:rFonts w:ascii="Times New Roman" w:hAnsi="Times New Roman"/>
          <w:sz w:val="24"/>
          <w:szCs w:val="24"/>
        </w:rPr>
        <w:t xml:space="preserve"> действий, а также иных действий по управлению, распоряжению и пользованию наследственным имуществом, поддержанию его в надлежащем состоянии, в которых проявляется отношение наследника к наследству как к собственному имуществу.</w:t>
      </w:r>
    </w:p>
    <w:p w14:paraId="2ABA8F89"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После смерти А.И. открылось наследство, состоящее в том числе, из денежных средств, размещенных на дебетовой карте Сбербанк - </w:t>
      </w:r>
      <w:r w:rsidRPr="003A5601">
        <w:rPr>
          <w:rFonts w:ascii="Times New Roman" w:eastAsia="Sylfaen" w:hAnsi="Times New Roman"/>
          <w:spacing w:val="-1"/>
          <w:sz w:val="24"/>
          <w:szCs w:val="24"/>
          <w:lang w:val="en-US"/>
        </w:rPr>
        <w:t>Maestro</w:t>
      </w:r>
      <w:r w:rsidRPr="003A5601">
        <w:rPr>
          <w:rFonts w:ascii="Times New Roman" w:eastAsia="Sylfaen" w:hAnsi="Times New Roman"/>
          <w:spacing w:val="-1"/>
          <w:sz w:val="24"/>
          <w:szCs w:val="24"/>
        </w:rPr>
        <w:t xml:space="preserve"> «Социальная»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w:t>
      </w:r>
    </w:p>
    <w:p w14:paraId="52214912"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Наследником умершего является его дочь Ныркова Т.А., которая обратилась к нотариусу с заявление о принятии наследства и выдаче свидетельства о праве на наследство на ½ долю от денежного суммы, оставшейся после смерти отца на счете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w:t>
      </w:r>
    </w:p>
    <w:p w14:paraId="61FD0A42"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Судом установлено, что спорные операции по списанию денежных средств осуществлялись по дебетовой международной карте Сбербанка России Сбербанк - </w:t>
      </w:r>
      <w:r w:rsidRPr="003A5601">
        <w:rPr>
          <w:rFonts w:ascii="Times New Roman" w:eastAsia="Sylfaen" w:hAnsi="Times New Roman"/>
          <w:spacing w:val="-1"/>
          <w:sz w:val="24"/>
          <w:szCs w:val="24"/>
          <w:lang w:val="en-US"/>
        </w:rPr>
        <w:t>Maestro</w:t>
      </w:r>
      <w:r w:rsidRPr="003A5601">
        <w:rPr>
          <w:rFonts w:ascii="Times New Roman" w:eastAsia="Sylfaen" w:hAnsi="Times New Roman"/>
          <w:spacing w:val="-1"/>
          <w:sz w:val="24"/>
          <w:szCs w:val="24"/>
        </w:rPr>
        <w:t xml:space="preserve"> «Социальная» № счета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а не по вкладу, как утверждает истец Ныркова Т.А.</w:t>
      </w:r>
    </w:p>
    <w:p w14:paraId="437F7432"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Также, Ныркова Т.А. в исковом заявлении ссылается на то, что на дату смерти отца 02.09.2013г. денежная сумма на карте Сбербанк - </w:t>
      </w:r>
      <w:r w:rsidRPr="003A5601">
        <w:rPr>
          <w:rFonts w:ascii="Times New Roman" w:eastAsia="Sylfaen" w:hAnsi="Times New Roman"/>
          <w:spacing w:val="-1"/>
          <w:sz w:val="24"/>
          <w:szCs w:val="24"/>
          <w:lang w:val="en-US"/>
        </w:rPr>
        <w:t>Maestro</w:t>
      </w:r>
      <w:r w:rsidRPr="003A5601">
        <w:rPr>
          <w:rFonts w:ascii="Times New Roman" w:eastAsia="Sylfaen" w:hAnsi="Times New Roman"/>
          <w:spacing w:val="-1"/>
          <w:sz w:val="24"/>
          <w:szCs w:val="24"/>
        </w:rPr>
        <w:t xml:space="preserve"> «Социальная»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xml:space="preserve"> составляла 517 909,50 руб.</w:t>
      </w:r>
    </w:p>
    <w:p w14:paraId="0B99836D"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Однако, исходя из заявлений истца от 20.04.2016г. и 22.04.2016г., направленных в банк, отчета по дебетовой карте Сбербанк - </w:t>
      </w:r>
      <w:r w:rsidRPr="003A5601">
        <w:rPr>
          <w:rFonts w:ascii="Times New Roman" w:eastAsia="Sylfaen" w:hAnsi="Times New Roman"/>
          <w:spacing w:val="-1"/>
          <w:sz w:val="24"/>
          <w:szCs w:val="24"/>
          <w:lang w:val="en-US"/>
        </w:rPr>
        <w:t>Maestro</w:t>
      </w:r>
      <w:r w:rsidRPr="003A5601">
        <w:rPr>
          <w:rFonts w:ascii="Times New Roman" w:eastAsia="Sylfaen" w:hAnsi="Times New Roman"/>
          <w:spacing w:val="-1"/>
          <w:sz w:val="24"/>
          <w:szCs w:val="24"/>
        </w:rPr>
        <w:t xml:space="preserve"> «Социальная»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xml:space="preserve">, 30.08.2013г., а также распечатке смс-сообщений с телефона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xml:space="preserve">, указанному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xml:space="preserve"> А.И. в заявлении на получение дебетовой карты Сбербанка России Сбербанк - </w:t>
      </w:r>
      <w:r w:rsidRPr="003A5601">
        <w:rPr>
          <w:rFonts w:ascii="Times New Roman" w:eastAsia="Sylfaen" w:hAnsi="Times New Roman"/>
          <w:spacing w:val="-1"/>
          <w:sz w:val="24"/>
          <w:szCs w:val="24"/>
          <w:lang w:val="en-US"/>
        </w:rPr>
        <w:t>Maestro</w:t>
      </w:r>
      <w:r w:rsidR="007D0990">
        <w:rPr>
          <w:rFonts w:ascii="Times New Roman" w:eastAsia="Sylfaen" w:hAnsi="Times New Roman"/>
          <w:spacing w:val="-1"/>
          <w:sz w:val="24"/>
          <w:szCs w:val="24"/>
        </w:rPr>
        <w:t xml:space="preserve"> «Социальная» № счета…</w:t>
      </w:r>
      <w:r w:rsidRPr="003A5601">
        <w:rPr>
          <w:rFonts w:ascii="Times New Roman" w:eastAsia="Sylfaen" w:hAnsi="Times New Roman"/>
          <w:spacing w:val="-1"/>
          <w:sz w:val="24"/>
          <w:szCs w:val="24"/>
        </w:rPr>
        <w:t>, следует, что Нырковой Т.А. на ее карту, четыре последние цифры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была переведена денежная сумма в размере 300 000,00 руб.</w:t>
      </w:r>
    </w:p>
    <w:p w14:paraId="1B53973C" w14:textId="77777777" w:rsidR="003A5601" w:rsidRPr="003A5601" w:rsidRDefault="003A5601" w:rsidP="003A5601">
      <w:pPr>
        <w:widowControl w:val="0"/>
        <w:tabs>
          <w:tab w:val="left" w:pos="9356"/>
        </w:tabs>
        <w:spacing w:line="250" w:lineRule="exact"/>
        <w:ind w:left="20" w:right="142" w:firstLine="440"/>
        <w:jc w:val="both"/>
        <w:rPr>
          <w:rFonts w:ascii="Times New Roman" w:eastAsia="Sylfaen" w:hAnsi="Times New Roman"/>
          <w:spacing w:val="-1"/>
          <w:sz w:val="24"/>
          <w:szCs w:val="24"/>
        </w:rPr>
      </w:pPr>
      <w:r w:rsidRPr="003A5601">
        <w:rPr>
          <w:rFonts w:ascii="Times New Roman" w:eastAsia="Sylfaen" w:hAnsi="Times New Roman"/>
          <w:spacing w:val="-1"/>
          <w:sz w:val="24"/>
          <w:szCs w:val="24"/>
        </w:rPr>
        <w:t>При таких обстоятельствах следует прийти к выводу о том, что указанная сумма была получена до смерти наследодателя.</w:t>
      </w:r>
    </w:p>
    <w:p w14:paraId="70DD99D5"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bCs/>
          <w:spacing w:val="1"/>
          <w:sz w:val="24"/>
          <w:szCs w:val="24"/>
        </w:rPr>
        <w:t>При этом,</w:t>
      </w:r>
      <w:r w:rsidRPr="003A5601">
        <w:rPr>
          <w:rFonts w:ascii="Times New Roman" w:eastAsia="Sylfaen" w:hAnsi="Times New Roman"/>
          <w:spacing w:val="-1"/>
          <w:sz w:val="24"/>
          <w:szCs w:val="24"/>
        </w:rPr>
        <w:t xml:space="preserve"> исходя из международных стандартов выполнения операций по банковским картам и правилам международных систем, по банковским картам отражение операций проходит в двух автоматизированных системах. В результате обработка операции по счету банковской карты проходит позднее, чем фактически совершена операция по карте.</w:t>
      </w:r>
    </w:p>
    <w:p w14:paraId="006373B3"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Таким образом, расходная операция на сумму 300 000,00 руб. прошла 30.08.2013 года, а по выписке из лицевого счета дебетовой карте Сбербанк — </w:t>
      </w:r>
      <w:r w:rsidRPr="003A5601">
        <w:rPr>
          <w:rFonts w:ascii="Times New Roman" w:eastAsia="Sylfaen" w:hAnsi="Times New Roman"/>
          <w:spacing w:val="-1"/>
          <w:sz w:val="24"/>
          <w:szCs w:val="24"/>
          <w:lang w:val="en-US"/>
        </w:rPr>
        <w:t>Maestro</w:t>
      </w:r>
      <w:r w:rsidRPr="003A5601">
        <w:rPr>
          <w:rFonts w:ascii="Times New Roman" w:eastAsia="Sylfaen" w:hAnsi="Times New Roman"/>
          <w:spacing w:val="-1"/>
          <w:sz w:val="24"/>
          <w:szCs w:val="24"/>
        </w:rPr>
        <w:t xml:space="preserve"> «Социальная»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xml:space="preserve"> отражение данной операции имело место 03.09.2013г.</w:t>
      </w:r>
    </w:p>
    <w:p w14:paraId="025A3C20"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spacing w:val="-1"/>
          <w:sz w:val="24"/>
          <w:szCs w:val="24"/>
        </w:rPr>
        <w:t>Также 30.08.2013г. со счета  карты были произведены списания на суммы: 150,00 руб., 1 000,00 руб., 16 000,00 руб.</w:t>
      </w:r>
    </w:p>
    <w:p w14:paraId="5AC13D8A"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Таким образом, на дату смерти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xml:space="preserve"> А.И. 02.09.2013 года остаток денежных средств на карте Сбербанк - </w:t>
      </w:r>
      <w:r w:rsidRPr="003A5601">
        <w:rPr>
          <w:rFonts w:ascii="Times New Roman" w:eastAsia="Sylfaen" w:hAnsi="Times New Roman"/>
          <w:spacing w:val="-1"/>
          <w:sz w:val="24"/>
          <w:szCs w:val="24"/>
          <w:lang w:val="en-US"/>
        </w:rPr>
        <w:t>Maestro</w:t>
      </w:r>
      <w:r w:rsidRPr="003A5601">
        <w:rPr>
          <w:rFonts w:ascii="Times New Roman" w:eastAsia="Sylfaen" w:hAnsi="Times New Roman"/>
          <w:spacing w:val="-1"/>
          <w:sz w:val="24"/>
          <w:szCs w:val="24"/>
        </w:rPr>
        <w:t xml:space="preserve"> «Социальная»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xml:space="preserve"> составлял 200 759,50 руб., что подтверждено распечаткой смс-сообщений.</w:t>
      </w:r>
    </w:p>
    <w:p w14:paraId="4262BBE6"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Согласно отчету по дебетовой карте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xml:space="preserve"> в период с 15.09.2013 г. по 16.09.2013г. с вышеуказанной банковской карты, держателем которой является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А.И., совершены расходные операции через устройство самообслуживания при использовании карты и с вводом корректного ПИН-кода в банкоматах г. Норильска Красноярского края.</w:t>
      </w:r>
    </w:p>
    <w:p w14:paraId="60CF4C3B"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Таким образом, были осуществлены следующие расходные операции: 15.09.2013 года через банкомат № </w:t>
      </w:r>
      <w:r w:rsidR="007D0990">
        <w:rPr>
          <w:rFonts w:ascii="Times New Roman" w:eastAsia="Sylfaen" w:hAnsi="Times New Roman"/>
          <w:spacing w:val="-1"/>
          <w:sz w:val="24"/>
          <w:szCs w:val="24"/>
        </w:rPr>
        <w:t>..</w:t>
      </w:r>
      <w:r w:rsidRPr="003A5601">
        <w:rPr>
          <w:rFonts w:ascii="Times New Roman" w:eastAsia="Sylfaen" w:hAnsi="Times New Roman"/>
          <w:spacing w:val="-1"/>
          <w:sz w:val="24"/>
          <w:szCs w:val="24"/>
        </w:rPr>
        <w:t>, с использованием карты и введением ПИН-кода были выданы наличные денежные средства в размере 10 000,00 руб.; 15.09.2013 года через банкомат № 32720/7449, с использованием карты и введением ПИН-кода были выданы наличные денежные средства в сумме 30 000,00 руб.; 15.09.2013 года через банкомат № 32720/7449, с использованием карты и введением ПИН-кода были выданы наличные денежные средства в сумме 30 000,00 руб.; 16.09.2013 через банкомат № 462887/7449, с использованием карты и введением ПИН-кода были выданы наличные денежные средства в сумме 1 500,00 руб.; 16.09.2013 через банкомат № 409925/7449, с использованием карты и введением ПИН-кода были выданы наличные денежные средства в сумме 30 000,00 руб.; 16.09.2013 года через банкомат № 409925/7449, с использованием карты и введением ПИН-кода были выданы наличные денежные средства в сумме 30 000,00 руб.; 16.09.2013 года через банкомат № 409925/7449, с использованием карты и введением ПИН-кода были выданы наличные денежные средства в сумме 50 000,00 руб.; 16.09.2013 года через банкомат № 462887/7449, с использованием карты и введением ПИН-кода были выданы наличные денежные средства в сумме 1 000,00 руб.</w:t>
      </w:r>
    </w:p>
    <w:p w14:paraId="0BAC5FEF"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Запрос нотариуса о наличии вкладов (счетов), открытых на имя </w:t>
      </w:r>
      <w:r w:rsidR="007D0990">
        <w:rPr>
          <w:rFonts w:ascii="Times New Roman" w:eastAsia="Sylfaen" w:hAnsi="Times New Roman"/>
          <w:spacing w:val="-1"/>
          <w:sz w:val="24"/>
          <w:szCs w:val="24"/>
        </w:rPr>
        <w:t>А.И.</w:t>
      </w:r>
      <w:r w:rsidRPr="003A5601">
        <w:rPr>
          <w:rFonts w:ascii="Times New Roman" w:eastAsia="Sylfaen" w:hAnsi="Times New Roman"/>
          <w:spacing w:val="-1"/>
          <w:sz w:val="24"/>
          <w:szCs w:val="24"/>
        </w:rPr>
        <w:t xml:space="preserve">, поступил в Банк 10.01.2014 года, сформированный в электронном виде. </w:t>
      </w:r>
    </w:p>
    <w:p w14:paraId="6EE907E6"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Соответственно, до 10.01.2014 года банк не располагал информацией о факте смерти А.И. </w:t>
      </w:r>
    </w:p>
    <w:p w14:paraId="7CE0E59B"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spacing w:val="-1"/>
          <w:sz w:val="24"/>
          <w:szCs w:val="24"/>
        </w:rPr>
        <w:t>Спорные операции были осуществлены до того, как банку стало известно о смерти держателя карты.</w:t>
      </w:r>
    </w:p>
    <w:p w14:paraId="5AD5709B"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bCs/>
          <w:spacing w:val="1"/>
          <w:sz w:val="24"/>
          <w:szCs w:val="24"/>
        </w:rPr>
        <w:t xml:space="preserve">В соответствии с п. 2.20 </w:t>
      </w:r>
      <w:r w:rsidRPr="003A5601">
        <w:rPr>
          <w:rFonts w:ascii="Times New Roman" w:eastAsia="Sylfaen" w:hAnsi="Times New Roman"/>
          <w:spacing w:val="-1"/>
          <w:sz w:val="24"/>
          <w:szCs w:val="24"/>
        </w:rPr>
        <w:t>Условий использования банковских карт, держатель несет ответственность за все операции с картой, совершенные до момента получения Банком уведомления об утрате карты в соответствии с п.2.19 Условий.</w:t>
      </w:r>
    </w:p>
    <w:p w14:paraId="494DC98B" w14:textId="77777777" w:rsidR="003A5601" w:rsidRPr="003A5601" w:rsidRDefault="003A5601" w:rsidP="003A5601">
      <w:pPr>
        <w:widowControl w:val="0"/>
        <w:tabs>
          <w:tab w:val="left" w:pos="9356"/>
        </w:tabs>
        <w:spacing w:line="250" w:lineRule="exact"/>
        <w:ind w:left="40" w:right="142" w:firstLine="420"/>
        <w:jc w:val="both"/>
        <w:rPr>
          <w:rFonts w:ascii="Times New Roman" w:eastAsia="Sylfaen" w:hAnsi="Times New Roman"/>
          <w:spacing w:val="-1"/>
          <w:sz w:val="24"/>
          <w:szCs w:val="24"/>
        </w:rPr>
      </w:pPr>
      <w:r w:rsidRPr="003A5601">
        <w:rPr>
          <w:rFonts w:ascii="Times New Roman" w:eastAsia="Sylfaen" w:hAnsi="Times New Roman"/>
          <w:spacing w:val="-1"/>
          <w:sz w:val="24"/>
          <w:szCs w:val="24"/>
        </w:rPr>
        <w:t xml:space="preserve">В силу п. 2.19 Условий в случае утраты карты держатель должен немедленно выполнить одно из следующих действий, необходимых для блокировки карты: сообщить об утрате карты в банк по телефонам, указанным в Памятке держателя, </w:t>
      </w:r>
      <w:r w:rsidRPr="003A5601">
        <w:rPr>
          <w:rFonts w:ascii="Times New Roman" w:eastAsia="Arial" w:hAnsi="Times New Roman"/>
          <w:iCs/>
          <w:spacing w:val="-35"/>
          <w:sz w:val="24"/>
          <w:szCs w:val="24"/>
        </w:rPr>
        <w:t>и</w:t>
      </w:r>
      <w:r w:rsidRPr="003A5601">
        <w:rPr>
          <w:rFonts w:ascii="Times New Roman" w:eastAsia="Sylfaen" w:hAnsi="Times New Roman"/>
          <w:spacing w:val="-1"/>
          <w:sz w:val="24"/>
          <w:szCs w:val="24"/>
        </w:rPr>
        <w:t xml:space="preserve"> следовать полученным инструкциям. Уведомление держателя считается полученным в момент завершения телефонного разговора с оператором контактного центра банка, в ходе которого держатель предоставил всю необходимую информацию для выполнения блокировки карты; подать в подразделение банка письменное заявление об утрате карты (в случае утраты карты); если карта подключена к услуге «Мобильный банк» - выполнить действия, необходимые для приостановки действия карты в соответствии с Руководством по использованию «Мобильного банка»; при наличии доступа в систему «Сбербанк Онлайн» выполнить действия, необходимые для приостановки действия карты в соответствии с Руководством по использованию «Сбербанк Онлайн».</w:t>
      </w:r>
    </w:p>
    <w:p w14:paraId="4839AE2A" w14:textId="77777777" w:rsidR="003A5601" w:rsidRPr="003A5601" w:rsidRDefault="003A5601" w:rsidP="003A5601">
      <w:pPr>
        <w:widowControl w:val="0"/>
        <w:tabs>
          <w:tab w:val="left" w:pos="9356"/>
        </w:tabs>
        <w:spacing w:line="250" w:lineRule="exact"/>
        <w:ind w:left="40" w:right="142" w:firstLine="420"/>
        <w:jc w:val="both"/>
        <w:rPr>
          <w:rFonts w:ascii="Times New Roman" w:hAnsi="Times New Roman"/>
          <w:sz w:val="24"/>
          <w:szCs w:val="24"/>
        </w:rPr>
      </w:pPr>
      <w:r w:rsidRPr="003A5601">
        <w:rPr>
          <w:rFonts w:ascii="Times New Roman" w:eastAsia="Sylfaen" w:hAnsi="Times New Roman"/>
          <w:bCs/>
          <w:spacing w:val="1"/>
          <w:sz w:val="24"/>
          <w:szCs w:val="24"/>
        </w:rPr>
        <w:t xml:space="preserve">В соответствии с п. 2.14. Условий, </w:t>
      </w:r>
      <w:r w:rsidRPr="003A5601">
        <w:rPr>
          <w:rFonts w:ascii="Times New Roman" w:eastAsia="Sylfaen" w:hAnsi="Times New Roman"/>
          <w:spacing w:val="-1"/>
          <w:sz w:val="24"/>
          <w:szCs w:val="24"/>
        </w:rPr>
        <w:t xml:space="preserve">держатель обязуется: не сообщать ПИН-код, контрольную информацию, код клиента, идентификатор пользователя, постоянный/одноразовый пароли, пароль Мобильного устройства, в памяти которого сохранены номер и срок действия </w:t>
      </w:r>
      <w:r w:rsidRPr="003A5601">
        <w:rPr>
          <w:rFonts w:ascii="Times New Roman" w:eastAsia="Sylfaen" w:hAnsi="Times New Roman"/>
          <w:spacing w:val="-1"/>
          <w:sz w:val="24"/>
          <w:szCs w:val="24"/>
          <w:lang w:val="en-US"/>
        </w:rPr>
        <w:t>NFC</w:t>
      </w:r>
      <w:r w:rsidRPr="003A5601">
        <w:rPr>
          <w:rFonts w:ascii="Times New Roman" w:eastAsia="Sylfaen" w:hAnsi="Times New Roman"/>
          <w:spacing w:val="-1"/>
          <w:sz w:val="24"/>
          <w:szCs w:val="24"/>
        </w:rPr>
        <w:t xml:space="preserve">-карты (далее - реквизиты </w:t>
      </w:r>
      <w:r w:rsidRPr="003A5601">
        <w:rPr>
          <w:rFonts w:ascii="Times New Roman" w:eastAsia="Sylfaen" w:hAnsi="Times New Roman"/>
          <w:spacing w:val="-1"/>
          <w:sz w:val="24"/>
          <w:szCs w:val="24"/>
          <w:lang w:val="en-US"/>
        </w:rPr>
        <w:t>NFC</w:t>
      </w:r>
      <w:r w:rsidRPr="003A5601">
        <w:rPr>
          <w:rFonts w:ascii="Times New Roman" w:eastAsia="Sylfaen" w:hAnsi="Times New Roman"/>
          <w:spacing w:val="-1"/>
          <w:sz w:val="24"/>
          <w:szCs w:val="24"/>
        </w:rPr>
        <w:t xml:space="preserve">-карты), не передавать Карту (ее реквизиты), Мобильное устройство, в памяти которого сохранены реквизиты </w:t>
      </w:r>
      <w:r w:rsidRPr="003A5601">
        <w:rPr>
          <w:rFonts w:ascii="Times New Roman" w:eastAsia="Sylfaen" w:hAnsi="Times New Roman"/>
          <w:spacing w:val="-1"/>
          <w:sz w:val="24"/>
          <w:szCs w:val="24"/>
          <w:lang w:val="en-US"/>
        </w:rPr>
        <w:t>NFC</w:t>
      </w:r>
      <w:r w:rsidRPr="003A5601">
        <w:rPr>
          <w:rFonts w:ascii="Times New Roman" w:eastAsia="Sylfaen" w:hAnsi="Times New Roman"/>
          <w:spacing w:val="-1"/>
          <w:sz w:val="24"/>
          <w:szCs w:val="24"/>
        </w:rPr>
        <w:t xml:space="preserve">-карты, третьим лицам; </w:t>
      </w:r>
      <w:r w:rsidRPr="003A5601">
        <w:rPr>
          <w:rFonts w:ascii="Times New Roman" w:hAnsi="Times New Roman"/>
          <w:sz w:val="24"/>
          <w:szCs w:val="24"/>
        </w:rPr>
        <w:t xml:space="preserve">предпринимать необходимые меры для предотвращения утраты, повреждения, хищения Карты, Мобильного устройства, в памяти которого сохранены реквизиты </w:t>
      </w:r>
      <w:r w:rsidRPr="003A5601">
        <w:rPr>
          <w:rFonts w:ascii="Times New Roman" w:hAnsi="Times New Roman"/>
          <w:sz w:val="24"/>
          <w:szCs w:val="24"/>
          <w:lang w:val="en-US"/>
        </w:rPr>
        <w:t>NFC</w:t>
      </w:r>
      <w:r w:rsidRPr="003A5601">
        <w:rPr>
          <w:rFonts w:ascii="Times New Roman" w:hAnsi="Times New Roman"/>
          <w:sz w:val="24"/>
          <w:szCs w:val="24"/>
        </w:rPr>
        <w:t>-карты;</w:t>
      </w:r>
    </w:p>
    <w:p w14:paraId="67DB64D6" w14:textId="77777777" w:rsidR="003A5601" w:rsidRPr="003A5601" w:rsidRDefault="003A5601" w:rsidP="003A5601">
      <w:pPr>
        <w:widowControl w:val="0"/>
        <w:tabs>
          <w:tab w:val="left" w:pos="9356"/>
        </w:tabs>
        <w:spacing w:line="250" w:lineRule="exact"/>
        <w:ind w:left="40" w:right="142" w:firstLine="420"/>
        <w:jc w:val="both"/>
        <w:rPr>
          <w:rFonts w:ascii="Times New Roman" w:hAnsi="Times New Roman"/>
          <w:sz w:val="24"/>
          <w:szCs w:val="24"/>
        </w:rPr>
      </w:pPr>
      <w:r w:rsidRPr="003A5601">
        <w:rPr>
          <w:rFonts w:ascii="Times New Roman" w:eastAsia="Sylfaen" w:hAnsi="Times New Roman"/>
          <w:bCs/>
          <w:spacing w:val="1"/>
          <w:sz w:val="24"/>
          <w:szCs w:val="24"/>
        </w:rPr>
        <w:t>Согласно п.</w:t>
      </w:r>
      <w:r w:rsidRPr="003A5601">
        <w:rPr>
          <w:rStyle w:val="0pt"/>
          <w:rFonts w:ascii="Times New Roman" w:hAnsi="Times New Roman"/>
          <w:b w:val="0"/>
          <w:color w:val="auto"/>
          <w:sz w:val="24"/>
          <w:szCs w:val="24"/>
        </w:rPr>
        <w:t xml:space="preserve"> 10.3 Условий, </w:t>
      </w:r>
      <w:r w:rsidRPr="003A5601">
        <w:rPr>
          <w:rFonts w:ascii="Times New Roman" w:hAnsi="Times New Roman"/>
          <w:sz w:val="24"/>
          <w:szCs w:val="24"/>
        </w:rPr>
        <w:t>банк не несет ответственности по операциям, в случае если информация о карте, коде клиента, ПИНе, контрольной информации клиента, идентификаторе пользователя, паролях системы «Сбербанк Онлайн» станет известной иным лицам в результате недобросовестного выполнения клиентом их хранения и использования; списание денежных средств со счета истца было осуществлено на основании распоряжения держателя карты, полученного при введении карты в банкомат и введении ПИН-кода, что является полными и достаточными реквизитами для проверки легитимности доступа к счету.</w:t>
      </w:r>
    </w:p>
    <w:p w14:paraId="66B84EF1" w14:textId="77777777" w:rsidR="003A5601" w:rsidRPr="003A5601" w:rsidRDefault="003A5601" w:rsidP="003A5601">
      <w:pPr>
        <w:widowControl w:val="0"/>
        <w:tabs>
          <w:tab w:val="left" w:pos="9356"/>
        </w:tabs>
        <w:spacing w:line="250" w:lineRule="exact"/>
        <w:ind w:left="40" w:right="142" w:firstLine="420"/>
        <w:jc w:val="both"/>
        <w:rPr>
          <w:rFonts w:ascii="Times New Roman" w:hAnsi="Times New Roman"/>
          <w:sz w:val="24"/>
          <w:szCs w:val="24"/>
        </w:rPr>
      </w:pPr>
      <w:r w:rsidRPr="003A5601">
        <w:rPr>
          <w:rFonts w:ascii="Times New Roman" w:hAnsi="Times New Roman"/>
          <w:sz w:val="24"/>
          <w:szCs w:val="24"/>
        </w:rPr>
        <w:t>При таких обстоятельствах, следует прийти к выводу о том, что банк не несет ответственности за операции после смерти держателя карты, в тех случаях, когда ему не было известно о факте смерти А.И.</w:t>
      </w:r>
    </w:p>
    <w:p w14:paraId="47B94E4A" w14:textId="77777777" w:rsidR="003A5601" w:rsidRPr="003A5601" w:rsidRDefault="003A5601" w:rsidP="003A5601">
      <w:pPr>
        <w:pStyle w:val="ConsPlusNormal"/>
        <w:ind w:right="-185" w:firstLine="540"/>
        <w:jc w:val="both"/>
        <w:rPr>
          <w:rFonts w:ascii="Times New Roman" w:hAnsi="Times New Roman" w:cs="Times New Roman"/>
          <w:sz w:val="24"/>
          <w:szCs w:val="24"/>
        </w:rPr>
      </w:pPr>
      <w:r w:rsidRPr="003A5601">
        <w:rPr>
          <w:rFonts w:ascii="Times New Roman" w:hAnsi="Times New Roman" w:cs="Times New Roman"/>
          <w:sz w:val="24"/>
          <w:szCs w:val="24"/>
        </w:rPr>
        <w:t xml:space="preserve">Согласно </w:t>
      </w:r>
      <w:hyperlink r:id="rId22" w:history="1">
        <w:r w:rsidRPr="003A5601">
          <w:rPr>
            <w:rStyle w:val="a3"/>
            <w:rFonts w:ascii="Times New Roman" w:hAnsi="Times New Roman" w:cs="Times New Roman"/>
            <w:color w:val="auto"/>
            <w:sz w:val="24"/>
            <w:szCs w:val="24"/>
            <w:u w:val="none"/>
          </w:rPr>
          <w:t>статье 15</w:t>
        </w:r>
      </w:hyperlink>
      <w:r w:rsidRPr="003A5601">
        <w:rPr>
          <w:rFonts w:ascii="Times New Roman" w:hAnsi="Times New Roman" w:cs="Times New Roman"/>
          <w:sz w:val="24"/>
          <w:szCs w:val="24"/>
        </w:rPr>
        <w:t xml:space="preserve"> Гражданского кодекса Российской Федерации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14:paraId="2AFD4573" w14:textId="77777777" w:rsidR="003A5601" w:rsidRPr="003A5601" w:rsidRDefault="003A5601" w:rsidP="003A5601">
      <w:pPr>
        <w:pStyle w:val="ConsPlusNormal"/>
        <w:ind w:right="-185" w:firstLine="540"/>
        <w:jc w:val="both"/>
        <w:rPr>
          <w:rFonts w:ascii="Times New Roman" w:hAnsi="Times New Roman" w:cs="Times New Roman"/>
          <w:sz w:val="24"/>
          <w:szCs w:val="24"/>
        </w:rPr>
      </w:pPr>
      <w:r w:rsidRPr="003A5601">
        <w:rPr>
          <w:rFonts w:ascii="Times New Roman" w:hAnsi="Times New Roman" w:cs="Times New Roman"/>
          <w:sz w:val="24"/>
          <w:szCs w:val="24"/>
        </w:rPr>
        <w:t xml:space="preserve">В соответствии с </w:t>
      </w:r>
      <w:hyperlink r:id="rId23" w:history="1">
        <w:r w:rsidRPr="003A5601">
          <w:rPr>
            <w:rStyle w:val="a3"/>
            <w:rFonts w:ascii="Times New Roman" w:hAnsi="Times New Roman" w:cs="Times New Roman"/>
            <w:color w:val="auto"/>
            <w:sz w:val="24"/>
            <w:szCs w:val="24"/>
            <w:u w:val="none"/>
          </w:rPr>
          <w:t>пунктом 2 статьи 15</w:t>
        </w:r>
      </w:hyperlink>
      <w:r w:rsidRPr="003A5601">
        <w:rPr>
          <w:rFonts w:ascii="Times New Roman" w:hAnsi="Times New Roman" w:cs="Times New Roman"/>
          <w:sz w:val="24"/>
          <w:szCs w:val="24"/>
        </w:rPr>
        <w:t xml:space="preserve"> Гражданского кодекса Российской Федерации 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14:paraId="515E1B14" w14:textId="77777777" w:rsidR="003A5601" w:rsidRPr="003A5601" w:rsidRDefault="003A5601" w:rsidP="003A5601">
      <w:pPr>
        <w:pStyle w:val="ConsPlusNormal"/>
        <w:ind w:right="-185" w:firstLine="540"/>
        <w:jc w:val="both"/>
        <w:rPr>
          <w:rFonts w:ascii="Times New Roman" w:hAnsi="Times New Roman" w:cs="Times New Roman"/>
          <w:sz w:val="24"/>
          <w:szCs w:val="24"/>
        </w:rPr>
      </w:pPr>
      <w:r w:rsidRPr="003A5601">
        <w:rPr>
          <w:rFonts w:ascii="Times New Roman" w:hAnsi="Times New Roman" w:cs="Times New Roman"/>
          <w:sz w:val="24"/>
          <w:szCs w:val="24"/>
        </w:rPr>
        <w:t>Применение такой меры гражданско-правовой ответственности, как возмещение убытков возможно при доказанности совокупности нескольких условий (оснований возмещения убытков): противоправности действий (бездействия) причинителя убытков, причинной связи между противоправными действиями (бездействием) и убытками, наличие и размер понесенных убытков.</w:t>
      </w:r>
    </w:p>
    <w:p w14:paraId="2241A0FD" w14:textId="77777777" w:rsidR="003A5601" w:rsidRPr="003A5601" w:rsidRDefault="003A5601" w:rsidP="003A5601">
      <w:pPr>
        <w:pStyle w:val="ConsPlusNormal"/>
        <w:ind w:right="-185" w:firstLine="540"/>
        <w:jc w:val="both"/>
        <w:rPr>
          <w:rFonts w:ascii="Times New Roman" w:hAnsi="Times New Roman" w:cs="Times New Roman"/>
          <w:sz w:val="24"/>
          <w:szCs w:val="24"/>
        </w:rPr>
      </w:pPr>
      <w:r w:rsidRPr="003A5601">
        <w:rPr>
          <w:rFonts w:ascii="Times New Roman" w:hAnsi="Times New Roman" w:cs="Times New Roman"/>
          <w:sz w:val="24"/>
          <w:szCs w:val="24"/>
        </w:rPr>
        <w:t>Для удовлетворения требований истца о взыскании с ответчика требуемых им денежных средств по вкладу наследодателя, необходима доказанность всей совокупности указанных фактов.</w:t>
      </w:r>
    </w:p>
    <w:p w14:paraId="4AC9D1C4" w14:textId="77777777" w:rsidR="003A5601" w:rsidRPr="003A5601" w:rsidRDefault="003A5601" w:rsidP="003A5601">
      <w:pPr>
        <w:pStyle w:val="ConsPlusNormal"/>
        <w:ind w:right="-185" w:firstLine="540"/>
        <w:jc w:val="both"/>
        <w:rPr>
          <w:rFonts w:ascii="Times New Roman" w:hAnsi="Times New Roman" w:cs="Times New Roman"/>
          <w:sz w:val="24"/>
          <w:szCs w:val="24"/>
        </w:rPr>
      </w:pPr>
      <w:r w:rsidRPr="003A5601">
        <w:rPr>
          <w:rFonts w:ascii="Times New Roman" w:hAnsi="Times New Roman" w:cs="Times New Roman"/>
          <w:sz w:val="24"/>
          <w:szCs w:val="24"/>
        </w:rPr>
        <w:t>Вместе с тем, оценив представленные доказательства в их совокупности, суд исходит из того, что в ходе судебного разбирательства не доказаны обстоятельства, входящие в предмет доказывания по данному спору, а именно: противоправность действий ответчика, повлекших причинение истцу убытков.</w:t>
      </w:r>
    </w:p>
    <w:p w14:paraId="3B812D76" w14:textId="77777777" w:rsidR="003A5601" w:rsidRPr="003A5601" w:rsidRDefault="003A5601" w:rsidP="003A5601">
      <w:pPr>
        <w:tabs>
          <w:tab w:val="left" w:pos="9356"/>
        </w:tabs>
        <w:ind w:right="142" w:firstLine="567"/>
        <w:jc w:val="both"/>
        <w:rPr>
          <w:rFonts w:ascii="Times New Roman" w:hAnsi="Times New Roman"/>
          <w:sz w:val="24"/>
          <w:szCs w:val="24"/>
        </w:rPr>
      </w:pPr>
      <w:r w:rsidRPr="003A5601">
        <w:rPr>
          <w:rFonts w:ascii="Times New Roman" w:hAnsi="Times New Roman"/>
          <w:sz w:val="24"/>
          <w:szCs w:val="24"/>
        </w:rPr>
        <w:t>Поскольку иных доказательств виновных действий ответчика истцом не представлено, оснований для удовлетворения исковых требований, не имеется.</w:t>
      </w:r>
    </w:p>
    <w:p w14:paraId="65B9D8DD" w14:textId="77777777" w:rsidR="003A5601" w:rsidRPr="003A5601" w:rsidRDefault="003A5601" w:rsidP="003A5601">
      <w:pPr>
        <w:tabs>
          <w:tab w:val="left" w:pos="9356"/>
        </w:tabs>
        <w:ind w:right="142" w:firstLine="567"/>
        <w:jc w:val="both"/>
        <w:rPr>
          <w:rFonts w:ascii="Times New Roman" w:hAnsi="Times New Roman"/>
          <w:sz w:val="24"/>
          <w:szCs w:val="24"/>
        </w:rPr>
      </w:pPr>
      <w:r w:rsidRPr="003A5601">
        <w:rPr>
          <w:rFonts w:ascii="Times New Roman" w:hAnsi="Times New Roman"/>
          <w:sz w:val="24"/>
          <w:szCs w:val="24"/>
        </w:rPr>
        <w:t>При указанных обстоятельствах, заявление истца о возмещении судебных расходов, удовлетворению не подлежит.</w:t>
      </w:r>
    </w:p>
    <w:p w14:paraId="25C17DB0" w14:textId="77777777" w:rsidR="003A5601" w:rsidRPr="003A5601" w:rsidRDefault="003A5601" w:rsidP="003A5601">
      <w:pPr>
        <w:tabs>
          <w:tab w:val="left" w:pos="9356"/>
        </w:tabs>
        <w:ind w:right="142" w:firstLine="567"/>
        <w:jc w:val="both"/>
        <w:rPr>
          <w:rFonts w:ascii="Times New Roman" w:hAnsi="Times New Roman"/>
          <w:sz w:val="24"/>
          <w:szCs w:val="24"/>
        </w:rPr>
      </w:pPr>
      <w:r w:rsidRPr="003A5601">
        <w:rPr>
          <w:rFonts w:ascii="Times New Roman" w:hAnsi="Times New Roman"/>
          <w:sz w:val="24"/>
          <w:szCs w:val="24"/>
        </w:rPr>
        <w:t>На основании изложенного, руководствуясь ст.ст. 194-198 ГПК РФ суд</w:t>
      </w:r>
    </w:p>
    <w:p w14:paraId="0AFF95E4" w14:textId="77777777" w:rsidR="003A5601" w:rsidRPr="003A5601" w:rsidRDefault="003A5601" w:rsidP="003A5601">
      <w:pPr>
        <w:tabs>
          <w:tab w:val="left" w:pos="9356"/>
        </w:tabs>
        <w:ind w:right="142" w:firstLine="567"/>
        <w:jc w:val="center"/>
        <w:rPr>
          <w:rFonts w:ascii="Times New Roman" w:hAnsi="Times New Roman"/>
          <w:sz w:val="24"/>
          <w:szCs w:val="24"/>
        </w:rPr>
      </w:pPr>
      <w:r w:rsidRPr="003A5601">
        <w:rPr>
          <w:rFonts w:ascii="Times New Roman" w:hAnsi="Times New Roman"/>
          <w:sz w:val="24"/>
          <w:szCs w:val="24"/>
        </w:rPr>
        <w:t>РЕШИЛ:</w:t>
      </w:r>
    </w:p>
    <w:p w14:paraId="0A261436" w14:textId="77777777" w:rsidR="003A5601" w:rsidRPr="003A5601" w:rsidRDefault="003A5601" w:rsidP="003A5601">
      <w:pPr>
        <w:tabs>
          <w:tab w:val="left" w:pos="9356"/>
        </w:tabs>
        <w:ind w:right="142" w:firstLine="567"/>
        <w:jc w:val="both"/>
        <w:rPr>
          <w:rFonts w:ascii="Times New Roman" w:hAnsi="Times New Roman"/>
          <w:spacing w:val="-1"/>
          <w:sz w:val="24"/>
          <w:szCs w:val="24"/>
        </w:rPr>
      </w:pPr>
      <w:r w:rsidRPr="003A5601">
        <w:rPr>
          <w:rFonts w:ascii="Times New Roman" w:hAnsi="Times New Roman"/>
          <w:sz w:val="24"/>
          <w:szCs w:val="24"/>
        </w:rPr>
        <w:t xml:space="preserve">В удовлетворении исковых требований </w:t>
      </w:r>
      <w:r w:rsidRPr="003A5601">
        <w:rPr>
          <w:rFonts w:ascii="Times New Roman" w:hAnsi="Times New Roman"/>
          <w:spacing w:val="-1"/>
          <w:sz w:val="24"/>
          <w:szCs w:val="24"/>
        </w:rPr>
        <w:t xml:space="preserve">Нырковой </w:t>
      </w:r>
      <w:r w:rsidR="007D0990">
        <w:rPr>
          <w:rFonts w:ascii="Times New Roman" w:hAnsi="Times New Roman"/>
          <w:spacing w:val="-1"/>
          <w:sz w:val="24"/>
          <w:szCs w:val="24"/>
        </w:rPr>
        <w:t>Т.А.</w:t>
      </w:r>
      <w:r w:rsidRPr="003A5601">
        <w:rPr>
          <w:rFonts w:ascii="Times New Roman" w:hAnsi="Times New Roman"/>
          <w:spacing w:val="-1"/>
          <w:sz w:val="24"/>
          <w:szCs w:val="24"/>
        </w:rPr>
        <w:t xml:space="preserve"> к ПАО Сбербанк о взыскании суммы вклада  отказать.</w:t>
      </w:r>
    </w:p>
    <w:p w14:paraId="71E220EC" w14:textId="77777777" w:rsidR="003A5601" w:rsidRPr="003A5601" w:rsidRDefault="003A5601" w:rsidP="003A5601">
      <w:pPr>
        <w:tabs>
          <w:tab w:val="left" w:pos="9356"/>
        </w:tabs>
        <w:ind w:right="142" w:firstLine="567"/>
        <w:jc w:val="both"/>
        <w:rPr>
          <w:rFonts w:ascii="Times New Roman" w:hAnsi="Times New Roman"/>
          <w:sz w:val="24"/>
          <w:szCs w:val="24"/>
        </w:rPr>
      </w:pPr>
      <w:r w:rsidRPr="003A5601">
        <w:rPr>
          <w:rFonts w:ascii="Times New Roman" w:hAnsi="Times New Roman"/>
          <w:sz w:val="24"/>
          <w:szCs w:val="24"/>
        </w:rPr>
        <w:t>Решение суда может быть обжаловано в Московский городской суд путем подачи апелляционной жалобы в канцелярию Гагаринского районного суда г. Москвы в течение месяца со дня принятия решения суда в окончательной форме. Решение принято в окончательной форме 09.01.2018.</w:t>
      </w:r>
    </w:p>
    <w:p w14:paraId="0B15FE9D" w14:textId="77777777" w:rsidR="003A5601" w:rsidRPr="003A5601" w:rsidRDefault="003A5601" w:rsidP="003A5601">
      <w:pPr>
        <w:tabs>
          <w:tab w:val="left" w:pos="9356"/>
        </w:tabs>
        <w:ind w:right="142" w:firstLine="567"/>
        <w:jc w:val="both"/>
        <w:rPr>
          <w:rFonts w:ascii="Times New Roman" w:hAnsi="Times New Roman"/>
          <w:sz w:val="24"/>
          <w:szCs w:val="24"/>
        </w:rPr>
      </w:pPr>
    </w:p>
    <w:p w14:paraId="65D590B2" w14:textId="77777777" w:rsidR="003A5601" w:rsidRPr="003A5601" w:rsidRDefault="003A5601" w:rsidP="003A5601">
      <w:pPr>
        <w:tabs>
          <w:tab w:val="left" w:pos="9356"/>
        </w:tabs>
        <w:ind w:right="142" w:firstLine="567"/>
        <w:jc w:val="both"/>
        <w:rPr>
          <w:rFonts w:ascii="Times New Roman" w:hAnsi="Times New Roman"/>
          <w:sz w:val="24"/>
          <w:szCs w:val="24"/>
        </w:rPr>
      </w:pPr>
      <w:r w:rsidRPr="003A5601">
        <w:rPr>
          <w:rFonts w:ascii="Times New Roman" w:hAnsi="Times New Roman"/>
          <w:sz w:val="24"/>
          <w:szCs w:val="24"/>
        </w:rPr>
        <w:t xml:space="preserve">Судья                                                                                                          С.В. Романова  </w:t>
      </w:r>
    </w:p>
    <w:p w14:paraId="4D1CD754" w14:textId="77777777" w:rsidR="003A5601" w:rsidRPr="003A5601" w:rsidRDefault="003A5601" w:rsidP="003A5601">
      <w:pPr>
        <w:tabs>
          <w:tab w:val="left" w:pos="9356"/>
        </w:tabs>
        <w:ind w:right="142" w:firstLine="567"/>
        <w:jc w:val="both"/>
        <w:rPr>
          <w:rFonts w:ascii="Times New Roman" w:hAnsi="Times New Roman"/>
          <w:sz w:val="24"/>
          <w:szCs w:val="24"/>
        </w:rPr>
      </w:pPr>
    </w:p>
    <w:p w14:paraId="667D831C" w14:textId="77777777" w:rsidR="003A5601" w:rsidRPr="003A5601" w:rsidRDefault="003A5601" w:rsidP="003A5601">
      <w:pPr>
        <w:tabs>
          <w:tab w:val="left" w:pos="9356"/>
        </w:tabs>
        <w:ind w:right="142" w:firstLine="567"/>
        <w:jc w:val="both"/>
        <w:rPr>
          <w:rFonts w:ascii="Times New Roman" w:hAnsi="Times New Roman"/>
          <w:sz w:val="24"/>
          <w:szCs w:val="24"/>
        </w:rPr>
      </w:pPr>
    </w:p>
    <w:p w14:paraId="781BC1F4" w14:textId="77777777" w:rsidR="003A5601" w:rsidRPr="003A5601" w:rsidRDefault="003A5601" w:rsidP="003A5601">
      <w:pPr>
        <w:tabs>
          <w:tab w:val="left" w:pos="9356"/>
        </w:tabs>
        <w:ind w:right="142" w:firstLine="567"/>
        <w:jc w:val="both"/>
        <w:rPr>
          <w:rFonts w:ascii="Times New Roman" w:hAnsi="Times New Roman"/>
          <w:sz w:val="24"/>
          <w:szCs w:val="24"/>
        </w:rPr>
      </w:pPr>
    </w:p>
    <w:p w14:paraId="5BECA659" w14:textId="77777777" w:rsidR="00A8516D" w:rsidRPr="003A5601" w:rsidRDefault="00A8516D">
      <w:pPr>
        <w:rPr>
          <w:sz w:val="24"/>
          <w:szCs w:val="24"/>
        </w:rPr>
      </w:pPr>
    </w:p>
    <w:sectPr w:rsidR="00A8516D" w:rsidRPr="003A5601" w:rsidSect="00044138">
      <w:footerReference w:type="default" r:id="rId24"/>
      <w:pgSz w:w="11906" w:h="16838"/>
      <w:pgMar w:top="1134" w:right="42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23AB4" w14:textId="77777777" w:rsidR="00BC4BE1" w:rsidRDefault="00BC4BE1" w:rsidP="003A5601">
      <w:r>
        <w:separator/>
      </w:r>
    </w:p>
  </w:endnote>
  <w:endnote w:type="continuationSeparator" w:id="0">
    <w:p w14:paraId="1AF54BF9" w14:textId="77777777" w:rsidR="00BC4BE1" w:rsidRDefault="00BC4BE1" w:rsidP="003A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7D67" w14:textId="77777777" w:rsidR="003A5601" w:rsidRDefault="003A5601">
    <w:pPr>
      <w:pStyle w:val="a5"/>
      <w:jc w:val="right"/>
    </w:pPr>
    <w:r>
      <w:fldChar w:fldCharType="begin"/>
    </w:r>
    <w:r>
      <w:instrText>PAGE   \* MERGEFORMAT</w:instrText>
    </w:r>
    <w:r>
      <w:fldChar w:fldCharType="separate"/>
    </w:r>
    <w:r w:rsidR="007D0990">
      <w:rPr>
        <w:noProof/>
      </w:rPr>
      <w:t>1</w:t>
    </w:r>
    <w:r>
      <w:fldChar w:fldCharType="end"/>
    </w:r>
  </w:p>
  <w:p w14:paraId="2DC7A84B" w14:textId="77777777" w:rsidR="00044138" w:rsidRDefault="000441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69626" w14:textId="77777777" w:rsidR="00BC4BE1" w:rsidRDefault="00BC4BE1" w:rsidP="003A5601">
      <w:r>
        <w:separator/>
      </w:r>
    </w:p>
  </w:footnote>
  <w:footnote w:type="continuationSeparator" w:id="0">
    <w:p w14:paraId="171C7670" w14:textId="77777777" w:rsidR="00BC4BE1" w:rsidRDefault="00BC4BE1" w:rsidP="003A5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5B9E"/>
    <w:rsid w:val="00044138"/>
    <w:rsid w:val="001C15EB"/>
    <w:rsid w:val="003A5601"/>
    <w:rsid w:val="00780C0D"/>
    <w:rsid w:val="007D0990"/>
    <w:rsid w:val="00885B9E"/>
    <w:rsid w:val="00A8516D"/>
    <w:rsid w:val="00BC4BE1"/>
    <w:rsid w:val="00FE32D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58082"/>
  <w15:chartTrackingRefBased/>
  <w15:docId w15:val="{42FA890C-B07F-42E9-AA6F-CDA0BD75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5601"/>
    <w:rPr>
      <w:rFonts w:ascii="Calibri" w:hAnsi="Calibri"/>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A5601"/>
    <w:pPr>
      <w:widowControl w:val="0"/>
      <w:autoSpaceDE w:val="0"/>
      <w:autoSpaceDN w:val="0"/>
      <w:adjustRightInd w:val="0"/>
    </w:pPr>
    <w:rPr>
      <w:rFonts w:ascii="Arial" w:hAnsi="Arial" w:cs="Arial"/>
      <w:lang w:val="ru-RU" w:eastAsia="ru-RU"/>
    </w:rPr>
  </w:style>
  <w:style w:type="character" w:styleId="a3">
    <w:name w:val="Hyperlink"/>
    <w:uiPriority w:val="99"/>
    <w:unhideWhenUsed/>
    <w:rsid w:val="003A5601"/>
    <w:rPr>
      <w:color w:val="0000FF"/>
      <w:u w:val="single"/>
    </w:rPr>
  </w:style>
  <w:style w:type="character" w:customStyle="1" w:styleId="0pt">
    <w:name w:val="Основной текст + Полужирный;Интервал 0 pt"/>
    <w:rsid w:val="003A5601"/>
    <w:rPr>
      <w:rFonts w:ascii="Sylfaen" w:eastAsia="Sylfaen" w:hAnsi="Sylfaen" w:cs="Sylfaen"/>
      <w:b/>
      <w:bCs/>
      <w:i w:val="0"/>
      <w:iCs w:val="0"/>
      <w:smallCaps w:val="0"/>
      <w:strike w:val="0"/>
      <w:color w:val="000000"/>
      <w:spacing w:val="1"/>
      <w:w w:val="100"/>
      <w:position w:val="0"/>
      <w:sz w:val="20"/>
      <w:szCs w:val="20"/>
      <w:u w:val="none"/>
      <w:shd w:val="clear" w:color="auto" w:fill="FFFFFF"/>
      <w:lang w:val="ru-RU"/>
    </w:rPr>
  </w:style>
  <w:style w:type="paragraph" w:styleId="a4">
    <w:name w:val="No Spacing"/>
    <w:uiPriority w:val="1"/>
    <w:qFormat/>
    <w:rsid w:val="003A5601"/>
    <w:rPr>
      <w:rFonts w:ascii="Calibri" w:eastAsia="Calibri" w:hAnsi="Calibri"/>
      <w:sz w:val="22"/>
      <w:szCs w:val="22"/>
      <w:lang w:val="ru-RU" w:eastAsia="en-US"/>
    </w:rPr>
  </w:style>
  <w:style w:type="paragraph" w:styleId="a5">
    <w:name w:val="footer"/>
    <w:basedOn w:val="a"/>
    <w:link w:val="a6"/>
    <w:uiPriority w:val="99"/>
    <w:rsid w:val="003A5601"/>
    <w:pPr>
      <w:tabs>
        <w:tab w:val="center" w:pos="4677"/>
        <w:tab w:val="right" w:pos="9355"/>
      </w:tabs>
    </w:pPr>
  </w:style>
  <w:style w:type="character" w:customStyle="1" w:styleId="a6">
    <w:name w:val="Нижний колонтитул Знак"/>
    <w:link w:val="a5"/>
    <w:uiPriority w:val="99"/>
    <w:rsid w:val="003A5601"/>
    <w:rPr>
      <w:rFonts w:ascii="Calibri" w:hAnsi="Calibri"/>
      <w:sz w:val="22"/>
      <w:szCs w:val="22"/>
    </w:rPr>
  </w:style>
  <w:style w:type="paragraph" w:styleId="a7">
    <w:name w:val="header"/>
    <w:basedOn w:val="a"/>
    <w:link w:val="a8"/>
    <w:rsid w:val="003A5601"/>
    <w:pPr>
      <w:tabs>
        <w:tab w:val="center" w:pos="4677"/>
        <w:tab w:val="right" w:pos="9355"/>
      </w:tabs>
    </w:pPr>
  </w:style>
  <w:style w:type="character" w:customStyle="1" w:styleId="a8">
    <w:name w:val="Верхний колонтитул Знак"/>
    <w:link w:val="a7"/>
    <w:rsid w:val="003A560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main?base=LAW;n=95574;fld=134;dst=101532" TargetMode="External"/><Relationship Id="rId13" Type="http://schemas.openxmlformats.org/officeDocument/2006/relationships/hyperlink" Target="http://sudact.ru/law/gk-rf-chast3/razdel-v/glava-63/statia-1141/?marker=fdoctlaw" TargetMode="External"/><Relationship Id="rId18" Type="http://schemas.openxmlformats.org/officeDocument/2006/relationships/hyperlink" Target="http://sudact.ru/law/gk-rf-chast3/razdel-v/glava-64/statia-1152/?marker=fdoctla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dact.ru/law/gk-rf-chast3/razdel-v/glava-64/statia-1153/?marker=fdoctlaw" TargetMode="External"/><Relationship Id="rId7" Type="http://schemas.openxmlformats.org/officeDocument/2006/relationships/hyperlink" Target="consultantplus://offline/main?base=LAW;n=95574;fld=134;dst=100047" TargetMode="External"/><Relationship Id="rId12" Type="http://schemas.openxmlformats.org/officeDocument/2006/relationships/hyperlink" Target="http://sudact.ru/law/gk-rf-chast3/razdel-v/glava-61/statia-1112/?marker=fdoctlaw" TargetMode="External"/><Relationship Id="rId17" Type="http://schemas.openxmlformats.org/officeDocument/2006/relationships/hyperlink" Target="http://sudact.ru/law/gk-rf-chast3/razdel-v/glava-64/statia-1152/?marker=fdoctla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dact.ru/law/gk-rf-chast3/razdel-v/glava-64/statia-1152/?marker=fdoctlaw" TargetMode="External"/><Relationship Id="rId20" Type="http://schemas.openxmlformats.org/officeDocument/2006/relationships/hyperlink" Target="http://sudact.ru/law/gk-rf-chast3/razdel-v/glava-64/statia-1153/?marker=fdoctla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dact.ru/law/gk-rf-chast3/razdel-v/glava-61/statia-1111/?marker=fdoctlaw"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udact.ru/law/gk-rf-chast3/razdel-v/glava-63/statia-1143/?marker=fdoctlaw" TargetMode="External"/><Relationship Id="rId23" Type="http://schemas.openxmlformats.org/officeDocument/2006/relationships/hyperlink" Target="consultantplus://offline/ref=A0443C33650EDDBDD018BFD941C480C88ACDDC490F83054470616C650F5BA65DE6982EE26CF1CA70a8J7S" TargetMode="External"/><Relationship Id="rId10" Type="http://schemas.openxmlformats.org/officeDocument/2006/relationships/hyperlink" Target="http://sudact.ru/law/gk-rf-chast1/razdel-ii/glava-14/statia-218/?marker=fdoctlaw" TargetMode="External"/><Relationship Id="rId19" Type="http://schemas.openxmlformats.org/officeDocument/2006/relationships/hyperlink" Target="http://sudact.ru/law/gk-rf-chast3/razdel-v/glava-64/statia-1154/?marker=fdoctlaw" TargetMode="External"/><Relationship Id="rId4" Type="http://schemas.openxmlformats.org/officeDocument/2006/relationships/webSettings" Target="webSettings.xml"/><Relationship Id="rId9" Type="http://schemas.openxmlformats.org/officeDocument/2006/relationships/hyperlink" Target="http://sudact.ru/law/konstitutsiia/?marker=fdoctlaw" TargetMode="External"/><Relationship Id="rId14" Type="http://schemas.openxmlformats.org/officeDocument/2006/relationships/hyperlink" Target="http://sudact.ru/law/gk-rf-chast3/razdel-v/glava-63/statia-1142/?marker=fdoctlaw" TargetMode="External"/><Relationship Id="rId22" Type="http://schemas.openxmlformats.org/officeDocument/2006/relationships/hyperlink" Target="consultantplus://offline/ref=A0443C33650EDDBDD018BFD941C480C88ACDDC490F83054470616C650F5BA65DE6982EE26CF1CA70a8J5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3070</Words>
  <Characters>17505</Characters>
  <Application>Microsoft Office Word</Application>
  <DocSecurity>0</DocSecurity>
  <Lines>145</Lines>
  <Paragraphs>41</Paragraphs>
  <ScaleCrop>false</ScaleCrop>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