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4C2F1" w14:textId="77777777" w:rsidR="00D416DA" w:rsidRPr="004E4C2E" w:rsidRDefault="00382C78" w:rsidP="004E4C2E">
      <w:pPr>
        <w:pStyle w:val="a3"/>
        <w:ind w:right="-1162" w:firstLine="539"/>
        <w:rPr>
          <w:rFonts w:ascii="Bookman Old Style" w:hAnsi="Bookman Old Style"/>
          <w:b/>
          <w:sz w:val="24"/>
          <w:szCs w:val="24"/>
        </w:rPr>
      </w:pPr>
      <w:bookmarkStart w:id="0" w:name="_GoBack"/>
      <w:bookmarkEnd w:id="0"/>
      <w:r w:rsidRPr="004E4C2E">
        <w:rPr>
          <w:rFonts w:ascii="Bookman Old Style" w:hAnsi="Bookman Old Style"/>
          <w:b/>
          <w:sz w:val="24"/>
          <w:szCs w:val="24"/>
        </w:rPr>
        <w:t>О П Р Е Д Е Л Е Н И Е</w:t>
      </w:r>
    </w:p>
    <w:p w14:paraId="1B47676D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                                     </w:t>
      </w:r>
    </w:p>
    <w:p w14:paraId="1D578C34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18 сентября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>201</w:t>
      </w:r>
      <w:r w:rsidRPr="004E4C2E">
        <w:rPr>
          <w:rFonts w:ascii="Bookman Old Style" w:hAnsi="Bookman Old Style"/>
          <w:sz w:val="24"/>
          <w:szCs w:val="24"/>
        </w:rPr>
        <w:t>7</w:t>
      </w:r>
      <w:r w:rsidRPr="004E4C2E">
        <w:rPr>
          <w:rFonts w:ascii="Bookman Old Style" w:hAnsi="Bookman Old Style"/>
          <w:sz w:val="24"/>
          <w:szCs w:val="24"/>
        </w:rPr>
        <w:t xml:space="preserve"> года</w:t>
      </w:r>
    </w:p>
    <w:p w14:paraId="42AA64EE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Нагатинский  районный  суд  г. Москвы в  составе председательствующего судьи </w:t>
      </w:r>
      <w:r w:rsidRPr="004E4C2E">
        <w:rPr>
          <w:rFonts w:ascii="Bookman Old Style" w:hAnsi="Bookman Old Style"/>
          <w:sz w:val="24"/>
          <w:szCs w:val="24"/>
        </w:rPr>
        <w:t>Кл</w:t>
      </w:r>
      <w:r w:rsidRPr="004E4C2E">
        <w:rPr>
          <w:rFonts w:ascii="Bookman Old Style" w:hAnsi="Bookman Old Style"/>
          <w:sz w:val="24"/>
          <w:szCs w:val="24"/>
        </w:rPr>
        <w:t>инцовой И.В.</w:t>
      </w:r>
      <w:r w:rsidRPr="004E4C2E">
        <w:rPr>
          <w:rFonts w:ascii="Bookman Old Style" w:hAnsi="Bookman Old Style"/>
          <w:sz w:val="24"/>
          <w:szCs w:val="24"/>
        </w:rPr>
        <w:t>,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при секретаре </w:t>
      </w:r>
      <w:r w:rsidRPr="004E4C2E">
        <w:rPr>
          <w:rFonts w:ascii="Bookman Old Style" w:hAnsi="Bookman Old Style"/>
          <w:sz w:val="24"/>
          <w:szCs w:val="24"/>
        </w:rPr>
        <w:t>Ковалевой А.Ю.</w:t>
      </w:r>
      <w:r w:rsidRPr="004E4C2E">
        <w:rPr>
          <w:rFonts w:ascii="Bookman Old Style" w:hAnsi="Bookman Old Style"/>
          <w:sz w:val="24"/>
          <w:szCs w:val="24"/>
        </w:rPr>
        <w:t>,</w:t>
      </w:r>
    </w:p>
    <w:p w14:paraId="1DEEE796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рассмотрев в открытом судебном заседании заявлени</w:t>
      </w:r>
      <w:r w:rsidRPr="004E4C2E">
        <w:rPr>
          <w:rFonts w:ascii="Bookman Old Style" w:hAnsi="Bookman Old Style"/>
          <w:sz w:val="24"/>
          <w:szCs w:val="24"/>
        </w:rPr>
        <w:t>е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>П</w:t>
      </w:r>
      <w:r w:rsidRPr="004E4C2E">
        <w:rPr>
          <w:rFonts w:ascii="Bookman Old Style" w:hAnsi="Bookman Old Style"/>
          <w:sz w:val="24"/>
          <w:szCs w:val="24"/>
        </w:rPr>
        <w:t xml:space="preserve">АО «Сбербанк России» в лице филиала – Московского банка </w:t>
      </w:r>
      <w:r w:rsidRPr="004E4C2E">
        <w:rPr>
          <w:rFonts w:ascii="Bookman Old Style" w:hAnsi="Bookman Old Style"/>
          <w:sz w:val="24"/>
          <w:szCs w:val="24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</w:t>
      </w:r>
      <w:r w:rsidRPr="004E4C2E">
        <w:rPr>
          <w:rFonts w:ascii="Bookman Old Style" w:hAnsi="Bookman Old Style"/>
          <w:sz w:val="24"/>
          <w:szCs w:val="24"/>
        </w:rPr>
        <w:t xml:space="preserve"> о выдаче исполнительного листа на принудительное исполнение решения третейского суда</w:t>
      </w:r>
      <w:r w:rsidRPr="004E4C2E">
        <w:rPr>
          <w:rFonts w:ascii="Bookman Old Style" w:hAnsi="Bookman Old Style"/>
          <w:sz w:val="24"/>
          <w:szCs w:val="24"/>
        </w:rPr>
        <w:t xml:space="preserve">, </w:t>
      </w:r>
    </w:p>
    <w:p w14:paraId="71373942" w14:textId="77777777" w:rsidR="009F18F9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6E9C9C06" w14:textId="77777777" w:rsidR="00F234DC" w:rsidRPr="004E4C2E" w:rsidRDefault="00382C78" w:rsidP="004E4C2E">
      <w:pPr>
        <w:widowControl w:val="0"/>
        <w:ind w:right="-1162" w:firstLine="539"/>
        <w:jc w:val="center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УСТАНОВИЛ:</w:t>
      </w:r>
    </w:p>
    <w:p w14:paraId="091A868C" w14:textId="77777777" w:rsidR="008173B4" w:rsidRPr="004E4C2E" w:rsidRDefault="00382C78" w:rsidP="004E4C2E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4E4C2E">
        <w:rPr>
          <w:rFonts w:ascii="Bookman Old Style" w:hAnsi="Bookman Old Style"/>
          <w:sz w:val="24"/>
          <w:szCs w:val="24"/>
          <w:lang w:val="ru-RU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 в лице филиала – Московского банка ОАО «Сбербанк России»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 обратил</w:t>
      </w:r>
      <w:r w:rsidRPr="004E4C2E">
        <w:rPr>
          <w:rFonts w:ascii="Bookman Old Style" w:hAnsi="Bookman Old Style"/>
          <w:sz w:val="24"/>
          <w:szCs w:val="24"/>
          <w:lang w:val="ru-RU"/>
        </w:rPr>
        <w:t>ось</w:t>
      </w:r>
      <w:r w:rsidRPr="004E4C2E">
        <w:rPr>
          <w:rFonts w:ascii="Bookman Old Style" w:hAnsi="Bookman Old Style"/>
          <w:sz w:val="24"/>
          <w:szCs w:val="24"/>
        </w:rPr>
        <w:t xml:space="preserve"> в суд с заявлением о выдаче исполнительного листа на принудительное исполнение решения третейского суда, указав, что </w:t>
      </w:r>
      <w:r w:rsidRPr="004E4C2E">
        <w:rPr>
          <w:rFonts w:ascii="Bookman Old Style" w:hAnsi="Bookman Old Style"/>
          <w:sz w:val="24"/>
          <w:szCs w:val="24"/>
          <w:lang w:val="ru-RU"/>
        </w:rPr>
        <w:t>21 июня 2017</w:t>
      </w:r>
      <w:r w:rsidRPr="004E4C2E">
        <w:rPr>
          <w:rFonts w:ascii="Bookman Old Style" w:hAnsi="Bookman Old Style"/>
          <w:sz w:val="24"/>
          <w:szCs w:val="24"/>
        </w:rPr>
        <w:t xml:space="preserve"> года постоянно действующий </w:t>
      </w:r>
      <w:r w:rsidRPr="004E4C2E">
        <w:rPr>
          <w:rFonts w:ascii="Bookman Old Style" w:hAnsi="Bookman Old Style"/>
          <w:sz w:val="24"/>
          <w:szCs w:val="24"/>
          <w:lang w:val="ru-RU"/>
        </w:rPr>
        <w:t>Третейский суд Автономной некоммерческой организации «Независимая Арбитражная Палата»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в составе председательствующего третейского судьи </w:t>
      </w:r>
      <w:r w:rsidRPr="004E4C2E">
        <w:rPr>
          <w:rFonts w:ascii="Bookman Old Style" w:hAnsi="Bookman Old Style"/>
          <w:sz w:val="24"/>
          <w:szCs w:val="24"/>
          <w:lang w:val="ru-RU"/>
        </w:rPr>
        <w:t>Н</w:t>
      </w:r>
      <w:r>
        <w:rPr>
          <w:rFonts w:ascii="Bookman Old Style" w:hAnsi="Bookman Old Style"/>
          <w:sz w:val="24"/>
          <w:szCs w:val="24"/>
          <w:lang w:val="ru-RU"/>
        </w:rPr>
        <w:t>.</w:t>
      </w:r>
      <w:r w:rsidRPr="004E4C2E">
        <w:rPr>
          <w:rFonts w:ascii="Bookman Old Style" w:hAnsi="Bookman Old Style"/>
          <w:sz w:val="24"/>
          <w:szCs w:val="24"/>
          <w:lang w:val="ru-RU"/>
        </w:rPr>
        <w:t>Д,В.</w:t>
      </w:r>
      <w:r w:rsidRPr="004E4C2E">
        <w:rPr>
          <w:rFonts w:ascii="Bookman Old Style" w:hAnsi="Bookman Old Style"/>
          <w:sz w:val="24"/>
          <w:szCs w:val="24"/>
          <w:lang w:val="ru-RU"/>
        </w:rPr>
        <w:t>,</w:t>
      </w:r>
      <w:r w:rsidRPr="004E4C2E">
        <w:rPr>
          <w:rFonts w:ascii="Bookman Old Style" w:hAnsi="Bookman Old Style"/>
          <w:sz w:val="24"/>
          <w:szCs w:val="24"/>
        </w:rPr>
        <w:t xml:space="preserve"> в помещении по адресу: </w:t>
      </w:r>
      <w:r>
        <w:rPr>
          <w:rFonts w:ascii="Bookman Old Style" w:hAnsi="Bookman Old Style"/>
          <w:sz w:val="24"/>
          <w:szCs w:val="24"/>
        </w:rPr>
        <w:t xml:space="preserve">*** </w:t>
      </w:r>
      <w:r w:rsidRPr="004E4C2E">
        <w:rPr>
          <w:rFonts w:ascii="Bookman Old Style" w:hAnsi="Bookman Old Style"/>
          <w:sz w:val="24"/>
          <w:szCs w:val="24"/>
        </w:rPr>
        <w:t xml:space="preserve">рассмотрел дело 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4E4C2E">
        <w:rPr>
          <w:rFonts w:ascii="Bookman Old Style" w:hAnsi="Bookman Old Style"/>
          <w:sz w:val="24"/>
          <w:szCs w:val="24"/>
        </w:rPr>
        <w:t xml:space="preserve"> по исковому заявлению </w:t>
      </w:r>
      <w:r w:rsidRPr="004E4C2E">
        <w:rPr>
          <w:rFonts w:ascii="Bookman Old Style" w:hAnsi="Bookman Old Style"/>
          <w:sz w:val="24"/>
          <w:szCs w:val="24"/>
        </w:rPr>
        <w:t>ОАО «Сбербанк России» в лице филиала – Московского банка ОАО «Сбербанк России»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к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Русиновичу </w:t>
      </w:r>
      <w:r>
        <w:rPr>
          <w:rFonts w:ascii="Bookman Old Style" w:hAnsi="Bookman Old Style"/>
          <w:sz w:val="24"/>
          <w:szCs w:val="24"/>
          <w:lang w:val="ru-RU"/>
        </w:rPr>
        <w:t xml:space="preserve">АВ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о взыскании задолженности по </w:t>
      </w:r>
      <w:r w:rsidRPr="004E4C2E">
        <w:rPr>
          <w:rFonts w:ascii="Bookman Old Style" w:hAnsi="Bookman Old Style"/>
          <w:sz w:val="24"/>
          <w:szCs w:val="24"/>
          <w:lang w:val="ru-RU"/>
        </w:rPr>
        <w:t>к</w:t>
      </w:r>
      <w:r w:rsidRPr="004E4C2E">
        <w:rPr>
          <w:rFonts w:ascii="Bookman Old Style" w:hAnsi="Bookman Old Style"/>
          <w:sz w:val="24"/>
          <w:szCs w:val="24"/>
          <w:lang w:val="ru-RU"/>
        </w:rPr>
        <w:t>редитному договору №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от </w:t>
      </w:r>
      <w:r w:rsidRPr="004E4C2E">
        <w:rPr>
          <w:rFonts w:ascii="Bookman Old Style" w:hAnsi="Bookman Old Style"/>
          <w:sz w:val="24"/>
          <w:szCs w:val="24"/>
          <w:lang w:val="ru-RU"/>
        </w:rPr>
        <w:t>19.02.2013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года</w:t>
      </w:r>
      <w:r>
        <w:rPr>
          <w:rFonts w:ascii="Bookman Old Style" w:hAnsi="Bookman Old Style"/>
          <w:sz w:val="24"/>
          <w:szCs w:val="24"/>
          <w:lang w:val="ru-RU"/>
        </w:rPr>
        <w:t>, обращении взыскания на заложенное имущество</w:t>
      </w:r>
      <w:r w:rsidRPr="004E4C2E">
        <w:rPr>
          <w:rFonts w:ascii="Bookman Old Style" w:hAnsi="Bookman Old Style"/>
          <w:sz w:val="24"/>
          <w:szCs w:val="24"/>
          <w:lang w:val="ru-RU"/>
        </w:rPr>
        <w:t>.</w:t>
      </w:r>
    </w:p>
    <w:p w14:paraId="59A85FC8" w14:textId="77777777" w:rsidR="00DE5560" w:rsidRPr="004E4C2E" w:rsidRDefault="00382C78" w:rsidP="004E4C2E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4E4C2E">
        <w:rPr>
          <w:rFonts w:ascii="Bookman Old Style" w:hAnsi="Bookman Old Style"/>
          <w:sz w:val="24"/>
          <w:szCs w:val="24"/>
        </w:rPr>
        <w:t xml:space="preserve">Постоянно действующим </w:t>
      </w:r>
      <w:r w:rsidRPr="004E4C2E">
        <w:rPr>
          <w:rFonts w:ascii="Bookman Old Style" w:hAnsi="Bookman Old Style"/>
          <w:sz w:val="24"/>
          <w:szCs w:val="24"/>
          <w:lang w:val="ru-RU"/>
        </w:rPr>
        <w:t>Третейским судом Автономной некоммерческой организации «Независимая Арбитражная Палата»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требования </w:t>
      </w:r>
      <w:r w:rsidRPr="004E4C2E">
        <w:rPr>
          <w:rFonts w:ascii="Bookman Old Style" w:hAnsi="Bookman Old Style"/>
          <w:sz w:val="24"/>
          <w:szCs w:val="24"/>
        </w:rPr>
        <w:t>ОАО «Сбербанк России» в лице филиала – Моско</w:t>
      </w:r>
      <w:r w:rsidRPr="004E4C2E">
        <w:rPr>
          <w:rFonts w:ascii="Bookman Old Style" w:hAnsi="Bookman Old Style"/>
          <w:sz w:val="24"/>
          <w:szCs w:val="24"/>
        </w:rPr>
        <w:t xml:space="preserve">вского банка ОАО «Сбербанк России» </w:t>
      </w:r>
      <w:r w:rsidRPr="004E4C2E">
        <w:rPr>
          <w:rFonts w:ascii="Bookman Old Style" w:hAnsi="Bookman Old Style"/>
          <w:sz w:val="24"/>
          <w:szCs w:val="24"/>
        </w:rPr>
        <w:t xml:space="preserve"> были удовлетворены в полном объеме.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Решение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Третейского </w:t>
      </w:r>
      <w:r w:rsidRPr="004E4C2E">
        <w:rPr>
          <w:rFonts w:ascii="Bookman Old Style" w:hAnsi="Bookman Old Style"/>
          <w:sz w:val="24"/>
          <w:szCs w:val="24"/>
        </w:rPr>
        <w:t>Суд</w:t>
      </w:r>
      <w:r w:rsidRPr="004E4C2E">
        <w:rPr>
          <w:rFonts w:ascii="Bookman Old Style" w:hAnsi="Bookman Old Style"/>
          <w:sz w:val="24"/>
          <w:szCs w:val="24"/>
          <w:lang w:val="ru-RU"/>
        </w:rPr>
        <w:t>а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от </w:t>
      </w:r>
      <w:r w:rsidRPr="004E4C2E">
        <w:rPr>
          <w:rFonts w:ascii="Bookman Old Style" w:hAnsi="Bookman Old Style"/>
          <w:sz w:val="24"/>
          <w:szCs w:val="24"/>
          <w:lang w:val="ru-RU"/>
        </w:rPr>
        <w:t>21 июня 2017</w:t>
      </w:r>
      <w:r w:rsidRPr="004E4C2E">
        <w:rPr>
          <w:rFonts w:ascii="Bookman Old Style" w:hAnsi="Bookman Old Style"/>
          <w:sz w:val="24"/>
          <w:szCs w:val="24"/>
          <w:lang w:val="ru-RU"/>
        </w:rPr>
        <w:t>г.</w:t>
      </w:r>
      <w:r w:rsidRPr="004E4C2E">
        <w:rPr>
          <w:rFonts w:ascii="Bookman Old Style" w:hAnsi="Bookman Old Style"/>
          <w:sz w:val="24"/>
          <w:szCs w:val="24"/>
        </w:rPr>
        <w:t xml:space="preserve"> по делу 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было получено заявителем (истцом)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06.07.2017 </w:t>
      </w:r>
      <w:r w:rsidRPr="004E4C2E">
        <w:rPr>
          <w:rFonts w:ascii="Bookman Old Style" w:hAnsi="Bookman Old Style"/>
          <w:sz w:val="24"/>
          <w:szCs w:val="24"/>
        </w:rPr>
        <w:t>года.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На основании</w:t>
      </w:r>
      <w:r w:rsidRPr="004E4C2E">
        <w:rPr>
          <w:rFonts w:ascii="Bookman Old Style" w:hAnsi="Bookman Old Style"/>
          <w:sz w:val="24"/>
          <w:szCs w:val="24"/>
        </w:rPr>
        <w:t xml:space="preserve"> ст. 423-425 ГПК РФ про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сит суд </w:t>
      </w:r>
      <w:r w:rsidRPr="004E4C2E">
        <w:rPr>
          <w:rFonts w:ascii="Bookman Old Style" w:hAnsi="Bookman Old Style"/>
          <w:sz w:val="24"/>
          <w:szCs w:val="24"/>
        </w:rPr>
        <w:t>выдать исполнительный лист на пр</w:t>
      </w:r>
      <w:r w:rsidRPr="004E4C2E">
        <w:rPr>
          <w:rFonts w:ascii="Bookman Old Style" w:hAnsi="Bookman Old Style"/>
          <w:sz w:val="24"/>
          <w:szCs w:val="24"/>
        </w:rPr>
        <w:t xml:space="preserve">инудительное исполнение решения постоянно действующего </w:t>
      </w:r>
      <w:r w:rsidRPr="004E4C2E">
        <w:rPr>
          <w:rFonts w:ascii="Bookman Old Style" w:hAnsi="Bookman Old Style"/>
          <w:sz w:val="24"/>
          <w:szCs w:val="24"/>
          <w:lang w:val="ru-RU"/>
        </w:rPr>
        <w:t>Третейский суд Автономной некоммерческой организации «Независимая Арбитражная Палата»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от 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  <w:lang w:val="ru-RU"/>
        </w:rPr>
        <w:t>21 июня 2017</w:t>
      </w:r>
      <w:r w:rsidRPr="004E4C2E">
        <w:rPr>
          <w:rFonts w:ascii="Bookman Old Style" w:hAnsi="Bookman Old Style"/>
          <w:sz w:val="24"/>
          <w:szCs w:val="24"/>
          <w:lang w:val="ru-RU"/>
        </w:rPr>
        <w:t>г.</w:t>
      </w:r>
      <w:r w:rsidRPr="004E4C2E">
        <w:rPr>
          <w:rFonts w:ascii="Bookman Old Style" w:hAnsi="Bookman Old Style"/>
          <w:sz w:val="24"/>
          <w:szCs w:val="24"/>
        </w:rPr>
        <w:t xml:space="preserve"> по делу 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4E4C2E">
        <w:rPr>
          <w:rFonts w:ascii="Bookman Old Style" w:hAnsi="Bookman Old Style"/>
          <w:sz w:val="24"/>
          <w:szCs w:val="24"/>
          <w:lang w:val="ru-RU"/>
        </w:rPr>
        <w:t>.</w:t>
      </w:r>
    </w:p>
    <w:p w14:paraId="2B6F5AF7" w14:textId="77777777" w:rsidR="00F234DC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Заявитель </w:t>
      </w:r>
      <w:r w:rsidRPr="004E4C2E">
        <w:rPr>
          <w:rFonts w:ascii="Bookman Old Style" w:hAnsi="Bookman Old Style"/>
          <w:sz w:val="24"/>
          <w:szCs w:val="24"/>
        </w:rPr>
        <w:t>П</w:t>
      </w:r>
      <w:r w:rsidRPr="004E4C2E">
        <w:rPr>
          <w:rFonts w:ascii="Bookman Old Style" w:hAnsi="Bookman Old Style"/>
          <w:sz w:val="24"/>
          <w:szCs w:val="24"/>
        </w:rPr>
        <w:t xml:space="preserve">АО «Сбербанк России» в лице филиала – Московского банка </w:t>
      </w:r>
      <w:r w:rsidRPr="004E4C2E">
        <w:rPr>
          <w:rFonts w:ascii="Bookman Old Style" w:hAnsi="Bookman Old Style"/>
          <w:sz w:val="24"/>
          <w:szCs w:val="24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</w:t>
      </w:r>
      <w:r w:rsidRPr="004E4C2E">
        <w:rPr>
          <w:rFonts w:ascii="Bookman Old Style" w:hAnsi="Bookman Old Style"/>
          <w:sz w:val="24"/>
          <w:szCs w:val="24"/>
        </w:rPr>
        <w:t xml:space="preserve"> России»</w:t>
      </w:r>
      <w:r w:rsidRPr="004E4C2E">
        <w:rPr>
          <w:rFonts w:ascii="Bookman Old Style" w:hAnsi="Bookman Old Style"/>
          <w:sz w:val="24"/>
          <w:szCs w:val="24"/>
        </w:rPr>
        <w:t xml:space="preserve">, будучи извещенной о месте и времени судебного заседания, в суд не явилась, </w:t>
      </w:r>
      <w:r w:rsidRPr="004E4C2E">
        <w:rPr>
          <w:rFonts w:ascii="Bookman Old Style" w:hAnsi="Bookman Old Style"/>
          <w:sz w:val="24"/>
          <w:szCs w:val="24"/>
        </w:rPr>
        <w:t>в заявлении просил о рассмотрении дела в его отсутствие</w:t>
      </w:r>
      <w:r w:rsidRPr="004E4C2E">
        <w:rPr>
          <w:rFonts w:ascii="Bookman Old Style" w:hAnsi="Bookman Old Style"/>
          <w:sz w:val="24"/>
          <w:szCs w:val="24"/>
        </w:rPr>
        <w:t>.</w:t>
      </w:r>
    </w:p>
    <w:p w14:paraId="6A01915E" w14:textId="77777777" w:rsidR="00A220EF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Ответчик </w:t>
      </w:r>
      <w:r w:rsidRPr="004E4C2E">
        <w:rPr>
          <w:rFonts w:ascii="Bookman Old Style" w:hAnsi="Bookman Old Style"/>
          <w:sz w:val="24"/>
          <w:szCs w:val="24"/>
        </w:rPr>
        <w:t>Русинович А.В.</w:t>
      </w:r>
      <w:r w:rsidRPr="004E4C2E">
        <w:rPr>
          <w:rFonts w:ascii="Bookman Old Style" w:hAnsi="Bookman Old Style"/>
          <w:sz w:val="24"/>
          <w:szCs w:val="24"/>
        </w:rPr>
        <w:t xml:space="preserve"> в судебное заседание не явил</w:t>
      </w:r>
      <w:r w:rsidRPr="004E4C2E">
        <w:rPr>
          <w:rFonts w:ascii="Bookman Old Style" w:hAnsi="Bookman Old Style"/>
          <w:sz w:val="24"/>
          <w:szCs w:val="24"/>
        </w:rPr>
        <w:t>ся</w:t>
      </w:r>
      <w:r w:rsidRPr="004E4C2E">
        <w:rPr>
          <w:rFonts w:ascii="Bookman Old Style" w:hAnsi="Bookman Old Style"/>
          <w:sz w:val="24"/>
          <w:szCs w:val="24"/>
        </w:rPr>
        <w:t>, о дате и времени рассмотрения дела извещен надлежащим обра</w:t>
      </w:r>
      <w:r w:rsidRPr="004E4C2E">
        <w:rPr>
          <w:rFonts w:ascii="Bookman Old Style" w:hAnsi="Bookman Old Style"/>
          <w:sz w:val="24"/>
          <w:szCs w:val="24"/>
        </w:rPr>
        <w:t>зом, заявлений об отложении рассмотрения дела в суд не направлял, свои возражения не представил. В связи с указанным суд находит возможным рассмотреть дело в отсутствие ответчик</w:t>
      </w:r>
      <w:r w:rsidRPr="004E4C2E">
        <w:rPr>
          <w:rFonts w:ascii="Bookman Old Style" w:hAnsi="Bookman Old Style"/>
          <w:sz w:val="24"/>
          <w:szCs w:val="24"/>
        </w:rPr>
        <w:t>а</w:t>
      </w:r>
      <w:r w:rsidRPr="004E4C2E">
        <w:rPr>
          <w:rFonts w:ascii="Bookman Old Style" w:hAnsi="Bookman Old Style"/>
          <w:sz w:val="24"/>
          <w:szCs w:val="24"/>
        </w:rPr>
        <w:t>.</w:t>
      </w:r>
    </w:p>
    <w:p w14:paraId="5932A29B" w14:textId="77777777" w:rsidR="00F234DC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Суд, исследовав материалы дела, находит заявление подлежащим удовлетворению.</w:t>
      </w:r>
    </w:p>
    <w:p w14:paraId="0694FDE3" w14:textId="77777777" w:rsidR="00CC0D15" w:rsidRPr="004E4C2E" w:rsidRDefault="00382C78" w:rsidP="004E4C2E">
      <w:pPr>
        <w:pStyle w:val="a5"/>
        <w:shd w:val="clear" w:color="auto" w:fill="auto"/>
        <w:spacing w:after="0" w:line="240" w:lineRule="auto"/>
        <w:ind w:right="-1162" w:firstLine="539"/>
        <w:jc w:val="both"/>
        <w:rPr>
          <w:rFonts w:ascii="Bookman Old Style" w:hAnsi="Bookman Old Style"/>
          <w:sz w:val="24"/>
          <w:szCs w:val="24"/>
          <w:lang w:val="ru-RU"/>
        </w:rPr>
      </w:pPr>
      <w:r w:rsidRPr="004E4C2E">
        <w:rPr>
          <w:rFonts w:ascii="Bookman Old Style" w:hAnsi="Bookman Old Style"/>
          <w:sz w:val="24"/>
          <w:szCs w:val="24"/>
        </w:rPr>
        <w:t xml:space="preserve">Судом установлено, что </w:t>
      </w:r>
      <w:r w:rsidRPr="004E4C2E">
        <w:rPr>
          <w:rFonts w:ascii="Bookman Old Style" w:hAnsi="Bookman Old Style"/>
          <w:sz w:val="24"/>
          <w:szCs w:val="24"/>
          <w:lang w:val="ru-RU"/>
        </w:rPr>
        <w:t>21 июня 2017</w:t>
      </w:r>
      <w:r w:rsidRPr="004E4C2E">
        <w:rPr>
          <w:rFonts w:ascii="Bookman Old Style" w:hAnsi="Bookman Old Style"/>
          <w:sz w:val="24"/>
          <w:szCs w:val="24"/>
        </w:rPr>
        <w:t xml:space="preserve"> года решением постоянно действующего </w:t>
      </w:r>
      <w:r w:rsidRPr="004E4C2E">
        <w:rPr>
          <w:rFonts w:ascii="Bookman Old Style" w:hAnsi="Bookman Old Style"/>
          <w:sz w:val="24"/>
          <w:szCs w:val="24"/>
          <w:lang w:val="ru-RU"/>
        </w:rPr>
        <w:t>Третейским судом Автономной некоммерческой организации «Независимая Арбитражная Палата»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  <w:lang w:val="ru-RU"/>
        </w:rPr>
        <w:t>постановлено</w:t>
      </w:r>
      <w:r w:rsidRPr="004E4C2E">
        <w:rPr>
          <w:rFonts w:ascii="Bookman Old Style" w:hAnsi="Bookman Old Style"/>
          <w:sz w:val="24"/>
          <w:szCs w:val="24"/>
        </w:rPr>
        <w:t xml:space="preserve">: </w:t>
      </w:r>
      <w:r w:rsidRPr="004E4C2E">
        <w:rPr>
          <w:rFonts w:ascii="Bookman Old Style" w:hAnsi="Bookman Old Style"/>
          <w:sz w:val="24"/>
          <w:szCs w:val="24"/>
          <w:lang w:val="ru-RU"/>
        </w:rPr>
        <w:t>исковые требования открытого акционерного общества «Сбербанк России» в лице фили</w:t>
      </w:r>
      <w:r w:rsidRPr="004E4C2E">
        <w:rPr>
          <w:rFonts w:ascii="Bookman Old Style" w:hAnsi="Bookman Old Style"/>
          <w:sz w:val="24"/>
          <w:szCs w:val="24"/>
          <w:lang w:val="ru-RU"/>
        </w:rPr>
        <w:t>ала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4E4C2E">
        <w:rPr>
          <w:rFonts w:ascii="Bookman Old Style" w:hAnsi="Bookman Old Style"/>
          <w:sz w:val="24"/>
          <w:szCs w:val="24"/>
          <w:lang w:val="ru-RU"/>
        </w:rPr>
        <w:t>-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Московского банка ОАО «Сбербанк России» удовлетворить в полном объеме. </w:t>
      </w:r>
    </w:p>
    <w:p w14:paraId="1CDC9E52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1037"/>
          <w:tab w:val="left" w:pos="7445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Взыскать с гражданина Российской Федерации Русиновича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АВ (***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) в пользу публичного акционерного общества «Сбербанк России» (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***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) задолженность по кредитному договору от 19 феврал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по состоянию на 16 января 2017 года в размере 915 477, 38 рублей, в том числе:</w:t>
      </w:r>
    </w:p>
    <w:p w14:paraId="56B273BF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просроченные проценты за кредит - 76 937, 22 рублей;</w:t>
      </w:r>
    </w:p>
    <w:p w14:paraId="170F5CED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просроченная ссудная задолженность - 616 556, 71 рублей;</w:t>
      </w:r>
    </w:p>
    <w:p w14:paraId="436CB136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неустойка на просроченные проценты - 57 224, 63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рубля;</w:t>
      </w:r>
    </w:p>
    <w:p w14:paraId="3BD7388A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неустойка на просроченную ссудную задолженность - 164 758, 82 рублей.</w:t>
      </w:r>
    </w:p>
    <w:p w14:paraId="4AA0CA64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865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В счет погашения задолженности по кредитному договору от 19 февраля 2013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lastRenderedPageBreak/>
        <w:t xml:space="preserve">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размере 915 477, 38 рублей по состоянию на 16 января 2017 года перед публичным акционерным о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бществом «Сбербанк России» обратить взыскание на имущество, являющееся предметом залога по договору залога транспортного средства от 19 февраля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/1, заключенному между публичным акционерным обществом «Сбербанк России» и гражданином Российско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й Федерации Русиновичем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, принадлежащего на праве собственности гражданину Российской Федерации Русиновичу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, а именно: транспортное средство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;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категория: В, наименование (тип): легковой; 2012 года изготовления; идентификационный номер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>(</w:t>
      </w:r>
      <w:r w:rsidRPr="004E4C2E">
        <w:rPr>
          <w:rFonts w:ascii="Bookman Old Style" w:hAnsi="Bookman Old Style"/>
          <w:color w:val="000000"/>
          <w:sz w:val="24"/>
          <w:szCs w:val="24"/>
          <w:lang w:val="en-US" w:eastAsia="en-US" w:bidi="en-US"/>
        </w:rPr>
        <w:t>VIN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):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>***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;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модель, </w:t>
      </w:r>
      <w:r w:rsidRPr="004E4C2E">
        <w:rPr>
          <w:rFonts w:ascii="Bookman Old Style" w:hAnsi="Bookman Old Style"/>
          <w:color w:val="000000"/>
          <w:sz w:val="24"/>
          <w:szCs w:val="24"/>
          <w:lang w:val="en-US" w:eastAsia="en-US" w:bidi="en-US"/>
        </w:rPr>
        <w:t>N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°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двигателя: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; шасси (рама) №: отсутствует; кузов (кабина, прицеп) №: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; цвет: белый; мощность двигателя, л.с. (кВт): 184 (135); масса без нагрузки (кг): 1670; паспорт от 02 декабря 2012 года серии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.</w:t>
      </w:r>
    </w:p>
    <w:p w14:paraId="15814A61" w14:textId="77777777" w:rsidR="004E4C2E" w:rsidRPr="004E4C2E" w:rsidRDefault="00382C78" w:rsidP="004E4C2E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Установить начальную продаж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ную цену транспортного средства в размере рыночной стоимости 992 000, 00 рублей. Способ реализации транспортного средства - путем продажи с публичных торгов.</w:t>
      </w:r>
    </w:p>
    <w:p w14:paraId="1C0F1BDF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855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Расторгнуть кредитный договор от 19 февраля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, заключенный между публичным акционер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ным обществом «Сбербанк России» и гражданином Российской Федерации Русиновичем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.</w:t>
      </w:r>
    </w:p>
    <w:p w14:paraId="0AACE912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934"/>
          <w:tab w:val="left" w:pos="2068"/>
          <w:tab w:val="left" w:pos="2490"/>
          <w:tab w:val="left" w:pos="4060"/>
          <w:tab w:val="left" w:pos="5562"/>
          <w:tab w:val="left" w:pos="7070"/>
          <w:tab w:val="left" w:pos="8577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Взыскать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ab/>
        <w:t>с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гражданина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Российской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Федерации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Русиновича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пользу публичного акционерного общества «Сбербанк России» расходы по уплате третейского сбора, связанные с расс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мотрением требований имущественного и неимущественного характера, в размере 21 000, 00 рублей.</w:t>
      </w:r>
    </w:p>
    <w:p w14:paraId="26760DB7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934"/>
          <w:tab w:val="left" w:pos="2068"/>
          <w:tab w:val="left" w:pos="2490"/>
          <w:tab w:val="left" w:pos="4060"/>
          <w:tab w:val="left" w:pos="5562"/>
          <w:tab w:val="left" w:pos="7070"/>
          <w:tab w:val="left" w:pos="8577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Взыскать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ab/>
        <w:t>с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гражданина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Российской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Федерации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Русиновича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пользу публичного акционерного общества «Сбербанк России» расходы, связанные с проведением оценочной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экспертизы, в размере 20 000, 00 рублей.</w:t>
      </w:r>
    </w:p>
    <w:p w14:paraId="19F8E579" w14:textId="77777777" w:rsidR="00E623C2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Решение от </w:t>
      </w:r>
      <w:r w:rsidRPr="004E4C2E">
        <w:rPr>
          <w:rFonts w:ascii="Bookman Old Style" w:hAnsi="Bookman Old Style"/>
          <w:sz w:val="24"/>
          <w:szCs w:val="24"/>
        </w:rPr>
        <w:t>21 июня 2017</w:t>
      </w:r>
      <w:r w:rsidRPr="004E4C2E">
        <w:rPr>
          <w:rFonts w:ascii="Bookman Old Style" w:hAnsi="Bookman Old Style"/>
          <w:sz w:val="24"/>
          <w:szCs w:val="24"/>
        </w:rPr>
        <w:t xml:space="preserve"> года вынесено постоянно действующим </w:t>
      </w:r>
      <w:r w:rsidRPr="004E4C2E">
        <w:rPr>
          <w:rFonts w:ascii="Bookman Old Style" w:hAnsi="Bookman Old Style"/>
          <w:sz w:val="24"/>
          <w:szCs w:val="24"/>
        </w:rPr>
        <w:t xml:space="preserve">Третейским судом Автономной некоммерческой организации «Независимая Арбитражная Палата» </w:t>
      </w:r>
      <w:r w:rsidRPr="004E4C2E">
        <w:rPr>
          <w:rFonts w:ascii="Bookman Old Style" w:hAnsi="Bookman Old Style"/>
          <w:sz w:val="24"/>
          <w:szCs w:val="24"/>
        </w:rPr>
        <w:t xml:space="preserve">на основании </w:t>
      </w:r>
      <w:r w:rsidRPr="004E4C2E">
        <w:rPr>
          <w:rFonts w:ascii="Bookman Old Style" w:hAnsi="Bookman Old Style"/>
          <w:sz w:val="24"/>
          <w:szCs w:val="24"/>
        </w:rPr>
        <w:t xml:space="preserve">условий кредитного договора </w:t>
      </w:r>
      <w:r w:rsidRPr="004E4C2E">
        <w:rPr>
          <w:rFonts w:ascii="Bookman Old Style" w:hAnsi="Bookman Old Style"/>
          <w:sz w:val="24"/>
          <w:szCs w:val="24"/>
        </w:rPr>
        <w:t>№</w:t>
      </w:r>
      <w:r>
        <w:rPr>
          <w:rFonts w:ascii="Bookman Old Style" w:hAnsi="Bookman Old Style"/>
          <w:sz w:val="24"/>
          <w:szCs w:val="24"/>
        </w:rPr>
        <w:t xml:space="preserve">*** </w:t>
      </w:r>
      <w:r w:rsidRPr="004E4C2E">
        <w:rPr>
          <w:rFonts w:ascii="Bookman Old Style" w:hAnsi="Bookman Old Style"/>
          <w:sz w:val="24"/>
          <w:szCs w:val="24"/>
        </w:rPr>
        <w:t xml:space="preserve">от </w:t>
      </w:r>
      <w:r w:rsidRPr="004E4C2E">
        <w:rPr>
          <w:rFonts w:ascii="Bookman Old Style" w:hAnsi="Bookman Old Style"/>
          <w:sz w:val="24"/>
          <w:szCs w:val="24"/>
        </w:rPr>
        <w:t>19.02.2013</w:t>
      </w:r>
      <w:r w:rsidRPr="004E4C2E">
        <w:rPr>
          <w:rFonts w:ascii="Bookman Old Style" w:hAnsi="Bookman Old Style"/>
          <w:sz w:val="24"/>
          <w:szCs w:val="24"/>
        </w:rPr>
        <w:t xml:space="preserve"> года.</w:t>
      </w:r>
    </w:p>
    <w:p w14:paraId="7C880B13" w14:textId="77777777" w:rsidR="00CE30BB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С</w:t>
      </w:r>
      <w:r w:rsidRPr="004E4C2E">
        <w:rPr>
          <w:rFonts w:ascii="Bookman Old Style" w:hAnsi="Bookman Old Style"/>
          <w:sz w:val="24"/>
          <w:szCs w:val="24"/>
        </w:rPr>
        <w:t>огласно ст. 423 ГПК РФ вопрос о выдаче исполнительного листа на принудительное исполнение решения третейского суда рассматривается судом по заявлению стороны третейского разбирательства, в пользу которой принято решение третейского суда.</w:t>
      </w:r>
    </w:p>
    <w:p w14:paraId="0A1DD9FB" w14:textId="77777777" w:rsidR="00CE30BB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В соответствии с ч</w:t>
      </w:r>
      <w:r w:rsidRPr="004E4C2E">
        <w:rPr>
          <w:rFonts w:ascii="Bookman Old Style" w:hAnsi="Bookman Old Style"/>
          <w:sz w:val="24"/>
          <w:szCs w:val="24"/>
        </w:rPr>
        <w:t>. 4 ст. 425 ГПК РФ при рассмотрении дела в судебном заседании суд устанавливает наличие или отсутствие предусмотренных в ст. 426 настоящего кодекса оснований для отказа в выдаче исполнительного листа на принудительное исполнение решения третейского суда пу</w:t>
      </w:r>
      <w:r w:rsidRPr="004E4C2E">
        <w:rPr>
          <w:rFonts w:ascii="Bookman Old Style" w:hAnsi="Bookman Old Style"/>
          <w:sz w:val="24"/>
          <w:szCs w:val="24"/>
        </w:rPr>
        <w:t>тем исследования представленных в суд доказательств в обоснование заявленных требований и возражений.</w:t>
      </w:r>
    </w:p>
    <w:p w14:paraId="36403240" w14:textId="77777777" w:rsidR="00CE30BB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В силу ст. 426 ГПК РФ суд отказывает в выдаче исполнительного листа на принудительное исполнение решения третейского суда только в случаях, если сторона т</w:t>
      </w:r>
      <w:r w:rsidRPr="004E4C2E">
        <w:rPr>
          <w:rFonts w:ascii="Bookman Old Style" w:hAnsi="Bookman Old Style"/>
          <w:sz w:val="24"/>
          <w:szCs w:val="24"/>
        </w:rPr>
        <w:t>ретейского разбирательства, против которой принято решение третейского суда, представит доказательство того, что: третейское соглашение недействительно по основаниям, предусмотренным федеральным законом; сторона не была уведомлена должным образом об избран</w:t>
      </w:r>
      <w:r w:rsidRPr="004E4C2E">
        <w:rPr>
          <w:rFonts w:ascii="Bookman Old Style" w:hAnsi="Bookman Old Style"/>
          <w:sz w:val="24"/>
          <w:szCs w:val="24"/>
        </w:rPr>
        <w:t>ии (назначении) третейских судей или о третейском разбирательстве, в том числе о времени и месте заседания третейского суда, либо по другим уважительным причинам не могла представить третейскому суду свои объяснения; решение третейского суда принято по спо</w:t>
      </w:r>
      <w:r w:rsidRPr="004E4C2E">
        <w:rPr>
          <w:rFonts w:ascii="Bookman Old Style" w:hAnsi="Bookman Old Style"/>
          <w:sz w:val="24"/>
          <w:szCs w:val="24"/>
        </w:rPr>
        <w:t>ру, не предусмотренному третейским соглашением или не подпадающему под его условия, либо содержит постановления по вопросам, выходящим за пределы третейского соглашения; состав третейского суда или процедура третейского разбирательства не соответствовали т</w:t>
      </w:r>
      <w:r w:rsidRPr="004E4C2E">
        <w:rPr>
          <w:rFonts w:ascii="Bookman Old Style" w:hAnsi="Bookman Old Style"/>
          <w:sz w:val="24"/>
          <w:szCs w:val="24"/>
        </w:rPr>
        <w:t xml:space="preserve">ретейскому соглашению или федеральному закону; решение еще не стало </w:t>
      </w:r>
      <w:r w:rsidRPr="004E4C2E">
        <w:rPr>
          <w:rFonts w:ascii="Bookman Old Style" w:hAnsi="Bookman Old Style"/>
          <w:sz w:val="24"/>
          <w:szCs w:val="24"/>
        </w:rPr>
        <w:lastRenderedPageBreak/>
        <w:t>обязательным для сторон третейского разбирательства или было отменено судом в соответствии с федеральным законом, на основании которого было принято решение третейского суда. Суд также отк</w:t>
      </w:r>
      <w:r w:rsidRPr="004E4C2E">
        <w:rPr>
          <w:rFonts w:ascii="Bookman Old Style" w:hAnsi="Bookman Old Style"/>
          <w:sz w:val="24"/>
          <w:szCs w:val="24"/>
        </w:rPr>
        <w:t>азывает в выдаче исполнительного листа на принудительное исполнение решения третейского суда, если установит, что: спор, рассмотренный третейским судом, не может быть предметом третейского разбирательства в соответствии с федеральным законом; решение трете</w:t>
      </w:r>
      <w:r w:rsidRPr="004E4C2E">
        <w:rPr>
          <w:rFonts w:ascii="Bookman Old Style" w:hAnsi="Bookman Old Style"/>
          <w:sz w:val="24"/>
          <w:szCs w:val="24"/>
        </w:rPr>
        <w:t>йского суда нарушает основополагающие принципы российского права.</w:t>
      </w:r>
    </w:p>
    <w:p w14:paraId="57D48057" w14:textId="77777777" w:rsidR="00CE30BB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Оснований, предусмотренных ст. 426 ГПК РФ, для отказа в выдаче исполнительного листа на принудительное исполнение решения постоянно действующего </w:t>
      </w:r>
      <w:r w:rsidRPr="004E4C2E">
        <w:rPr>
          <w:rFonts w:ascii="Bookman Old Style" w:hAnsi="Bookman Old Style"/>
          <w:sz w:val="24"/>
          <w:szCs w:val="24"/>
        </w:rPr>
        <w:t>Третейским судом Автономной некоммерческой ор</w:t>
      </w:r>
      <w:r w:rsidRPr="004E4C2E">
        <w:rPr>
          <w:rFonts w:ascii="Bookman Old Style" w:hAnsi="Bookman Old Style"/>
          <w:sz w:val="24"/>
          <w:szCs w:val="24"/>
        </w:rPr>
        <w:t>ганизации «Независимая Арбитражная Палата»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 xml:space="preserve">от </w:t>
      </w:r>
      <w:r w:rsidRPr="004E4C2E">
        <w:rPr>
          <w:rFonts w:ascii="Bookman Old Style" w:hAnsi="Bookman Old Style"/>
          <w:sz w:val="24"/>
          <w:szCs w:val="24"/>
        </w:rPr>
        <w:t>21 июня 2017</w:t>
      </w:r>
      <w:r w:rsidRPr="004E4C2E">
        <w:rPr>
          <w:rFonts w:ascii="Bookman Old Style" w:hAnsi="Bookman Old Style"/>
          <w:sz w:val="24"/>
          <w:szCs w:val="24"/>
        </w:rPr>
        <w:t xml:space="preserve"> года судом не установлено.</w:t>
      </w:r>
    </w:p>
    <w:p w14:paraId="0E4C6133" w14:textId="77777777" w:rsidR="00CE30BB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При таких обстоятельствах, </w:t>
      </w:r>
      <w:r w:rsidRPr="004E4C2E">
        <w:rPr>
          <w:rFonts w:ascii="Bookman Old Style" w:hAnsi="Bookman Old Style"/>
          <w:sz w:val="24"/>
          <w:szCs w:val="24"/>
        </w:rPr>
        <w:t xml:space="preserve">а также учитывая признание ответчиков, </w:t>
      </w:r>
      <w:r w:rsidRPr="004E4C2E">
        <w:rPr>
          <w:rFonts w:ascii="Bookman Old Style" w:hAnsi="Bookman Old Style"/>
          <w:sz w:val="24"/>
          <w:szCs w:val="24"/>
        </w:rPr>
        <w:t xml:space="preserve">суд полагает возможным выдать </w:t>
      </w:r>
      <w:r w:rsidRPr="004E4C2E">
        <w:rPr>
          <w:rFonts w:ascii="Bookman Old Style" w:hAnsi="Bookman Old Style"/>
          <w:sz w:val="24"/>
          <w:szCs w:val="24"/>
        </w:rPr>
        <w:t>ОАО «Сбербанк России» в лице филиала – Московского банка ОАО «Сбербанк Рос</w:t>
      </w:r>
      <w:r w:rsidRPr="004E4C2E">
        <w:rPr>
          <w:rFonts w:ascii="Bookman Old Style" w:hAnsi="Bookman Old Style"/>
          <w:sz w:val="24"/>
          <w:szCs w:val="24"/>
        </w:rPr>
        <w:t xml:space="preserve">сии» </w:t>
      </w:r>
      <w:r w:rsidRPr="004E4C2E">
        <w:rPr>
          <w:rFonts w:ascii="Bookman Old Style" w:hAnsi="Bookman Old Style"/>
          <w:sz w:val="24"/>
          <w:szCs w:val="24"/>
        </w:rPr>
        <w:t xml:space="preserve">исполнительный лист на принудительное исполнение решения третейского суда.  </w:t>
      </w:r>
    </w:p>
    <w:p w14:paraId="2339A1F8" w14:textId="77777777" w:rsidR="007D46B0" w:rsidRPr="004E4C2E" w:rsidRDefault="00382C78" w:rsidP="004E4C2E">
      <w:pPr>
        <w:tabs>
          <w:tab w:val="left" w:pos="7200"/>
        </w:tabs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В силу ст.98 ГПК РФ стороне, в пользу которой состоялось решение по делу, суд присуждает возместить с другой стороны все понесенные по делу судебные расходы. Таким образом, с</w:t>
      </w:r>
      <w:r w:rsidRPr="004E4C2E">
        <w:rPr>
          <w:rFonts w:ascii="Bookman Old Style" w:hAnsi="Bookman Old Style"/>
          <w:sz w:val="24"/>
          <w:szCs w:val="24"/>
        </w:rPr>
        <w:t>удебные расходы по делу, связанные с уплатой государственной пошлины, должны быть взысканы с ответчиков.</w:t>
      </w:r>
    </w:p>
    <w:p w14:paraId="750762A9" w14:textId="77777777" w:rsidR="007D46B0" w:rsidRPr="004E4C2E" w:rsidRDefault="00382C78" w:rsidP="004E4C2E">
      <w:pPr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Между тем, поскольку нормами </w:t>
      </w:r>
      <w:hyperlink r:id="rId7" w:history="1">
        <w:r w:rsidRPr="004E4C2E">
          <w:rPr>
            <w:rFonts w:ascii="Bookman Old Style" w:hAnsi="Bookman Old Style"/>
            <w:color w:val="0000FF"/>
            <w:sz w:val="24"/>
            <w:szCs w:val="24"/>
          </w:rPr>
          <w:t>главы 7</w:t>
        </w:r>
      </w:hyperlink>
      <w:r w:rsidRPr="004E4C2E">
        <w:rPr>
          <w:rFonts w:ascii="Bookman Old Style" w:hAnsi="Bookman Old Style"/>
          <w:sz w:val="24"/>
          <w:szCs w:val="24"/>
        </w:rPr>
        <w:t xml:space="preserve"> ГПК РФ и </w:t>
      </w:r>
      <w:hyperlink r:id="rId8" w:history="1">
        <w:r w:rsidRPr="004E4C2E">
          <w:rPr>
            <w:rFonts w:ascii="Bookman Old Style" w:hAnsi="Bookman Old Style"/>
            <w:color w:val="0000FF"/>
            <w:sz w:val="24"/>
            <w:szCs w:val="24"/>
          </w:rPr>
          <w:t>п. 2 ст. 863.18</w:t>
        </w:r>
      </w:hyperlink>
      <w:r w:rsidRPr="004E4C2E">
        <w:rPr>
          <w:rFonts w:ascii="Bookman Old Style" w:hAnsi="Bookman Old Style"/>
          <w:sz w:val="24"/>
          <w:szCs w:val="24"/>
        </w:rPr>
        <w:t xml:space="preserve"> НК РФ, регулирующими вопросы взыскания государственной пошлины, не предусмотрена возможность </w:t>
      </w:r>
      <w:r w:rsidRPr="004E4C2E">
        <w:rPr>
          <w:rFonts w:ascii="Bookman Old Style" w:hAnsi="Bookman Old Style"/>
          <w:sz w:val="24"/>
          <w:szCs w:val="24"/>
        </w:rPr>
        <w:t xml:space="preserve">взыскания солидарно государственной пошлины с нескольких ответчиков, суд приходит к выводу о необходимости взыскания с ответчиков в пользу истца расходы по уплате государственной пошлины за подачу иска в суд в размере </w:t>
      </w:r>
      <w:r w:rsidRPr="004E4C2E">
        <w:rPr>
          <w:rFonts w:ascii="Bookman Old Style" w:hAnsi="Bookman Old Style"/>
          <w:sz w:val="24"/>
          <w:szCs w:val="24"/>
        </w:rPr>
        <w:t>2250</w:t>
      </w:r>
      <w:r w:rsidRPr="004E4C2E">
        <w:rPr>
          <w:rFonts w:ascii="Bookman Old Style" w:hAnsi="Bookman Old Style"/>
          <w:sz w:val="24"/>
          <w:szCs w:val="24"/>
        </w:rPr>
        <w:t>,00 руб. с каждого.</w:t>
      </w:r>
    </w:p>
    <w:p w14:paraId="3760D6BF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На  основании </w:t>
      </w:r>
      <w:r w:rsidRPr="004E4C2E">
        <w:rPr>
          <w:rFonts w:ascii="Bookman Old Style" w:hAnsi="Bookman Old Style"/>
          <w:sz w:val="24"/>
          <w:szCs w:val="24"/>
        </w:rPr>
        <w:t xml:space="preserve"> изложенного  и  руководствуясь  ст. ст. </w:t>
      </w:r>
      <w:r w:rsidRPr="004E4C2E">
        <w:rPr>
          <w:rFonts w:ascii="Bookman Old Style" w:hAnsi="Bookman Old Style"/>
          <w:sz w:val="24"/>
          <w:szCs w:val="24"/>
        </w:rPr>
        <w:t>423-425</w:t>
      </w:r>
      <w:r w:rsidRPr="004E4C2E">
        <w:rPr>
          <w:rFonts w:ascii="Bookman Old Style" w:hAnsi="Bookman Old Style"/>
          <w:sz w:val="24"/>
          <w:szCs w:val="24"/>
        </w:rPr>
        <w:t xml:space="preserve"> ГПК РФ,  суд</w:t>
      </w:r>
    </w:p>
    <w:p w14:paraId="191B1FDA" w14:textId="77777777" w:rsidR="00BA4CC0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                                                     </w:t>
      </w:r>
    </w:p>
    <w:p w14:paraId="40A1A618" w14:textId="77777777" w:rsidR="00D416DA" w:rsidRPr="004E4C2E" w:rsidRDefault="00382C78" w:rsidP="004E4C2E">
      <w:pPr>
        <w:widowControl w:val="0"/>
        <w:ind w:right="-1162" w:firstLine="539"/>
        <w:jc w:val="center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О П Р Е Д Е Л И Л:</w:t>
      </w:r>
    </w:p>
    <w:p w14:paraId="146DAD87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Заявление </w:t>
      </w:r>
      <w:r w:rsidRPr="004E4C2E">
        <w:rPr>
          <w:rFonts w:ascii="Bookman Old Style" w:hAnsi="Bookman Old Style"/>
          <w:sz w:val="24"/>
          <w:szCs w:val="24"/>
        </w:rPr>
        <w:t>П</w:t>
      </w:r>
      <w:r w:rsidRPr="004E4C2E">
        <w:rPr>
          <w:rFonts w:ascii="Bookman Old Style" w:hAnsi="Bookman Old Style"/>
          <w:sz w:val="24"/>
          <w:szCs w:val="24"/>
        </w:rPr>
        <w:t xml:space="preserve">АО «Сбербанк России» в лице филиала – Московского банка </w:t>
      </w:r>
      <w:r w:rsidRPr="004E4C2E">
        <w:rPr>
          <w:rFonts w:ascii="Bookman Old Style" w:hAnsi="Bookman Old Style"/>
          <w:sz w:val="24"/>
          <w:szCs w:val="24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</w:t>
      </w:r>
      <w:r w:rsidRPr="004E4C2E">
        <w:rPr>
          <w:rFonts w:ascii="Bookman Old Style" w:hAnsi="Bookman Old Style"/>
          <w:sz w:val="24"/>
          <w:szCs w:val="24"/>
        </w:rPr>
        <w:t xml:space="preserve"> </w:t>
      </w:r>
      <w:r w:rsidRPr="004E4C2E">
        <w:rPr>
          <w:rFonts w:ascii="Bookman Old Style" w:hAnsi="Bookman Old Style"/>
          <w:sz w:val="24"/>
          <w:szCs w:val="24"/>
        </w:rPr>
        <w:t>о выдаче исполнительного листа н</w:t>
      </w:r>
      <w:r w:rsidRPr="004E4C2E">
        <w:rPr>
          <w:rFonts w:ascii="Bookman Old Style" w:hAnsi="Bookman Old Style"/>
          <w:sz w:val="24"/>
          <w:szCs w:val="24"/>
        </w:rPr>
        <w:t xml:space="preserve">а принудительное исполнение решения третейского суда </w:t>
      </w:r>
      <w:r w:rsidRPr="004E4C2E">
        <w:rPr>
          <w:rFonts w:ascii="Bookman Old Style" w:hAnsi="Bookman Old Style"/>
          <w:sz w:val="24"/>
          <w:szCs w:val="24"/>
        </w:rPr>
        <w:t xml:space="preserve">удовлетворить.     </w:t>
      </w:r>
    </w:p>
    <w:p w14:paraId="4EA6E078" w14:textId="77777777" w:rsidR="004E4C2E" w:rsidRDefault="00382C78" w:rsidP="004E4C2E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  <w:lang w:val="ru-RU"/>
        </w:rPr>
      </w:pPr>
      <w:r w:rsidRPr="004E4C2E">
        <w:rPr>
          <w:rFonts w:ascii="Bookman Old Style" w:hAnsi="Bookman Old Style"/>
          <w:sz w:val="24"/>
          <w:szCs w:val="24"/>
        </w:rPr>
        <w:t xml:space="preserve">Выдать </w:t>
      </w:r>
      <w:r w:rsidRPr="004E4C2E">
        <w:rPr>
          <w:rFonts w:ascii="Bookman Old Style" w:hAnsi="Bookman Old Style"/>
          <w:sz w:val="24"/>
          <w:szCs w:val="24"/>
          <w:lang w:val="ru-RU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 в ли</w:t>
      </w:r>
      <w:r w:rsidRPr="004E4C2E">
        <w:rPr>
          <w:rFonts w:ascii="Bookman Old Style" w:hAnsi="Bookman Old Style"/>
          <w:sz w:val="24"/>
          <w:szCs w:val="24"/>
        </w:rPr>
        <w:t xml:space="preserve">це филиала – Московского банка </w:t>
      </w:r>
      <w:r w:rsidRPr="004E4C2E">
        <w:rPr>
          <w:rFonts w:ascii="Bookman Old Style" w:hAnsi="Bookman Old Style"/>
          <w:sz w:val="24"/>
          <w:szCs w:val="24"/>
          <w:lang w:val="ru-RU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</w:t>
      </w:r>
      <w:r w:rsidRPr="004E4C2E">
        <w:rPr>
          <w:rFonts w:ascii="Bookman Old Style" w:hAnsi="Bookman Old Style"/>
          <w:sz w:val="24"/>
          <w:szCs w:val="24"/>
        </w:rPr>
        <w:t xml:space="preserve"> исполнительный лист на принудительное исполнение решения постоянно действующего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Третейским судом </w:t>
      </w:r>
      <w:r w:rsidRPr="004E4C2E">
        <w:rPr>
          <w:rFonts w:ascii="Bookman Old Style" w:hAnsi="Bookman Old Style"/>
          <w:sz w:val="24"/>
          <w:szCs w:val="24"/>
          <w:lang w:val="ru-RU"/>
        </w:rPr>
        <w:t>Автономной некоммерческой организации «Независимая Арбитражная Палата»</w:t>
      </w:r>
      <w:r w:rsidRPr="004E4C2E">
        <w:rPr>
          <w:rFonts w:ascii="Bookman Old Style" w:hAnsi="Bookman Old Style"/>
          <w:sz w:val="24"/>
          <w:szCs w:val="24"/>
        </w:rPr>
        <w:t xml:space="preserve"> от </w:t>
      </w:r>
      <w:r w:rsidRPr="004E4C2E">
        <w:rPr>
          <w:rFonts w:ascii="Bookman Old Style" w:hAnsi="Bookman Old Style"/>
          <w:sz w:val="24"/>
          <w:szCs w:val="24"/>
          <w:lang w:val="ru-RU"/>
        </w:rPr>
        <w:t>21 июня 2017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года</w:t>
      </w:r>
      <w:r w:rsidRPr="004E4C2E">
        <w:rPr>
          <w:rFonts w:ascii="Bookman Old Style" w:hAnsi="Bookman Old Style"/>
          <w:sz w:val="24"/>
          <w:szCs w:val="24"/>
        </w:rPr>
        <w:t xml:space="preserve"> по делу </w:t>
      </w:r>
      <w:r w:rsidRPr="004E4C2E">
        <w:rPr>
          <w:rFonts w:ascii="Bookman Old Style" w:hAnsi="Bookman Old Style"/>
          <w:sz w:val="24"/>
          <w:szCs w:val="24"/>
        </w:rPr>
        <w:t xml:space="preserve">№ 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4E4C2E">
        <w:rPr>
          <w:rFonts w:ascii="Bookman Old Style" w:hAnsi="Bookman Old Style"/>
          <w:sz w:val="24"/>
          <w:szCs w:val="24"/>
        </w:rPr>
        <w:t xml:space="preserve"> по исковому заявлению </w:t>
      </w:r>
      <w:r w:rsidRPr="004E4C2E">
        <w:rPr>
          <w:rFonts w:ascii="Bookman Old Style" w:hAnsi="Bookman Old Style"/>
          <w:sz w:val="24"/>
          <w:szCs w:val="24"/>
          <w:lang w:val="ru-RU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 в ли</w:t>
      </w:r>
      <w:r w:rsidRPr="004E4C2E">
        <w:rPr>
          <w:rFonts w:ascii="Bookman Old Style" w:hAnsi="Bookman Old Style"/>
          <w:sz w:val="24"/>
          <w:szCs w:val="24"/>
        </w:rPr>
        <w:t xml:space="preserve">це филиала – Московского банка </w:t>
      </w:r>
      <w:r w:rsidRPr="004E4C2E">
        <w:rPr>
          <w:rFonts w:ascii="Bookman Old Style" w:hAnsi="Bookman Old Style"/>
          <w:sz w:val="24"/>
          <w:szCs w:val="24"/>
          <w:lang w:val="ru-RU"/>
        </w:rPr>
        <w:t>П</w:t>
      </w:r>
      <w:r w:rsidRPr="004E4C2E">
        <w:rPr>
          <w:rFonts w:ascii="Bookman Old Style" w:hAnsi="Bookman Old Style"/>
          <w:sz w:val="24"/>
          <w:szCs w:val="24"/>
        </w:rPr>
        <w:t>АО «Сбербанк России»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к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Русиновичу </w:t>
      </w:r>
      <w:r>
        <w:rPr>
          <w:rFonts w:ascii="Bookman Old Style" w:hAnsi="Bookman Old Style"/>
          <w:sz w:val="24"/>
          <w:szCs w:val="24"/>
          <w:lang w:val="ru-RU"/>
        </w:rPr>
        <w:t xml:space="preserve">АВ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о взыскании задолженности по кр</w:t>
      </w:r>
      <w:r w:rsidRPr="004E4C2E">
        <w:rPr>
          <w:rFonts w:ascii="Bookman Old Style" w:hAnsi="Bookman Old Style"/>
          <w:sz w:val="24"/>
          <w:szCs w:val="24"/>
          <w:lang w:val="ru-RU"/>
        </w:rPr>
        <w:t>едитному договору №</w:t>
      </w:r>
      <w:r>
        <w:rPr>
          <w:rFonts w:ascii="Bookman Old Style" w:hAnsi="Bookman Old Style"/>
          <w:sz w:val="24"/>
          <w:szCs w:val="24"/>
          <w:lang w:val="ru-RU"/>
        </w:rPr>
        <w:t xml:space="preserve">*** </w:t>
      </w:r>
      <w:r w:rsidRPr="004E4C2E">
        <w:rPr>
          <w:rFonts w:ascii="Bookman Old Style" w:hAnsi="Bookman Old Style"/>
          <w:sz w:val="24"/>
          <w:szCs w:val="24"/>
          <w:lang w:val="ru-RU"/>
        </w:rPr>
        <w:t xml:space="preserve"> от 19.02.2013 года</w:t>
      </w:r>
      <w:r>
        <w:rPr>
          <w:rFonts w:ascii="Bookman Old Style" w:hAnsi="Bookman Old Style"/>
          <w:sz w:val="24"/>
          <w:szCs w:val="24"/>
          <w:lang w:val="ru-RU"/>
        </w:rPr>
        <w:t>, обращении взыскания на заложенное имущество, которым постановлено:</w:t>
      </w:r>
    </w:p>
    <w:p w14:paraId="72FE3FEC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1037"/>
          <w:tab w:val="left" w:pos="7445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Взыскать с гражданина Российской Федерации Русиновича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(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***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) в пользу публичного акционерного общества «Сбербанк России» (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***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) задолженность п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о кредитному договору от 19 февраля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по состоянию на 16 января 2017 года в размере 915 477, 38 рублей, в том числе:</w:t>
      </w:r>
    </w:p>
    <w:p w14:paraId="1EE722E5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просроченные проценты за кредит - 76 937, 22 рублей;</w:t>
      </w:r>
    </w:p>
    <w:p w14:paraId="24325CDF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просроченная ссудная задолженность - 616 556, 71 рублей;</w:t>
      </w:r>
    </w:p>
    <w:p w14:paraId="3B219AE6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неустойка на п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росроченные проценты - 57 224, 63 рубля;</w:t>
      </w:r>
    </w:p>
    <w:p w14:paraId="134032C3" w14:textId="77777777" w:rsidR="004E4C2E" w:rsidRPr="004E4C2E" w:rsidRDefault="00382C78" w:rsidP="004E4C2E">
      <w:pPr>
        <w:pStyle w:val="20"/>
        <w:numPr>
          <w:ilvl w:val="0"/>
          <w:numId w:val="3"/>
        </w:numPr>
        <w:shd w:val="clear" w:color="auto" w:fill="auto"/>
        <w:tabs>
          <w:tab w:val="left" w:pos="838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неустойка на просроченную ссудную задолженность - 164 758, 82 рублей.</w:t>
      </w:r>
    </w:p>
    <w:p w14:paraId="20E82813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865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В счет погашения задолженности по кредитному договору от 19 февраля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размере 915 477, 38 рублей по состоянию на 16 января 2017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года перед публичным акционерным обществом «Сбербанк России» обратить взыскание на имущество, являющееся предметом залога по договору залога транспортного средства от 19 февраля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/1, заключенному между публичным акционерным обществом «Сберба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нк России» и гражданином Российской Федерации Русиновичем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, принадлежащего на праве собственности гражданину Российской Федерации Русиновичу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, а именно: транспортное средство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;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категория: В, наименование (тип): легковой; 2012 года изготовления;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идентификационный номер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>(</w:t>
      </w:r>
      <w:r w:rsidRPr="004E4C2E">
        <w:rPr>
          <w:rFonts w:ascii="Bookman Old Style" w:hAnsi="Bookman Old Style"/>
          <w:color w:val="000000"/>
          <w:sz w:val="24"/>
          <w:szCs w:val="24"/>
          <w:lang w:val="en-US" w:eastAsia="en-US" w:bidi="en-US"/>
        </w:rPr>
        <w:t>VIN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):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;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модель, </w:t>
      </w:r>
      <w:r w:rsidRPr="004E4C2E">
        <w:rPr>
          <w:rFonts w:ascii="Bookman Old Style" w:hAnsi="Bookman Old Style"/>
          <w:color w:val="000000"/>
          <w:sz w:val="24"/>
          <w:szCs w:val="24"/>
          <w:lang w:val="en-US" w:eastAsia="en-US" w:bidi="en-US"/>
        </w:rPr>
        <w:t>N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°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двигателя: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; шасси (рама) №: отсутствует; кузов (кабина, прицеп) №: </w:t>
      </w:r>
      <w:r w:rsidRPr="006A153C">
        <w:rPr>
          <w:rFonts w:ascii="Bookman Old Style" w:hAnsi="Bookman Old Style"/>
          <w:color w:val="000000"/>
          <w:sz w:val="24"/>
          <w:szCs w:val="24"/>
          <w:lang w:val="ru-RU" w:eastAsia="en-US" w:bidi="en-US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; цвет: белый; мощность двигателя, л.с. (кВт):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***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(135); масса без нагрузки (кг): 1670; паспорт от 02 декабря 2012 года серии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№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.</w:t>
      </w:r>
    </w:p>
    <w:p w14:paraId="05563474" w14:textId="77777777" w:rsidR="004E4C2E" w:rsidRPr="004E4C2E" w:rsidRDefault="00382C78" w:rsidP="004E4C2E">
      <w:pPr>
        <w:pStyle w:val="20"/>
        <w:shd w:val="clear" w:color="auto" w:fill="auto"/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Установить начальную продажную цену транспортного средства в размере рыночной стоимости 992 000, 00 рублей. Способ реализации транспортного средства - путем продажи с публичных торгов.</w:t>
      </w:r>
    </w:p>
    <w:p w14:paraId="5726E78F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855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Расторгнуть кредитный договор от 19 февраля 2013 года №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***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, за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ключенный между публичным акционерным обществом «Сбербанк России» и гражданином Российской Федерации Русиновичем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.</w:t>
      </w:r>
    </w:p>
    <w:p w14:paraId="0A8E333E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934"/>
          <w:tab w:val="left" w:pos="2068"/>
          <w:tab w:val="left" w:pos="2490"/>
          <w:tab w:val="left" w:pos="4060"/>
          <w:tab w:val="left" w:pos="5562"/>
          <w:tab w:val="left" w:pos="7070"/>
          <w:tab w:val="left" w:pos="8577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Взыскать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ab/>
        <w:t>с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гражданина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Российской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Федерации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Русиновича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пользу публичного акционерного общества «Сбербанк России» расходы по уплате т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ретейского сбора, связанные с рассмотрением требований имущественного и неимущественного характера, в размере 21 000, 00 рублей.</w:t>
      </w:r>
    </w:p>
    <w:p w14:paraId="0C508048" w14:textId="77777777" w:rsidR="004E4C2E" w:rsidRPr="004E4C2E" w:rsidRDefault="00382C78" w:rsidP="004E4C2E">
      <w:pPr>
        <w:pStyle w:val="20"/>
        <w:numPr>
          <w:ilvl w:val="0"/>
          <w:numId w:val="2"/>
        </w:numPr>
        <w:shd w:val="clear" w:color="auto" w:fill="auto"/>
        <w:tabs>
          <w:tab w:val="left" w:pos="934"/>
          <w:tab w:val="left" w:pos="2068"/>
          <w:tab w:val="left" w:pos="2490"/>
          <w:tab w:val="left" w:pos="4060"/>
          <w:tab w:val="left" w:pos="5562"/>
          <w:tab w:val="left" w:pos="7070"/>
          <w:tab w:val="left" w:pos="8577"/>
        </w:tabs>
        <w:spacing w:line="240" w:lineRule="auto"/>
        <w:ind w:right="-1162" w:firstLine="539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Взыскать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ab/>
        <w:t>с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гражданина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Российской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Федерации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Русиновича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</w:t>
      </w:r>
      <w:r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АВ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 xml:space="preserve"> в пользу публичного акционерного общества «Сбербанк России» расходы, </w:t>
      </w:r>
      <w:r w:rsidRPr="004E4C2E">
        <w:rPr>
          <w:rFonts w:ascii="Bookman Old Style" w:hAnsi="Bookman Old Style"/>
          <w:color w:val="000000"/>
          <w:sz w:val="24"/>
          <w:szCs w:val="24"/>
          <w:lang w:val="ru-RU" w:eastAsia="ru-RU" w:bidi="ru-RU"/>
        </w:rPr>
        <w:t>связанные с проведением оценочной экспертизы, в размере 20 000, 00 рублей.</w:t>
      </w:r>
    </w:p>
    <w:p w14:paraId="07560AD3" w14:textId="77777777" w:rsidR="009F18F9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>Определение может быть обжаловано в Мос</w:t>
      </w:r>
      <w:r w:rsidRPr="004E4C2E">
        <w:rPr>
          <w:rFonts w:ascii="Bookman Old Style" w:hAnsi="Bookman Old Style"/>
          <w:sz w:val="24"/>
          <w:szCs w:val="24"/>
        </w:rPr>
        <w:t xml:space="preserve">ковский </w:t>
      </w:r>
      <w:r w:rsidRPr="004E4C2E">
        <w:rPr>
          <w:rFonts w:ascii="Bookman Old Style" w:hAnsi="Bookman Old Style"/>
          <w:sz w:val="24"/>
          <w:szCs w:val="24"/>
        </w:rPr>
        <w:t>гор</w:t>
      </w:r>
      <w:r w:rsidRPr="004E4C2E">
        <w:rPr>
          <w:rFonts w:ascii="Bookman Old Style" w:hAnsi="Bookman Old Style"/>
          <w:sz w:val="24"/>
          <w:szCs w:val="24"/>
        </w:rPr>
        <w:t xml:space="preserve">одской </w:t>
      </w:r>
      <w:r w:rsidRPr="004E4C2E">
        <w:rPr>
          <w:rFonts w:ascii="Bookman Old Style" w:hAnsi="Bookman Old Style"/>
          <w:sz w:val="24"/>
          <w:szCs w:val="24"/>
        </w:rPr>
        <w:t>суд в течение 15 дней.</w:t>
      </w:r>
    </w:p>
    <w:p w14:paraId="0AE9EAC4" w14:textId="77777777" w:rsidR="009F18F9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4AE017D3" w14:textId="77777777" w:rsidR="00D416DA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  <w:r w:rsidRPr="004E4C2E">
        <w:rPr>
          <w:rFonts w:ascii="Bookman Old Style" w:hAnsi="Bookman Old Style"/>
          <w:sz w:val="24"/>
          <w:szCs w:val="24"/>
        </w:rPr>
        <w:t xml:space="preserve">        </w:t>
      </w:r>
      <w:r w:rsidRPr="004E4C2E">
        <w:rPr>
          <w:rFonts w:ascii="Bookman Old Style" w:hAnsi="Bookman Old Style"/>
          <w:sz w:val="24"/>
          <w:szCs w:val="24"/>
        </w:rPr>
        <w:t>С</w:t>
      </w:r>
      <w:r w:rsidRPr="004E4C2E">
        <w:rPr>
          <w:rFonts w:ascii="Bookman Old Style" w:hAnsi="Bookman Old Style"/>
          <w:sz w:val="24"/>
          <w:szCs w:val="24"/>
        </w:rPr>
        <w:t xml:space="preserve">удья:                                                   </w:t>
      </w:r>
      <w:r w:rsidRPr="004E4C2E">
        <w:rPr>
          <w:rFonts w:ascii="Bookman Old Style" w:hAnsi="Bookman Old Style"/>
          <w:sz w:val="24"/>
          <w:szCs w:val="24"/>
        </w:rPr>
        <w:t>Клинцова И.В.</w:t>
      </w:r>
      <w:r w:rsidRPr="004E4C2E">
        <w:rPr>
          <w:rFonts w:ascii="Bookman Old Style" w:hAnsi="Bookman Old Style"/>
          <w:sz w:val="24"/>
          <w:szCs w:val="24"/>
        </w:rPr>
        <w:t xml:space="preserve">    </w:t>
      </w:r>
      <w:r w:rsidRPr="004E4C2E">
        <w:rPr>
          <w:rFonts w:ascii="Bookman Old Style" w:hAnsi="Bookman Old Style"/>
          <w:sz w:val="24"/>
          <w:szCs w:val="24"/>
        </w:rPr>
        <w:tab/>
      </w:r>
      <w:r w:rsidRPr="004E4C2E">
        <w:rPr>
          <w:rFonts w:ascii="Bookman Old Style" w:hAnsi="Bookman Old Style"/>
          <w:sz w:val="24"/>
          <w:szCs w:val="24"/>
        </w:rPr>
        <w:tab/>
        <w:t xml:space="preserve">                </w:t>
      </w:r>
      <w:r w:rsidRPr="004E4C2E">
        <w:rPr>
          <w:rFonts w:ascii="Bookman Old Style" w:hAnsi="Bookman Old Style"/>
          <w:sz w:val="24"/>
          <w:szCs w:val="24"/>
        </w:rPr>
        <w:t xml:space="preserve">                                                  </w:t>
      </w:r>
      <w:r w:rsidRPr="004E4C2E">
        <w:rPr>
          <w:rFonts w:ascii="Bookman Old Style" w:hAnsi="Bookman Old Style"/>
          <w:sz w:val="24"/>
          <w:szCs w:val="24"/>
        </w:rPr>
        <w:tab/>
      </w:r>
    </w:p>
    <w:p w14:paraId="11FEE374" w14:textId="77777777" w:rsidR="00B66CD7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7A689EE5" w14:textId="77777777" w:rsidR="00B66CD7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1AA4BB84" w14:textId="77777777" w:rsidR="00B66CD7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3CBA8867" w14:textId="77777777" w:rsidR="00B66CD7" w:rsidRPr="004E4C2E" w:rsidRDefault="00382C78" w:rsidP="004E4C2E">
      <w:pPr>
        <w:widowControl w:val="0"/>
        <w:ind w:right="-1162" w:firstLine="539"/>
        <w:jc w:val="both"/>
        <w:rPr>
          <w:rFonts w:ascii="Bookman Old Style" w:hAnsi="Bookman Old Style"/>
          <w:sz w:val="24"/>
          <w:szCs w:val="24"/>
        </w:rPr>
      </w:pPr>
    </w:p>
    <w:p w14:paraId="5B0F9BE7" w14:textId="77777777" w:rsidR="00B66CD7" w:rsidRPr="004E4C2E" w:rsidRDefault="00382C78" w:rsidP="006A153C">
      <w:pPr>
        <w:widowControl w:val="0"/>
        <w:ind w:right="-1162"/>
        <w:jc w:val="both"/>
        <w:rPr>
          <w:rFonts w:ascii="Bookman Old Style" w:hAnsi="Bookman Old Style"/>
          <w:sz w:val="24"/>
          <w:szCs w:val="24"/>
        </w:rPr>
      </w:pPr>
    </w:p>
    <w:sectPr w:rsidR="00B66CD7" w:rsidRPr="004E4C2E" w:rsidSect="00A91754">
      <w:footerReference w:type="even" r:id="rId9"/>
      <w:footerReference w:type="default" r:id="rId10"/>
      <w:pgSz w:w="12240" w:h="15840"/>
      <w:pgMar w:top="709" w:right="1701" w:bottom="899" w:left="993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C46E1" w14:textId="77777777" w:rsidR="00FA1CD0" w:rsidRDefault="00382C78">
      <w:r>
        <w:separator/>
      </w:r>
    </w:p>
  </w:endnote>
  <w:endnote w:type="continuationSeparator" w:id="0">
    <w:p w14:paraId="4F9874EA" w14:textId="77777777" w:rsidR="00FA1CD0" w:rsidRDefault="0038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AB20DE" w14:textId="77777777" w:rsidR="00B66CD7" w:rsidRDefault="00382C78" w:rsidP="008039E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</w:rPr>
      <w:fldChar w:fldCharType="end"/>
    </w:r>
  </w:p>
  <w:p w14:paraId="0D18A46A" w14:textId="77777777" w:rsidR="00B66CD7" w:rsidRDefault="00382C78" w:rsidP="00CE30B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F7412" w14:textId="77777777" w:rsidR="00B66CD7" w:rsidRDefault="00382C78" w:rsidP="008039E0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14:paraId="4DC4957A" w14:textId="77777777" w:rsidR="00B66CD7" w:rsidRDefault="00382C78" w:rsidP="00CE30B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CC783" w14:textId="77777777" w:rsidR="00FA1CD0" w:rsidRDefault="00382C78">
      <w:r>
        <w:separator/>
      </w:r>
    </w:p>
  </w:footnote>
  <w:footnote w:type="continuationSeparator" w:id="0">
    <w:p w14:paraId="6567F81A" w14:textId="77777777" w:rsidR="00FA1CD0" w:rsidRDefault="00382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2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1"/>
      <w:numFmt w:val="decimal"/>
      <w:lvlText w:val="%2)"/>
      <w:lvlJc w:val="left"/>
      <w:rPr>
        <w:rFonts w:ascii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1" w15:restartNumberingAfterBreak="0">
    <w:nsid w:val="2BEC267E"/>
    <w:multiLevelType w:val="multilevel"/>
    <w:tmpl w:val="B1A0F8D0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D31108"/>
    <w:multiLevelType w:val="multilevel"/>
    <w:tmpl w:val="10445788"/>
    <w:lvl w:ilvl="0">
      <w:start w:val="1"/>
      <w:numFmt w:val="bullet"/>
      <w:lvlText w:val="-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16DA"/>
    <w:rsid w:val="0038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F14F7F"/>
  <w15:chartTrackingRefBased/>
  <w15:docId w15:val="{7E04F154-7E30-4278-9947-D52E402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416DA"/>
    <w:pPr>
      <w:autoSpaceDE w:val="0"/>
      <w:autoSpaceDN w:val="0"/>
      <w:adjustRightInd w:val="0"/>
    </w:pPr>
    <w:rPr>
      <w:lang w:val="ru-RU" w:eastAsia="ru-RU"/>
    </w:rPr>
  </w:style>
  <w:style w:type="paragraph" w:styleId="3">
    <w:name w:val="heading 3"/>
    <w:basedOn w:val="a"/>
    <w:next w:val="a"/>
    <w:link w:val="30"/>
    <w:qFormat/>
    <w:rsid w:val="00B66CD7"/>
    <w:pPr>
      <w:keepNext/>
      <w:autoSpaceDE/>
      <w:autoSpaceDN/>
      <w:adjustRightInd/>
      <w:jc w:val="center"/>
      <w:outlineLvl w:val="2"/>
    </w:pPr>
    <w:rPr>
      <w:b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D416DA"/>
    <w:pPr>
      <w:widowControl w:val="0"/>
      <w:jc w:val="center"/>
    </w:pPr>
    <w:rPr>
      <w:sz w:val="28"/>
      <w:szCs w:val="28"/>
    </w:rPr>
  </w:style>
  <w:style w:type="character" w:customStyle="1" w:styleId="a4">
    <w:name w:val="Основной текст Знак"/>
    <w:link w:val="a5"/>
    <w:rsid w:val="00F234DC"/>
    <w:rPr>
      <w:sz w:val="23"/>
      <w:szCs w:val="23"/>
      <w:lang w:bidi="ar-SA"/>
    </w:rPr>
  </w:style>
  <w:style w:type="paragraph" w:styleId="a5">
    <w:name w:val="Body Text"/>
    <w:basedOn w:val="a"/>
    <w:link w:val="a4"/>
    <w:rsid w:val="00F234DC"/>
    <w:pPr>
      <w:shd w:val="clear" w:color="auto" w:fill="FFFFFF"/>
      <w:autoSpaceDE/>
      <w:autoSpaceDN/>
      <w:adjustRightInd/>
      <w:spacing w:after="300" w:line="283" w:lineRule="exact"/>
    </w:pPr>
    <w:rPr>
      <w:sz w:val="23"/>
      <w:szCs w:val="23"/>
      <w:lang w:val="en-BE" w:eastAsia="en-BE"/>
    </w:rPr>
  </w:style>
  <w:style w:type="character" w:customStyle="1" w:styleId="-1pt">
    <w:name w:val="Основной текст + Интервал -1 pt"/>
    <w:rsid w:val="00F234DC"/>
    <w:rPr>
      <w:spacing w:val="-20"/>
      <w:sz w:val="23"/>
      <w:szCs w:val="23"/>
      <w:lang w:bidi="ar-SA"/>
    </w:rPr>
  </w:style>
  <w:style w:type="paragraph" w:styleId="a6">
    <w:name w:val="footer"/>
    <w:basedOn w:val="a"/>
    <w:rsid w:val="00CE30BB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CE30BB"/>
  </w:style>
  <w:style w:type="character" w:customStyle="1" w:styleId="2">
    <w:name w:val="Основной текст (2)_"/>
    <w:link w:val="20"/>
    <w:rsid w:val="003B7CB2"/>
    <w:rPr>
      <w:rFonts w:ascii="Segoe UI" w:hAnsi="Segoe UI"/>
      <w:sz w:val="22"/>
      <w:szCs w:val="22"/>
      <w:lang w:bidi="ar-SA"/>
    </w:rPr>
  </w:style>
  <w:style w:type="character" w:customStyle="1" w:styleId="2Candara">
    <w:name w:val="Основной текст (2) + Candara"/>
    <w:aliases w:val="10,5 pt"/>
    <w:rsid w:val="003B7CB2"/>
    <w:rPr>
      <w:rFonts w:ascii="Candara" w:hAnsi="Candara" w:cs="Candara"/>
      <w:sz w:val="21"/>
      <w:szCs w:val="21"/>
      <w:lang w:val="en-US" w:eastAsia="en-US" w:bidi="ar-SA"/>
    </w:rPr>
  </w:style>
  <w:style w:type="paragraph" w:customStyle="1" w:styleId="20">
    <w:name w:val="Основной текст (2)"/>
    <w:basedOn w:val="a"/>
    <w:link w:val="2"/>
    <w:rsid w:val="003B7CB2"/>
    <w:pPr>
      <w:widowControl w:val="0"/>
      <w:shd w:val="clear" w:color="auto" w:fill="FFFFFF"/>
      <w:autoSpaceDE/>
      <w:autoSpaceDN/>
      <w:adjustRightInd/>
      <w:spacing w:line="336" w:lineRule="exact"/>
      <w:jc w:val="both"/>
    </w:pPr>
    <w:rPr>
      <w:rFonts w:ascii="Segoe UI" w:hAnsi="Segoe UI"/>
      <w:sz w:val="22"/>
      <w:szCs w:val="22"/>
      <w:lang w:val="en-BE" w:eastAsia="en-BE"/>
    </w:rPr>
  </w:style>
  <w:style w:type="character" w:customStyle="1" w:styleId="2Exact">
    <w:name w:val="Основной текст (2) Exact"/>
    <w:rsid w:val="003B7CB2"/>
    <w:rPr>
      <w:rFonts w:ascii="Segoe UI" w:hAnsi="Segoe UI" w:cs="Segoe UI"/>
      <w:sz w:val="22"/>
      <w:szCs w:val="22"/>
      <w:u w:val="none"/>
    </w:rPr>
  </w:style>
  <w:style w:type="character" w:customStyle="1" w:styleId="2-1ptExact">
    <w:name w:val="Основной текст (2) + Интервал -1 pt Exact"/>
    <w:rsid w:val="003B7CB2"/>
    <w:rPr>
      <w:rFonts w:ascii="Segoe UI" w:hAnsi="Segoe UI" w:cs="Segoe UI"/>
      <w:color w:val="000000"/>
      <w:spacing w:val="-20"/>
      <w:w w:val="100"/>
      <w:position w:val="0"/>
      <w:sz w:val="22"/>
      <w:szCs w:val="22"/>
      <w:u w:val="none"/>
      <w:lang w:bidi="ar-SA"/>
    </w:rPr>
  </w:style>
  <w:style w:type="paragraph" w:styleId="31">
    <w:name w:val="Body Text 3"/>
    <w:basedOn w:val="a"/>
    <w:rsid w:val="00B66CD7"/>
    <w:pPr>
      <w:spacing w:after="120"/>
    </w:pPr>
    <w:rPr>
      <w:sz w:val="16"/>
      <w:szCs w:val="16"/>
    </w:rPr>
  </w:style>
  <w:style w:type="character" w:customStyle="1" w:styleId="30">
    <w:name w:val="Заголовок 3 Знак"/>
    <w:link w:val="3"/>
    <w:semiHidden/>
    <w:locked/>
    <w:rsid w:val="00B66CD7"/>
    <w:rPr>
      <w:b/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A266809283A1F317BA2A53B0C7F410B7984D0B57A2815503C3E3891B8AB65D4BA7E7B682B5bFI4T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A266809283A1F317BA2A53B0C7F410B7984D0650A58C5503C3E3891B8AB65D4BA7E7B684B2FDD6B2b3IF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1804</Words>
  <Characters>10285</Characters>
  <Application>Microsoft Office Word</Application>
  <DocSecurity>0</DocSecurity>
  <Lines>85</Lines>
  <Paragraphs>24</Paragraphs>
  <ScaleCrop>false</ScaleCrop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