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83BE34" w14:textId="77777777" w:rsidR="00000000" w:rsidRDefault="00A53659">
      <w:pPr>
        <w:rPr>
          <w:sz w:val="26"/>
          <w:szCs w:val="26"/>
          <w:lang w:val="en-BE" w:eastAsia="en-BE" w:bidi="ar-SA"/>
        </w:rPr>
      </w:pPr>
      <w:bookmarkStart w:id="0" w:name="_GoBack"/>
      <w:bookmarkEnd w:id="0"/>
    </w:p>
    <w:p w14:paraId="6D248C02" w14:textId="77777777" w:rsidR="00000000" w:rsidRDefault="00A53659">
      <w:pPr>
        <w:pStyle w:val="1"/>
        <w:spacing w:before="0" w:after="0"/>
        <w:jc w:val="center"/>
        <w:rPr>
          <w:sz w:val="26"/>
          <w:szCs w:val="26"/>
          <w:lang w:val="en-BE" w:eastAsia="en-BE" w:bidi="ar-SA"/>
        </w:rPr>
      </w:pPr>
      <w:r>
        <w:rPr>
          <w:b w:val="0"/>
          <w:bCs w:val="0"/>
          <w:sz w:val="26"/>
          <w:szCs w:val="26"/>
          <w:lang w:val="en-BE" w:eastAsia="en-BE" w:bidi="ar-SA"/>
        </w:rPr>
        <w:t xml:space="preserve"> РЕШЕНИЕ</w:t>
      </w:r>
    </w:p>
    <w:p w14:paraId="2E1C0EA1" w14:textId="77777777" w:rsidR="00000000" w:rsidRDefault="00A53659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ИМЕНЕМ РОССИЙСКОЙ ФЕДЕРАЦИИ</w:t>
      </w:r>
    </w:p>
    <w:p w14:paraId="056A1188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512F361E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</w:t>
      </w:r>
      <w:r>
        <w:rPr>
          <w:rStyle w:val="cat-Dategrp-3rplc-0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г. Москва</w:t>
      </w:r>
    </w:p>
    <w:p w14:paraId="1B3C0115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6802307C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Измайловский районный суд города Москвы в составе: председательствующего судьи </w:t>
      </w:r>
      <w:r>
        <w:rPr>
          <w:rStyle w:val="cat-FIOgrp-12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при секретаре </w:t>
      </w:r>
      <w:r>
        <w:rPr>
          <w:rStyle w:val="cat-FIOgrp-13rplc-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рассмотрев в откры</w:t>
      </w:r>
      <w:r>
        <w:rPr>
          <w:sz w:val="26"/>
          <w:szCs w:val="26"/>
          <w:lang w:val="en-BE" w:eastAsia="en-BE" w:bidi="ar-SA"/>
        </w:rPr>
        <w:t xml:space="preserve">том судебном заседании гражданское дело по исковому заявлению ПАО «Сбербанк России» в лице филиала – Московского банка ПАО Сбербанк к </w:t>
      </w:r>
      <w:r>
        <w:rPr>
          <w:rStyle w:val="cat-FIOgrp-11rplc-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кредитной карте,</w:t>
      </w:r>
    </w:p>
    <w:p w14:paraId="370AE52E" w14:textId="77777777" w:rsidR="00000000" w:rsidRDefault="00A53659">
      <w:pPr>
        <w:ind w:left="3539" w:firstLine="1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УСТАНОВИЛ:</w:t>
      </w:r>
    </w:p>
    <w:p w14:paraId="3806F146" w14:textId="77777777" w:rsidR="00000000" w:rsidRDefault="00A53659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14:paraId="7D62E2EB" w14:textId="77777777" w:rsidR="00000000" w:rsidRDefault="00A53659">
      <w:pPr>
        <w:ind w:firstLine="6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ПАО «Сбербанк России» в лице филиала – Московского банка ПАО</w:t>
      </w:r>
      <w:r>
        <w:rPr>
          <w:sz w:val="26"/>
          <w:szCs w:val="26"/>
          <w:lang w:val="en-BE" w:eastAsia="en-BE" w:bidi="ar-SA"/>
        </w:rPr>
        <w:t xml:space="preserve"> Сбербанк обратился в суд с иском к наследственному имуществу </w:t>
      </w:r>
      <w:r>
        <w:rPr>
          <w:rStyle w:val="cat-FIOgrp-14rplc-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кредитному договору в размере 147117, 31 рублей и расходов по оплате госпошлины в размере 4 142, 35 рублей. В обоснование требований истец указал, что </w:t>
      </w:r>
      <w:r>
        <w:rPr>
          <w:rStyle w:val="cat-Dategrp-4rplc-11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ПАО С</w:t>
      </w:r>
      <w:r>
        <w:rPr>
          <w:sz w:val="26"/>
          <w:szCs w:val="26"/>
          <w:lang w:val="en-BE" w:eastAsia="en-BE" w:bidi="ar-SA"/>
        </w:rPr>
        <w:t xml:space="preserve">бербанк и </w:t>
      </w:r>
      <w:r>
        <w:rPr>
          <w:rStyle w:val="cat-FIOgrp-15rplc-1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</w:t>
      </w:r>
      <w:r>
        <w:rPr>
          <w:sz w:val="26"/>
          <w:szCs w:val="26"/>
          <w:lang w:val="en-BE" w:eastAsia="en-BE" w:bidi="ar-SA"/>
        </w:rPr>
        <w:t xml:space="preserve">ной оферты путем оформления Ответчиком заявления на получение кредитной карты Сбербанка и ознакомления его с Условиями выпуска и обслуживания кредитной карты Сбербанка, Тарифами Сбербанка и Памяткой Держателя международных банковских карт. Данный договор, </w:t>
      </w:r>
      <w:r>
        <w:rPr>
          <w:sz w:val="26"/>
          <w:szCs w:val="26"/>
          <w:lang w:val="en-BE" w:eastAsia="en-BE" w:bidi="ar-SA"/>
        </w:rPr>
        <w:t>по своему существу, является договором присоединения, основные положения которого в одностороннем порядке сформулированы Сбербанком в Условиях. Во исполнение заключенного договора Ответчику была выдана кредитная карта № 4276 0100 1270 9349 с лимитом кредит</w:t>
      </w:r>
      <w:r>
        <w:rPr>
          <w:sz w:val="26"/>
          <w:szCs w:val="26"/>
          <w:lang w:val="en-BE" w:eastAsia="en-BE" w:bidi="ar-SA"/>
        </w:rPr>
        <w:t>а 45 000,00 рублей,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</w:t>
      </w:r>
      <w:r>
        <w:rPr>
          <w:sz w:val="26"/>
          <w:szCs w:val="26"/>
          <w:lang w:val="en-BE" w:eastAsia="en-BE" w:bidi="ar-SA"/>
        </w:rPr>
        <w:t>дународной кредитной карты в соответствии с заключенным договором. В соответствии с пунктом 3.1. Условий, операции, совершенные по карте, оплачиваются за счет кредита, предоставляемого Сбербанком Ответчику на условиях «до востребования», с одновременным ум</w:t>
      </w:r>
      <w:r>
        <w:rPr>
          <w:sz w:val="26"/>
          <w:szCs w:val="26"/>
          <w:lang w:val="en-BE" w:eastAsia="en-BE" w:bidi="ar-SA"/>
        </w:rPr>
        <w:t>еньшением доступного лимита кредита. Кредит по карте предоставляется Ответчику в размере кредитного лимита сроком на 36 месяцев под 19 % годовых на условиях, определенных Тарифами Сбербанка. При этом Сбербанк России обязуется ежемесячно формировать и предо</w:t>
      </w:r>
      <w:r>
        <w:rPr>
          <w:sz w:val="26"/>
          <w:szCs w:val="26"/>
          <w:lang w:val="en-BE" w:eastAsia="en-BE" w:bidi="ar-SA"/>
        </w:rPr>
        <w:t>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Условиям, погашение кредита и уплата процентов за его использование осуще</w:t>
      </w:r>
      <w:r>
        <w:rPr>
          <w:sz w:val="26"/>
          <w:szCs w:val="26"/>
          <w:lang w:val="en-BE" w:eastAsia="en-BE" w:bidi="ar-SA"/>
        </w:rPr>
        <w:t>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</w:t>
      </w:r>
      <w:r>
        <w:rPr>
          <w:sz w:val="26"/>
          <w:szCs w:val="26"/>
          <w:lang w:val="en-BE" w:eastAsia="en-BE" w:bidi="ar-SA"/>
        </w:rPr>
        <w:t xml:space="preserve">ета по карте. Пунктом 3.8. Условий </w:t>
      </w:r>
      <w:r>
        <w:rPr>
          <w:sz w:val="26"/>
          <w:szCs w:val="26"/>
          <w:lang w:val="en-BE" w:eastAsia="en-BE" w:bidi="ar-SA"/>
        </w:rPr>
        <w:lastRenderedPageBreak/>
        <w:t xml:space="preserve">предусмотрено, что за несвоевременное погашение обязательных платежей взимается неустойка в соответствии с Тарифами Сбербанка. </w:t>
      </w:r>
    </w:p>
    <w:p w14:paraId="55A83F11" w14:textId="77777777" w:rsidR="00000000" w:rsidRDefault="00A53659">
      <w:pPr>
        <w:ind w:firstLine="6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поступившей в Сбербанк информации </w:t>
      </w:r>
      <w:r>
        <w:rPr>
          <w:rStyle w:val="cat-FIOgrp-16rplc-1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умерла </w:t>
      </w:r>
      <w:r>
        <w:rPr>
          <w:rStyle w:val="cat-Dategrp-5rplc-16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>, о чем имеется актовая запись о см</w:t>
      </w:r>
      <w:r>
        <w:rPr>
          <w:sz w:val="26"/>
          <w:szCs w:val="26"/>
          <w:lang w:val="en-BE" w:eastAsia="en-BE" w:bidi="ar-SA"/>
        </w:rPr>
        <w:t xml:space="preserve">ерти Органа ЗАГС Москвы №74, что подтверждается свидетельством VП-МЮ № 749638 от </w:t>
      </w:r>
      <w:r>
        <w:rPr>
          <w:rStyle w:val="cat-Dategrp-6rplc-17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>.</w:t>
      </w:r>
    </w:p>
    <w:p w14:paraId="32884605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закона.</w:t>
      </w:r>
    </w:p>
    <w:p w14:paraId="30F2F54D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у истц</w:t>
      </w:r>
      <w:r>
        <w:rPr>
          <w:sz w:val="26"/>
          <w:szCs w:val="26"/>
          <w:lang w:val="en-BE" w:eastAsia="en-BE" w:bidi="ar-SA"/>
        </w:rPr>
        <w:t xml:space="preserve">а, являющегося кредитором по кредитному договору, в соответствии со ст. ст. 301,310,322,809,810,811 ГК РФ возникло право требования к ответчику. </w:t>
      </w:r>
    </w:p>
    <w:p w14:paraId="73B94963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Постановлением Пленума Верховного Суда РФ от </w:t>
      </w:r>
      <w:r>
        <w:rPr>
          <w:rStyle w:val="cat-Dategrp-7rplc-18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N 9 «О судебной практике по делам о наследо</w:t>
      </w:r>
      <w:r>
        <w:rPr>
          <w:sz w:val="26"/>
          <w:szCs w:val="26"/>
          <w:lang w:val="en-BE" w:eastAsia="en-BE" w:bidi="ar-SA"/>
        </w:rPr>
        <w:t>вании»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</w:t>
      </w:r>
      <w:r>
        <w:rPr>
          <w:sz w:val="26"/>
          <w:szCs w:val="26"/>
          <w:lang w:val="en-BE" w:eastAsia="en-BE" w:bidi="ar-SA"/>
        </w:rPr>
        <w:t>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статьей 395 ГК РФ, взимаются за неисполнение денежного обязательства наследодателем по день о</w:t>
      </w:r>
      <w:r>
        <w:rPr>
          <w:sz w:val="26"/>
          <w:szCs w:val="26"/>
          <w:lang w:val="en-BE" w:eastAsia="en-BE" w:bidi="ar-SA"/>
        </w:rPr>
        <w:t>ткрытия наследства, а после открытия наследства за неисполнение денежного обязательства наследником по истечении времени, необходимого для принятия наследства.</w:t>
      </w:r>
    </w:p>
    <w:p w14:paraId="26414092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П. 13 Постановления Пленума Верховного Суда РФ от </w:t>
      </w:r>
      <w:r>
        <w:rPr>
          <w:rStyle w:val="cat-Dategrp-7rplc-19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N 9 «О судебной практике по делам о насле</w:t>
      </w:r>
      <w:r>
        <w:rPr>
          <w:sz w:val="26"/>
          <w:szCs w:val="26"/>
          <w:lang w:val="en-BE" w:eastAsia="en-BE" w:bidi="ar-SA"/>
        </w:rPr>
        <w:t xml:space="preserve">довании» (далее по тексту - Постановление Пленума № 9) указывает, что при рассмотрении споров о наследовании судам необходимо установить наследников, принявших наследство, и привлечь их к участию в рассмотрении спора в качестве соответчиков. При этом в п. </w:t>
      </w:r>
      <w:r>
        <w:rPr>
          <w:sz w:val="26"/>
          <w:szCs w:val="26"/>
          <w:lang w:val="en-BE" w:eastAsia="en-BE" w:bidi="ar-SA"/>
        </w:rPr>
        <w:t>6 Постановления Пленума № 9 суд разъяснил о праве истца на обращение с иском к принявшим наследство наследникам, а до принятия наследства - к исполнителю завещания или к наследственному имуществу (пункт 3 статьи 1175 ГК РФ).</w:t>
      </w:r>
    </w:p>
    <w:p w14:paraId="3056E034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наследственного дела №563/20</w:t>
      </w:r>
      <w:r>
        <w:rPr>
          <w:sz w:val="26"/>
          <w:szCs w:val="26"/>
          <w:lang w:val="en-BE" w:eastAsia="en-BE" w:bidi="ar-SA"/>
        </w:rPr>
        <w:t xml:space="preserve">16 полученного по запросу суда от </w:t>
      </w:r>
      <w:r>
        <w:rPr>
          <w:rStyle w:val="cat-Dategrp-8rplc-20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исх. 3946, судом установлено, что нотариусом г. Москвы                               </w:t>
      </w:r>
      <w:r>
        <w:rPr>
          <w:rStyle w:val="cat-FIOgrp-18rplc-2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установленные законом сроки открыто наследственное дело к имуществу умершей </w:t>
      </w:r>
      <w:r>
        <w:rPr>
          <w:rStyle w:val="cat-Dategrp-9rplc-23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4rplc-2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зарегистрированной на день смерти по мес</w:t>
      </w:r>
      <w:r>
        <w:rPr>
          <w:sz w:val="26"/>
          <w:szCs w:val="26"/>
          <w:lang w:val="en-BE" w:eastAsia="en-BE" w:bidi="ar-SA"/>
        </w:rPr>
        <w:t xml:space="preserve">ту жительства по адресу: г. Москва,                       ул. Константина Федина, д. 9, кв.47, наследником по закону является: супруг – </w:t>
      </w:r>
      <w:r>
        <w:rPr>
          <w:rStyle w:val="cat-FIOgrp-17rplc-2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зарегистрированный по месту жительства по адресу: г. Москва, ул. Константина Федина, д. 9, кв.47, наследуемое имуще</w:t>
      </w:r>
      <w:r>
        <w:rPr>
          <w:sz w:val="26"/>
          <w:szCs w:val="26"/>
          <w:lang w:val="en-BE" w:eastAsia="en-BE" w:bidi="ar-SA"/>
        </w:rPr>
        <w:t xml:space="preserve">ство – квартира расположенная по адресу: г. Москва, ул. Константина Федина, д. 9, кв.47, в связи с чем </w:t>
      </w:r>
      <w:r>
        <w:rPr>
          <w:rStyle w:val="cat-FIOgrp-19rplc-2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был привлечен судом в качестве ответчика.</w:t>
      </w:r>
    </w:p>
    <w:p w14:paraId="0FE40974" w14:textId="77777777" w:rsidR="00000000" w:rsidRDefault="00A53659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истца ПАО «Сбербанк России в лице Московского банка ПАО Сбербанк в судебное заседание не явил</w:t>
      </w:r>
      <w:r>
        <w:rPr>
          <w:sz w:val="26"/>
          <w:szCs w:val="26"/>
          <w:lang w:val="en-BE" w:eastAsia="en-BE" w:bidi="ar-SA"/>
        </w:rPr>
        <w:t>ся, извещался судом надлежащим образом, о причинах неявки суду не сообщил, с ходатайствами об отложении судебного заседания не обращался.</w:t>
      </w:r>
    </w:p>
    <w:p w14:paraId="3A4B6375" w14:textId="77777777" w:rsidR="00000000" w:rsidRDefault="00A53659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 xml:space="preserve">Ответчик </w:t>
      </w:r>
      <w:r>
        <w:rPr>
          <w:rStyle w:val="cat-FIOgrp-19rplc-3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не явился, о дате, времени и месте судебного заседания извещался судом надлежащим об</w:t>
      </w:r>
      <w:r>
        <w:rPr>
          <w:sz w:val="26"/>
          <w:szCs w:val="26"/>
          <w:lang w:val="en-BE" w:eastAsia="en-BE" w:bidi="ar-SA"/>
        </w:rPr>
        <w:t xml:space="preserve">разом, о причинах неявки суду не сообщил. </w:t>
      </w:r>
    </w:p>
    <w:p w14:paraId="793361CF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</w:t>
      </w:r>
      <w:hyperlink r:id="rId7" w:tgtFrame="_blank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167 ГПК РФ</w:t>
        </w:r>
      </w:hyperlink>
      <w:r>
        <w:rPr>
          <w:sz w:val="26"/>
          <w:szCs w:val="26"/>
          <w:lang w:val="en-BE" w:eastAsia="en-BE" w:bidi="ar-SA"/>
        </w:rPr>
        <w:t>, лица, участвующие в деле, обязаны известить суд о причинах неяв</w:t>
      </w:r>
      <w:r>
        <w:rPr>
          <w:sz w:val="26"/>
          <w:szCs w:val="26"/>
          <w:lang w:val="en-BE" w:eastAsia="en-BE" w:bidi="ar-SA"/>
        </w:rPr>
        <w:t>ки и представить доказательства уважительности этих причин. Суд вправе рассмотреть дело в отсутствие ответчика, извещенного о времени и месте судебного заседания, если он не сообщил суду об уважительных причинах неявки и не просил рассмотреть дело в его от</w:t>
      </w:r>
      <w:r>
        <w:rPr>
          <w:sz w:val="26"/>
          <w:szCs w:val="26"/>
          <w:lang w:val="en-BE" w:eastAsia="en-BE" w:bidi="ar-SA"/>
        </w:rPr>
        <w:t>сутствие.</w:t>
      </w:r>
    </w:p>
    <w:p w14:paraId="433C2807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Суд, исследовав письменные материалы дела, приходит к следующим выводам.</w:t>
      </w:r>
    </w:p>
    <w:p w14:paraId="75D868AF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</w:t>
      </w:r>
      <w:hyperlink r:id="rId8" w:tgtFrame="_blank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819 ГК РФ</w:t>
        </w:r>
      </w:hyperlink>
      <w:r>
        <w:rPr>
          <w:sz w:val="26"/>
          <w:szCs w:val="26"/>
          <w:lang w:val="en-BE" w:eastAsia="en-BE" w:bidi="ar-SA"/>
        </w:rPr>
        <w:t xml:space="preserve">, по кредитному </w:t>
      </w:r>
      <w:r>
        <w:rPr>
          <w:sz w:val="26"/>
          <w:szCs w:val="26"/>
          <w:lang w:val="en-BE" w:eastAsia="en-BE" w:bidi="ar-SA"/>
        </w:rPr>
        <w:t>договору банк</w:t>
      </w:r>
      <w:r>
        <w:rPr>
          <w:b/>
          <w:bCs/>
          <w:sz w:val="26"/>
          <w:szCs w:val="26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или иная кредитная</w:t>
      </w:r>
      <w:r>
        <w:rPr>
          <w:b/>
          <w:bCs/>
          <w:sz w:val="26"/>
          <w:szCs w:val="26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проценты.</w:t>
      </w:r>
    </w:p>
    <w:p w14:paraId="0A35011B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</w:t>
      </w:r>
      <w:r>
        <w:rPr>
          <w:sz w:val="26"/>
          <w:szCs w:val="26"/>
          <w:lang w:val="en-BE" w:eastAsia="en-BE" w:bidi="ar-SA"/>
        </w:rPr>
        <w:t>.</w:t>
      </w:r>
      <w:hyperlink r:id="rId9" w:tgtFrame="_blank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314 ГК РФ</w:t>
        </w:r>
      </w:hyperlink>
      <w:r>
        <w:rPr>
          <w:sz w:val="26"/>
          <w:szCs w:val="26"/>
          <w:lang w:val="en-BE" w:eastAsia="en-BE" w:bidi="ar-SA"/>
        </w:rPr>
        <w:t xml:space="preserve">, если обязательство предусматривает или позволяет определить день его исполнения или период времени, в течение которого </w:t>
      </w:r>
      <w:r>
        <w:rPr>
          <w:sz w:val="26"/>
          <w:szCs w:val="26"/>
          <w:lang w:val="en-BE" w:eastAsia="en-BE" w:bidi="ar-SA"/>
        </w:rPr>
        <w:t>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2E782248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Статьей </w:t>
      </w:r>
      <w:hyperlink r:id="rId10" w:tgtFrame="_blank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309 ГК РФ</w:t>
        </w:r>
      </w:hyperlink>
      <w:r>
        <w:rPr>
          <w:sz w:val="26"/>
          <w:szCs w:val="26"/>
          <w:lang w:val="en-BE" w:eastAsia="en-BE" w:bidi="ar-SA"/>
        </w:rPr>
        <w:t>, установлено,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</w:t>
      </w:r>
      <w:r>
        <w:rPr>
          <w:sz w:val="26"/>
          <w:szCs w:val="26"/>
          <w:lang w:val="en-BE" w:eastAsia="en-BE" w:bidi="ar-SA"/>
        </w:rPr>
        <w:t>го оборота или иными обычно предъявляемыми требованиями.</w:t>
      </w:r>
    </w:p>
    <w:p w14:paraId="51C7E3D8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</w:t>
      </w:r>
      <w:hyperlink r:id="rId11" w:tgtFrame="_blank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310 ГК РФ</w:t>
        </w:r>
      </w:hyperlink>
      <w:r>
        <w:rPr>
          <w:sz w:val="26"/>
          <w:szCs w:val="26"/>
          <w:lang w:val="en-BE" w:eastAsia="en-BE" w:bidi="ar-SA"/>
        </w:rPr>
        <w:t>, односторонний отказ от исполнения обязательства и о</w:t>
      </w:r>
      <w:r>
        <w:rPr>
          <w:sz w:val="26"/>
          <w:szCs w:val="26"/>
          <w:lang w:val="en-BE" w:eastAsia="en-BE" w:bidi="ar-SA"/>
        </w:rPr>
        <w:t>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</w:t>
      </w:r>
      <w:r>
        <w:rPr>
          <w:sz w:val="26"/>
          <w:szCs w:val="26"/>
          <w:lang w:val="en-BE" w:eastAsia="en-BE" w:bidi="ar-SA"/>
        </w:rPr>
        <w:t>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7C7CBE71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п.1 ст.</w:t>
      </w:r>
      <w:hyperlink r:id="rId12" w:tgtFrame="_blank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330 ГК РФ</w:t>
        </w:r>
      </w:hyperlink>
      <w:r>
        <w:rPr>
          <w:sz w:val="26"/>
          <w:szCs w:val="26"/>
          <w:lang w:val="en-BE" w:eastAsia="en-BE" w:bidi="ar-SA"/>
        </w:rPr>
        <w:t xml:space="preserve">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</w:t>
      </w:r>
      <w:r>
        <w:rPr>
          <w:sz w:val="26"/>
          <w:szCs w:val="26"/>
          <w:lang w:val="en-BE" w:eastAsia="en-BE" w:bidi="ar-SA"/>
        </w:rPr>
        <w:t>сти в случае просрочки исполнения. По требованию об уплате неустойки кредитор не обязан доказывать причинение ему убытков.</w:t>
      </w:r>
    </w:p>
    <w:p w14:paraId="58A2E13F" w14:textId="77777777" w:rsidR="00000000" w:rsidRDefault="00A53659">
      <w:pPr>
        <w:ind w:firstLine="6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Судом установлено, что </w:t>
      </w:r>
      <w:r>
        <w:rPr>
          <w:rStyle w:val="cat-Dategrp-4rplc-31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ПАО Сбербанк и </w:t>
      </w:r>
      <w:r>
        <w:rPr>
          <w:rStyle w:val="cat-FIOgrp-15rplc-3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заключили договор на предоставление возобновляемой кредитной линии посредством выдачи </w:t>
      </w:r>
      <w:r>
        <w:rPr>
          <w:sz w:val="26"/>
          <w:szCs w:val="26"/>
          <w:lang w:val="en-BE" w:eastAsia="en-BE" w:bidi="ar-SA"/>
        </w:rPr>
        <w:t>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и ознакомлен</w:t>
      </w:r>
      <w:r>
        <w:rPr>
          <w:sz w:val="26"/>
          <w:szCs w:val="26"/>
          <w:lang w:val="en-BE" w:eastAsia="en-BE" w:bidi="ar-SA"/>
        </w:rPr>
        <w:t>ия его с Условиями выпуска и обслуживания кредитной карты Сбербанка, Тарифами Сбербанка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</w:t>
      </w:r>
      <w:r>
        <w:rPr>
          <w:sz w:val="26"/>
          <w:szCs w:val="26"/>
          <w:lang w:val="en-BE" w:eastAsia="en-BE" w:bidi="ar-SA"/>
        </w:rPr>
        <w:t>рядке сформулированы Сбербанком в Условиях. Во исполнение заключенного договора Ответчику была выдана кредитная карта № 4276 0100 1270 9349 с лимитом кредита 45 000,00 рублей, условия предоставления и возврата которого изложены в Условиях, информации о пол</w:t>
      </w:r>
      <w:r>
        <w:rPr>
          <w:sz w:val="26"/>
          <w:szCs w:val="26"/>
          <w:lang w:val="en-BE" w:eastAsia="en-BE" w:bidi="ar-SA"/>
        </w:rPr>
        <w:t>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7BA812D0" w14:textId="77777777" w:rsidR="00000000" w:rsidRDefault="00A53659">
      <w:pPr>
        <w:ind w:firstLine="6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поступившей в ПАО «Сберб</w:t>
      </w:r>
      <w:r>
        <w:rPr>
          <w:sz w:val="26"/>
          <w:szCs w:val="26"/>
          <w:lang w:val="en-BE" w:eastAsia="en-BE" w:bidi="ar-SA"/>
        </w:rPr>
        <w:t xml:space="preserve">анк России» информации </w:t>
      </w:r>
      <w:r>
        <w:rPr>
          <w:rStyle w:val="cat-FIOgrp-16rplc-3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умерла </w:t>
      </w:r>
      <w:r>
        <w:rPr>
          <w:rStyle w:val="cat-Dategrp-5rplc-37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, о чем имеется актовая запись о смерти Органа ЗАГС Москвы №74, что подтверждается свидетельством VП-МЮ                               № 749638 от </w:t>
      </w:r>
      <w:r>
        <w:rPr>
          <w:rStyle w:val="cat-Dategrp-6rplc-38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>.</w:t>
      </w:r>
    </w:p>
    <w:p w14:paraId="79E6A919" w14:textId="77777777" w:rsidR="00000000" w:rsidRDefault="00A53659">
      <w:pPr>
        <w:ind w:firstLine="6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Судом установлено, что нотариусом г. Москвы </w:t>
      </w:r>
      <w:r>
        <w:rPr>
          <w:rStyle w:val="cat-FIOgrp-18rplc-4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открыто наследстве</w:t>
      </w:r>
      <w:r>
        <w:rPr>
          <w:sz w:val="26"/>
          <w:szCs w:val="26"/>
          <w:lang w:val="en-BE" w:eastAsia="en-BE" w:bidi="ar-SA"/>
        </w:rPr>
        <w:t xml:space="preserve">нное дело №563/2016 к имуществу умершей </w:t>
      </w:r>
      <w:r>
        <w:rPr>
          <w:rStyle w:val="cat-Dategrp-9rplc-41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4rplc-4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зарегистрированной на день смерти по месту жительства по адресу: г. Москва, ул. Константина Федина, д. 9, кв.47, наследником по закону является: супруг – </w:t>
      </w:r>
      <w:r>
        <w:rPr>
          <w:rStyle w:val="cat-FIOgrp-17rplc-4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который обратился к нотариусу с заявлением о пр</w:t>
      </w:r>
      <w:r>
        <w:rPr>
          <w:sz w:val="26"/>
          <w:szCs w:val="26"/>
          <w:lang w:val="en-BE" w:eastAsia="en-BE" w:bidi="ar-SA"/>
        </w:rPr>
        <w:t>инятии наследства в виде квартиры, расположенной по адресу:                г. Москва, ул. Константина Федина, д. 9, кв.47</w:t>
      </w:r>
    </w:p>
    <w:p w14:paraId="20F227E2" w14:textId="77777777" w:rsidR="00000000" w:rsidRDefault="00A53659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 состоянию на </w:t>
      </w:r>
      <w:r>
        <w:rPr>
          <w:rStyle w:val="cat-Dategrp-10rplc-46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полная задолженность по кредитной карте составляет 147117, 31 рублей из них:</w:t>
      </w:r>
    </w:p>
    <w:p w14:paraId="04F0D010" w14:textId="77777777" w:rsidR="00000000" w:rsidRDefault="00A53659">
      <w:pPr>
        <w:widowControl w:val="0"/>
        <w:ind w:left="1900" w:right="305" w:firstLine="560"/>
        <w:jc w:val="both"/>
        <w:rPr>
          <w:sz w:val="26"/>
          <w:szCs w:val="26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-</w:t>
      </w:r>
      <w:r>
        <w:rPr>
          <w:sz w:val="14"/>
          <w:szCs w:val="14"/>
          <w:lang w:val="en-BE" w:eastAsia="en-BE" w:bidi="ar-SA"/>
        </w:rPr>
        <w:t xml:space="preserve">    </w:t>
      </w:r>
      <w:r>
        <w:rPr>
          <w:sz w:val="26"/>
          <w:szCs w:val="26"/>
          <w:lang w:val="en-BE" w:eastAsia="en-BE" w:bidi="ar-SA"/>
        </w:rPr>
        <w:t>просроченный основной долг – 13</w:t>
      </w:r>
      <w:r>
        <w:rPr>
          <w:sz w:val="26"/>
          <w:szCs w:val="26"/>
          <w:lang w:val="en-BE" w:eastAsia="en-BE" w:bidi="ar-SA"/>
        </w:rPr>
        <w:t>2 246,66 рублей,</w:t>
      </w:r>
    </w:p>
    <w:p w14:paraId="256AA9D1" w14:textId="77777777" w:rsidR="00000000" w:rsidRDefault="00A53659">
      <w:pPr>
        <w:widowControl w:val="0"/>
        <w:ind w:left="1900" w:right="305" w:firstLine="560"/>
        <w:jc w:val="both"/>
        <w:rPr>
          <w:sz w:val="26"/>
          <w:szCs w:val="26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-</w:t>
      </w:r>
      <w:r>
        <w:rPr>
          <w:sz w:val="14"/>
          <w:szCs w:val="14"/>
          <w:lang w:val="en-BE" w:eastAsia="en-BE" w:bidi="ar-SA"/>
        </w:rPr>
        <w:t xml:space="preserve">    </w:t>
      </w:r>
      <w:r>
        <w:rPr>
          <w:sz w:val="26"/>
          <w:szCs w:val="26"/>
          <w:lang w:val="en-BE" w:eastAsia="en-BE" w:bidi="ar-SA"/>
        </w:rPr>
        <w:t>просроченные проценты – 14 870,65 рублей.</w:t>
      </w:r>
    </w:p>
    <w:p w14:paraId="08016CA7" w14:textId="77777777" w:rsidR="00000000" w:rsidRDefault="00A53659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Представленный истцом расчет задолженности судом проверен и признан правильным.</w:t>
      </w:r>
    </w:p>
    <w:p w14:paraId="39B1FF36" w14:textId="77777777" w:rsidR="00000000" w:rsidRDefault="00A53659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Доказательств в опровержение доводов истца, ответчиком не представлено.</w:t>
      </w:r>
    </w:p>
    <w:p w14:paraId="7C988B76" w14:textId="77777777" w:rsidR="00000000" w:rsidRDefault="00A53659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исследовав и оценив все п</w:t>
      </w:r>
      <w:r>
        <w:rPr>
          <w:sz w:val="26"/>
          <w:szCs w:val="26"/>
          <w:lang w:val="en-BE" w:eastAsia="en-BE" w:bidi="ar-SA"/>
        </w:rPr>
        <w:t>редставленные доказательства в их совокупности в соответствии с положениями ст.</w:t>
      </w:r>
      <w:hyperlink r:id="rId13" w:tgtFrame="_blank" w:history="1">
        <w:r>
          <w:rPr>
            <w:color w:val="0000EE"/>
            <w:sz w:val="26"/>
            <w:szCs w:val="26"/>
            <w:u w:val="single" w:color="0000EE"/>
            <w:lang w:val="en-BE" w:eastAsia="en-BE" w:bidi="ar-SA"/>
          </w:rPr>
          <w:t>67 ГПК РФ</w:t>
        </w:r>
      </w:hyperlink>
      <w:r>
        <w:rPr>
          <w:sz w:val="26"/>
          <w:szCs w:val="26"/>
          <w:lang w:val="en-BE" w:eastAsia="en-BE" w:bidi="ar-SA"/>
        </w:rPr>
        <w:t>, суд приходит к выводу, что исковые требования ПАО «Сбербанк Росси</w:t>
      </w:r>
      <w:r>
        <w:rPr>
          <w:sz w:val="26"/>
          <w:szCs w:val="26"/>
          <w:lang w:val="en-BE" w:eastAsia="en-BE" w:bidi="ar-SA"/>
        </w:rPr>
        <w:t xml:space="preserve">и» в лице Московского банка ПАО Сбербанк подлежат удовлетворению в полном объеме о взыскании с ответчика </w:t>
      </w:r>
      <w:r>
        <w:rPr>
          <w:rStyle w:val="cat-FIOgrp-20rplc-5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истца задолженности по кредитной карте                    №4276 0100 1270 9349 в размере 147 117,31 рублей.</w:t>
      </w:r>
    </w:p>
    <w:p w14:paraId="032B2DB3" w14:textId="77777777" w:rsidR="00000000" w:rsidRDefault="00A53659">
      <w:pPr>
        <w:widowControl w:val="0"/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ст.98 ч.1. ГПК РФ сто</w:t>
      </w:r>
      <w:r>
        <w:rPr>
          <w:sz w:val="26"/>
          <w:szCs w:val="26"/>
          <w:lang w:val="en-BE" w:eastAsia="en-BE" w:bidi="ar-SA"/>
        </w:rPr>
        <w:t>роне, в пользу которой состоялось решение суда, суд присуждает возместить с другой стороны все понесенные по делу расходы в связи с чем с ответчика в пользу истца подлежат взысканию судебные расходы в виде оплаты госпошлины в сумме 4 142,35 рублей.</w:t>
      </w:r>
    </w:p>
    <w:p w14:paraId="2A84DB02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</w:t>
      </w:r>
      <w:r>
        <w:rPr>
          <w:sz w:val="26"/>
          <w:szCs w:val="26"/>
          <w:lang w:val="en-BE" w:eastAsia="en-BE" w:bidi="ar-SA"/>
        </w:rPr>
        <w:t xml:space="preserve"> Руководствуясь ст. ст.  193-198 ГПК РФ, суд</w:t>
      </w:r>
    </w:p>
    <w:p w14:paraId="45D2B14C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3EE88BB9" w14:textId="77777777" w:rsidR="00000000" w:rsidRDefault="00A53659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РЕШИЛ:</w:t>
      </w:r>
    </w:p>
    <w:p w14:paraId="7A450D3F" w14:textId="77777777" w:rsidR="00000000" w:rsidRDefault="00A53659">
      <w:pPr>
        <w:jc w:val="center"/>
        <w:rPr>
          <w:sz w:val="26"/>
          <w:szCs w:val="26"/>
          <w:lang w:val="en-BE" w:eastAsia="en-BE" w:bidi="ar-SA"/>
        </w:rPr>
      </w:pPr>
    </w:p>
    <w:p w14:paraId="461A304F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</w:t>
      </w:r>
      <w:r>
        <w:rPr>
          <w:sz w:val="26"/>
          <w:szCs w:val="26"/>
          <w:lang w:val="en-BE" w:eastAsia="en-BE" w:bidi="ar-SA"/>
        </w:rPr>
        <w:tab/>
        <w:t xml:space="preserve">Исковые требования ПАО «Сбербанк России» в лице филиала – Московского банка ПАО Сбербанк к </w:t>
      </w:r>
      <w:r>
        <w:rPr>
          <w:rStyle w:val="cat-FIOgrp-11rplc-5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кредитной карте удовлетворить в полном объеме. </w:t>
      </w:r>
    </w:p>
    <w:p w14:paraId="75BC1B71" w14:textId="77777777" w:rsidR="00000000" w:rsidRDefault="00A53659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</w:t>
      </w:r>
      <w:r>
        <w:rPr>
          <w:rStyle w:val="cat-FIOgrp-21rplc-5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</w:t>
      </w:r>
      <w:r>
        <w:rPr>
          <w:sz w:val="26"/>
          <w:szCs w:val="26"/>
          <w:lang w:val="en-BE" w:eastAsia="en-BE" w:bidi="ar-SA"/>
        </w:rPr>
        <w:t>льзу ПАО «Сбербанк России» в лице филиала – Московского банка ПАО Сбербанк задолженность по кредитной карте №4276 0100 1270 9349 в размере 147 117,31 рублей и расходы по оплате госпошлины в размере 4 142,35 рублей.</w:t>
      </w:r>
    </w:p>
    <w:p w14:paraId="4C75A899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</w:t>
      </w:r>
      <w:r>
        <w:rPr>
          <w:sz w:val="26"/>
          <w:szCs w:val="26"/>
          <w:lang w:val="en-BE" w:eastAsia="en-BE" w:bidi="ar-SA"/>
        </w:rPr>
        <w:t>й городской суд через Измайловский районный суд города Москвы в течение месяца со дня принятия решения суда в окончательной форме.</w:t>
      </w:r>
    </w:p>
    <w:p w14:paraId="58D1DACF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05C42041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Судья:                                                                                                   </w:t>
      </w:r>
      <w:r>
        <w:rPr>
          <w:rStyle w:val="cat-FIOgrp-22rplc-63"/>
          <w:sz w:val="26"/>
          <w:szCs w:val="26"/>
          <w:lang w:val="en-BE" w:eastAsia="en-BE" w:bidi="ar-SA"/>
        </w:rPr>
        <w:t>фио</w:t>
      </w:r>
    </w:p>
    <w:p w14:paraId="5016040D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</w:p>
    <w:p w14:paraId="77A64787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</w:p>
    <w:p w14:paraId="4112F9F5" w14:textId="77777777" w:rsidR="00000000" w:rsidRDefault="00A53659">
      <w:pPr>
        <w:pStyle w:val="1"/>
        <w:spacing w:before="0" w:after="0"/>
        <w:jc w:val="center"/>
        <w:rPr>
          <w:sz w:val="26"/>
          <w:szCs w:val="26"/>
          <w:lang w:val="en-BE" w:eastAsia="en-BE" w:bidi="ar-SA"/>
        </w:rPr>
      </w:pPr>
      <w:r>
        <w:rPr>
          <w:b w:val="0"/>
          <w:bCs w:val="0"/>
          <w:sz w:val="26"/>
          <w:szCs w:val="26"/>
          <w:lang w:val="en-BE" w:eastAsia="en-BE" w:bidi="ar-SA"/>
        </w:rPr>
        <w:t>РЕШЕ</w:t>
      </w:r>
      <w:r>
        <w:rPr>
          <w:b w:val="0"/>
          <w:bCs w:val="0"/>
          <w:sz w:val="26"/>
          <w:szCs w:val="26"/>
          <w:lang w:val="en-BE" w:eastAsia="en-BE" w:bidi="ar-SA"/>
        </w:rPr>
        <w:t>НИЕ</w:t>
      </w:r>
    </w:p>
    <w:p w14:paraId="100C05D9" w14:textId="77777777" w:rsidR="00000000" w:rsidRDefault="00A53659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ИМЕНЕМ РОССИЙСКОЙ ФЕДЕРАЦИИ</w:t>
      </w:r>
    </w:p>
    <w:p w14:paraId="38490124" w14:textId="77777777" w:rsidR="00000000" w:rsidRDefault="00A53659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(Резолютивная часть)</w:t>
      </w:r>
    </w:p>
    <w:p w14:paraId="63BD9B77" w14:textId="77777777" w:rsidR="00000000" w:rsidRDefault="00A53659">
      <w:pPr>
        <w:jc w:val="center"/>
        <w:rPr>
          <w:sz w:val="26"/>
          <w:szCs w:val="26"/>
          <w:lang w:val="en-BE" w:eastAsia="en-BE" w:bidi="ar-SA"/>
        </w:rPr>
      </w:pPr>
    </w:p>
    <w:p w14:paraId="7C0218D1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777EFC0A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</w:t>
      </w:r>
      <w:r>
        <w:rPr>
          <w:rStyle w:val="cat-Dategrp-3rplc-64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г. Москва</w:t>
      </w:r>
    </w:p>
    <w:p w14:paraId="5D97FE0C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2AF9FA49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Измайловский районный суд города Москвы в составе: председательствующего судьи </w:t>
      </w:r>
      <w:r>
        <w:rPr>
          <w:rStyle w:val="cat-FIOgrp-12rplc-6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при секретаре </w:t>
      </w:r>
      <w:r>
        <w:rPr>
          <w:rStyle w:val="cat-FIOgrp-13rplc-6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ра</w:t>
      </w:r>
      <w:r>
        <w:rPr>
          <w:sz w:val="26"/>
          <w:szCs w:val="26"/>
          <w:lang w:val="en-BE" w:eastAsia="en-BE" w:bidi="ar-SA"/>
        </w:rPr>
        <w:t xml:space="preserve">ссмотрев в открытом судебном заседании гражданское дело по исковому заявлению ПАО «Сбербанк России» в лице филиала – Московского банка ПАО Сбербанк к </w:t>
      </w:r>
      <w:r>
        <w:rPr>
          <w:rStyle w:val="cat-FIOgrp-11rplc-7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кредитной карте,</w:t>
      </w:r>
    </w:p>
    <w:p w14:paraId="530399E3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ст. 193 ГПК РФ, суд</w:t>
      </w:r>
    </w:p>
    <w:p w14:paraId="4C336B5C" w14:textId="77777777" w:rsidR="00000000" w:rsidRDefault="00A53659">
      <w:pPr>
        <w:jc w:val="center"/>
        <w:rPr>
          <w:sz w:val="26"/>
          <w:szCs w:val="26"/>
          <w:lang w:val="en-BE" w:eastAsia="en-BE" w:bidi="ar-SA"/>
        </w:rPr>
      </w:pPr>
    </w:p>
    <w:p w14:paraId="6BAA96B7" w14:textId="77777777" w:rsidR="00000000" w:rsidRDefault="00A53659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РЕШИЛ:</w:t>
      </w:r>
    </w:p>
    <w:p w14:paraId="0A64D2B6" w14:textId="77777777" w:rsidR="00000000" w:rsidRDefault="00A53659">
      <w:pPr>
        <w:jc w:val="center"/>
        <w:rPr>
          <w:sz w:val="26"/>
          <w:szCs w:val="26"/>
          <w:lang w:val="en-BE" w:eastAsia="en-BE" w:bidi="ar-SA"/>
        </w:rPr>
      </w:pPr>
    </w:p>
    <w:p w14:paraId="58F436B4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</w:t>
      </w:r>
      <w:r>
        <w:rPr>
          <w:sz w:val="26"/>
          <w:szCs w:val="26"/>
          <w:lang w:val="en-BE" w:eastAsia="en-BE" w:bidi="ar-SA"/>
        </w:rPr>
        <w:tab/>
        <w:t>Ис</w:t>
      </w:r>
      <w:r>
        <w:rPr>
          <w:sz w:val="26"/>
          <w:szCs w:val="26"/>
          <w:lang w:val="en-BE" w:eastAsia="en-BE" w:bidi="ar-SA"/>
        </w:rPr>
        <w:t xml:space="preserve">ковые требования ПАО «Сбербанк России» в лице филиала – Московского банка ПАО Сбербанк к </w:t>
      </w:r>
      <w:r>
        <w:rPr>
          <w:rStyle w:val="cat-FIOgrp-11rplc-7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кредитной карте удовлетворить в полном объеме. </w:t>
      </w:r>
    </w:p>
    <w:p w14:paraId="2BE38623" w14:textId="77777777" w:rsidR="00000000" w:rsidRDefault="00A53659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</w:t>
      </w:r>
      <w:r>
        <w:rPr>
          <w:rStyle w:val="cat-FIOgrp-21rplc-7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ПАО «Сбербанк России» в лице филиала – Московского банка ПАО С</w:t>
      </w:r>
      <w:r>
        <w:rPr>
          <w:sz w:val="26"/>
          <w:szCs w:val="26"/>
          <w:lang w:val="en-BE" w:eastAsia="en-BE" w:bidi="ar-SA"/>
        </w:rPr>
        <w:t>бербанк задолженность по кредитной карте №4276 0100 1270 9349 в размере 147 117,31 рублей и расходы по оплате госпошлины в размере 4 142,35 рублей.</w:t>
      </w:r>
    </w:p>
    <w:p w14:paraId="529DB206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через Измайловский районный суд города Москвы в теч</w:t>
      </w:r>
      <w:r>
        <w:rPr>
          <w:sz w:val="26"/>
          <w:szCs w:val="26"/>
          <w:lang w:val="en-BE" w:eastAsia="en-BE" w:bidi="ar-SA"/>
        </w:rPr>
        <w:t>ение месяца со дня принятия решения суда в окончательной форме.</w:t>
      </w:r>
    </w:p>
    <w:p w14:paraId="06C36AB2" w14:textId="77777777" w:rsidR="00000000" w:rsidRDefault="00A53659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11E0F254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7DBD34D0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Судья:                                                                                                   </w:t>
      </w:r>
      <w:r>
        <w:rPr>
          <w:rStyle w:val="cat-FIOgrp-22rplc-79"/>
          <w:sz w:val="26"/>
          <w:szCs w:val="26"/>
          <w:lang w:val="en-BE" w:eastAsia="en-BE" w:bidi="ar-SA"/>
        </w:rPr>
        <w:t>фио</w:t>
      </w:r>
    </w:p>
    <w:p w14:paraId="5EA00785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</w:p>
    <w:p w14:paraId="3C4D722D" w14:textId="77777777" w:rsidR="00000000" w:rsidRDefault="00A53659">
      <w:pPr>
        <w:jc w:val="both"/>
        <w:rPr>
          <w:sz w:val="26"/>
          <w:szCs w:val="26"/>
          <w:lang w:val="en-BE" w:eastAsia="en-BE" w:bidi="ar-SA"/>
        </w:rPr>
      </w:pPr>
    </w:p>
    <w:sectPr w:rsidR="00000000">
      <w:headerReference w:type="default" r:id="rId14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8DC78" w14:textId="77777777" w:rsidR="00000000" w:rsidRDefault="00A53659">
      <w:r>
        <w:separator/>
      </w:r>
    </w:p>
  </w:endnote>
  <w:endnote w:type="continuationSeparator" w:id="0">
    <w:p w14:paraId="001B7C4F" w14:textId="77777777" w:rsidR="00000000" w:rsidRDefault="00A53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201AB" w14:textId="77777777" w:rsidR="00000000" w:rsidRDefault="00A53659">
      <w:r>
        <w:separator/>
      </w:r>
    </w:p>
  </w:footnote>
  <w:footnote w:type="continuationSeparator" w:id="0">
    <w:p w14:paraId="2C08CF55" w14:textId="77777777" w:rsidR="00000000" w:rsidRDefault="00A53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4DB35" w14:textId="77777777" w:rsidR="00000000" w:rsidRDefault="00A53659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700A8CBE" w14:textId="77777777" w:rsidR="00000000" w:rsidRDefault="00A53659">
    <w:pPr>
      <w:rPr>
        <w:lang w:val="en-BE" w:eastAsia="en-BE" w:bidi="ar-SA"/>
      </w:rPr>
    </w:pPr>
  </w:p>
  <w:p w14:paraId="5FC6450A" w14:textId="77777777" w:rsidR="00000000" w:rsidRDefault="00A53659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3659"/>
    <w:rsid w:val="00A5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D60D18D"/>
  <w15:chartTrackingRefBased/>
  <w15:docId w15:val="{6CA3C639-4919-446C-AF31-B1F8C097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3rplc-0">
    <w:name w:val="cat-Date grp-3 rplc-0"/>
    <w:basedOn w:val="a0"/>
  </w:style>
  <w:style w:type="character" w:customStyle="1" w:styleId="cat-FIOgrp-12rplc-3">
    <w:name w:val="cat-FIO grp-12 rplc-3"/>
    <w:basedOn w:val="a0"/>
  </w:style>
  <w:style w:type="character" w:customStyle="1" w:styleId="cat-FIOgrp-13rplc-4">
    <w:name w:val="cat-FIO grp-13 rplc-4"/>
    <w:basedOn w:val="a0"/>
  </w:style>
  <w:style w:type="character" w:customStyle="1" w:styleId="cat-FIOgrp-11rplc-6">
    <w:name w:val="cat-FIO grp-11 rplc-6"/>
    <w:basedOn w:val="a0"/>
  </w:style>
  <w:style w:type="character" w:customStyle="1" w:styleId="cat-FIOgrp-14rplc-8">
    <w:name w:val="cat-FIO grp-14 rplc-8"/>
    <w:basedOn w:val="a0"/>
  </w:style>
  <w:style w:type="character" w:customStyle="1" w:styleId="cat-Dategrp-4rplc-11">
    <w:name w:val="cat-Date grp-4 rplc-11"/>
    <w:basedOn w:val="a0"/>
  </w:style>
  <w:style w:type="character" w:customStyle="1" w:styleId="cat-FIOgrp-15rplc-12">
    <w:name w:val="cat-FIO grp-15 rplc-12"/>
    <w:basedOn w:val="a0"/>
  </w:style>
  <w:style w:type="character" w:customStyle="1" w:styleId="cat-FIOgrp-16rplc-15">
    <w:name w:val="cat-FIO grp-16 rplc-15"/>
    <w:basedOn w:val="a0"/>
  </w:style>
  <w:style w:type="character" w:customStyle="1" w:styleId="cat-Dategrp-5rplc-16">
    <w:name w:val="cat-Date grp-5 rplc-16"/>
    <w:basedOn w:val="a0"/>
  </w:style>
  <w:style w:type="character" w:customStyle="1" w:styleId="cat-Dategrp-6rplc-17">
    <w:name w:val="cat-Date grp-6 rplc-17"/>
    <w:basedOn w:val="a0"/>
  </w:style>
  <w:style w:type="character" w:customStyle="1" w:styleId="cat-Dategrp-7rplc-18">
    <w:name w:val="cat-Date grp-7 rplc-18"/>
    <w:basedOn w:val="a0"/>
  </w:style>
  <w:style w:type="character" w:customStyle="1" w:styleId="cat-Dategrp-7rplc-19">
    <w:name w:val="cat-Date grp-7 rplc-19"/>
    <w:basedOn w:val="a0"/>
  </w:style>
  <w:style w:type="character" w:customStyle="1" w:styleId="cat-Dategrp-8rplc-20">
    <w:name w:val="cat-Date grp-8 rplc-20"/>
    <w:basedOn w:val="a0"/>
  </w:style>
  <w:style w:type="character" w:customStyle="1" w:styleId="cat-FIOgrp-18rplc-22">
    <w:name w:val="cat-FIO grp-18 rplc-22"/>
    <w:basedOn w:val="a0"/>
  </w:style>
  <w:style w:type="character" w:customStyle="1" w:styleId="cat-Dategrp-9rplc-23">
    <w:name w:val="cat-Date grp-9 rplc-23"/>
    <w:basedOn w:val="a0"/>
  </w:style>
  <w:style w:type="character" w:customStyle="1" w:styleId="cat-FIOgrp-14rplc-24">
    <w:name w:val="cat-FIO grp-14 rplc-24"/>
    <w:basedOn w:val="a0"/>
  </w:style>
  <w:style w:type="character" w:customStyle="1" w:styleId="cat-FIOgrp-17rplc-26">
    <w:name w:val="cat-FIO grp-17 rplc-26"/>
    <w:basedOn w:val="a0"/>
  </w:style>
  <w:style w:type="character" w:customStyle="1" w:styleId="cat-FIOgrp-19rplc-29">
    <w:name w:val="cat-FIO grp-19 rplc-29"/>
    <w:basedOn w:val="a0"/>
  </w:style>
  <w:style w:type="character" w:customStyle="1" w:styleId="cat-FIOgrp-19rplc-30">
    <w:name w:val="cat-FIO grp-19 rplc-30"/>
    <w:basedOn w:val="a0"/>
  </w:style>
  <w:style w:type="character" w:customStyle="1" w:styleId="cat-Dategrp-4rplc-31">
    <w:name w:val="cat-Date grp-4 rplc-31"/>
    <w:basedOn w:val="a0"/>
  </w:style>
  <w:style w:type="character" w:customStyle="1" w:styleId="cat-FIOgrp-15rplc-32">
    <w:name w:val="cat-FIO grp-15 rplc-32"/>
    <w:basedOn w:val="a0"/>
  </w:style>
  <w:style w:type="character" w:customStyle="1" w:styleId="cat-FIOgrp-16rplc-36">
    <w:name w:val="cat-FIO grp-16 rplc-36"/>
    <w:basedOn w:val="a0"/>
  </w:style>
  <w:style w:type="character" w:customStyle="1" w:styleId="cat-Dategrp-5rplc-37">
    <w:name w:val="cat-Date grp-5 rplc-37"/>
    <w:basedOn w:val="a0"/>
  </w:style>
  <w:style w:type="character" w:customStyle="1" w:styleId="cat-Dategrp-6rplc-38">
    <w:name w:val="cat-Date grp-6 rplc-38"/>
    <w:basedOn w:val="a0"/>
  </w:style>
  <w:style w:type="character" w:customStyle="1" w:styleId="cat-FIOgrp-18rplc-40">
    <w:name w:val="cat-FIO grp-18 rplc-40"/>
    <w:basedOn w:val="a0"/>
  </w:style>
  <w:style w:type="character" w:customStyle="1" w:styleId="cat-Dategrp-9rplc-41">
    <w:name w:val="cat-Date grp-9 rplc-41"/>
    <w:basedOn w:val="a0"/>
  </w:style>
  <w:style w:type="character" w:customStyle="1" w:styleId="cat-FIOgrp-14rplc-42">
    <w:name w:val="cat-FIO grp-14 rplc-42"/>
    <w:basedOn w:val="a0"/>
  </w:style>
  <w:style w:type="character" w:customStyle="1" w:styleId="cat-FIOgrp-17rplc-44">
    <w:name w:val="cat-FIO grp-17 rplc-44"/>
    <w:basedOn w:val="a0"/>
  </w:style>
  <w:style w:type="character" w:customStyle="1" w:styleId="cat-Dategrp-10rplc-46">
    <w:name w:val="cat-Date grp-10 rplc-46"/>
    <w:basedOn w:val="a0"/>
  </w:style>
  <w:style w:type="character" w:customStyle="1" w:styleId="cat-FIOgrp-20rplc-51">
    <w:name w:val="cat-FIO grp-20 rplc-51"/>
    <w:basedOn w:val="a0"/>
  </w:style>
  <w:style w:type="character" w:customStyle="1" w:styleId="cat-FIOgrp-11rplc-56">
    <w:name w:val="cat-FIO grp-11 rplc-56"/>
    <w:basedOn w:val="a0"/>
  </w:style>
  <w:style w:type="character" w:customStyle="1" w:styleId="cat-FIOgrp-21rplc-57">
    <w:name w:val="cat-FIO grp-21 rplc-57"/>
    <w:basedOn w:val="a0"/>
  </w:style>
  <w:style w:type="character" w:customStyle="1" w:styleId="cat-FIOgrp-22rplc-63">
    <w:name w:val="cat-FIO grp-22 rplc-63"/>
    <w:basedOn w:val="a0"/>
  </w:style>
  <w:style w:type="character" w:customStyle="1" w:styleId="cat-Dategrp-3rplc-64">
    <w:name w:val="cat-Date grp-3 rplc-64"/>
    <w:basedOn w:val="a0"/>
  </w:style>
  <w:style w:type="character" w:customStyle="1" w:styleId="cat-FIOgrp-12rplc-67">
    <w:name w:val="cat-FIO grp-12 rplc-67"/>
    <w:basedOn w:val="a0"/>
  </w:style>
  <w:style w:type="character" w:customStyle="1" w:styleId="cat-FIOgrp-13rplc-68">
    <w:name w:val="cat-FIO grp-13 rplc-68"/>
    <w:basedOn w:val="a0"/>
  </w:style>
  <w:style w:type="character" w:customStyle="1" w:styleId="cat-FIOgrp-11rplc-70">
    <w:name w:val="cat-FIO grp-11 rplc-70"/>
    <w:basedOn w:val="a0"/>
  </w:style>
  <w:style w:type="character" w:customStyle="1" w:styleId="cat-FIOgrp-11rplc-72">
    <w:name w:val="cat-FIO grp-11 rplc-72"/>
    <w:basedOn w:val="a0"/>
  </w:style>
  <w:style w:type="character" w:customStyle="1" w:styleId="cat-FIOgrp-21rplc-73">
    <w:name w:val="cat-FIO grp-21 rplc-73"/>
    <w:basedOn w:val="a0"/>
  </w:style>
  <w:style w:type="character" w:customStyle="1" w:styleId="cat-FIOgrp-22rplc-79">
    <w:name w:val="cat-FIO grp-22 rplc-7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2/razdel-iv/glava-42/ss-2_4/statia-819/?marker=fdoctlaw" TargetMode="External"/><Relationship Id="rId13" Type="http://schemas.openxmlformats.org/officeDocument/2006/relationships/hyperlink" Target="http://sudact.ru/law/gpk-rf/razdel-i/glava-6/statia-67/?marker=fdoctla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http://sudact.ru/law/gk-rf-chast1/razdel-iii/podrazdel-1_1/glava-23/ss-2_3/statia-330/?marker=fdoctla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dact.ru/law/gk-rf-chast1/razdel-iii/podrazdel-1_1/glava-22/statia-310/?marker=fdoctla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udact.ru/law/gk-rf-chast1/razdel-iii/podrazdel-1_1/glava-22/statia-309/?marker=fdoctl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1/razdel-iii/podrazdel-1_1/glava-22/statia-314/?marker=fdoctla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2051</Words>
  <Characters>11696</Characters>
  <Application>Microsoft Office Word</Application>
  <DocSecurity>0</DocSecurity>
  <Lines>97</Lines>
  <Paragraphs>27</Paragraphs>
  <ScaleCrop>false</ScaleCrop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