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7653E5" w14:textId="77777777" w:rsidR="00000000" w:rsidRDefault="000F5FE2">
      <w:pPr>
        <w:ind w:firstLine="567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УИД: 77RS0004-02-2023-009148-68</w:t>
      </w:r>
    </w:p>
    <w:p w14:paraId="487D3A5A" w14:textId="77777777" w:rsidR="00000000" w:rsidRDefault="000F5FE2">
      <w:pPr>
        <w:ind w:firstLine="567"/>
        <w:jc w:val="right"/>
        <w:rPr>
          <w:sz w:val="28"/>
          <w:szCs w:val="28"/>
          <w:lang w:val="en-BE" w:eastAsia="en-BE" w:bidi="ar-SA"/>
        </w:rPr>
      </w:pPr>
    </w:p>
    <w:p w14:paraId="07347773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02D727B6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131B15A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11BA6A2" w14:textId="77777777" w:rsidR="00000000" w:rsidRDefault="000F5FE2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31 октября 2023 года</w:t>
      </w:r>
    </w:p>
    <w:p w14:paraId="6CD446F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Игнатьевой М.А., при</w:t>
      </w:r>
      <w:r>
        <w:rPr>
          <w:sz w:val="28"/>
          <w:szCs w:val="28"/>
          <w:lang w:val="en-BE" w:eastAsia="en-BE" w:bidi="ar-SA"/>
        </w:rPr>
        <w:t xml:space="preserve">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,рассмотрев в открытом судебном заседании гражданское дело № 2-6373/2023 по исковому заявлению Публичного акционерного общества Сбербанк в лице филиала – Московский Банк Публичное акционерное общество Сбербанк к Воронцову Игорю Владимировичу </w:t>
      </w:r>
      <w:r>
        <w:rPr>
          <w:sz w:val="28"/>
          <w:szCs w:val="28"/>
          <w:lang w:val="en-BE" w:eastAsia="en-BE" w:bidi="ar-SA"/>
        </w:rPr>
        <w:t>о взыскании ссудной задолженности по эмиссионному контракту,</w:t>
      </w:r>
    </w:p>
    <w:p w14:paraId="26B3D284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B9FE8CB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20B2A198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7FEE02A1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Публичное акционерное общество Сбербанк в лице филиала – Московский Банк Публичное акционерное общество Сбербанк обратилось в суд с иском к Воронцову Игорю Владимировичу о взыс</w:t>
      </w:r>
      <w:r>
        <w:rPr>
          <w:sz w:val="28"/>
          <w:szCs w:val="28"/>
          <w:lang w:val="en-BE" w:eastAsia="en-BE" w:bidi="ar-SA"/>
        </w:rPr>
        <w:t>кании ссудной задолженности по эмиссионному контракту, мотивируя свои требования тем, что 19 июля 2017 года  ПАО Сбербанк и Воронцов Игорь Владимирович заключили эмиссионный контракт № 0910-Р-8518945700 на предоставление возобновляемой кредитной линии поср</w:t>
      </w:r>
      <w:r>
        <w:rPr>
          <w:sz w:val="28"/>
          <w:szCs w:val="28"/>
          <w:lang w:val="en-BE" w:eastAsia="en-BE" w:bidi="ar-SA"/>
        </w:rPr>
        <w:t>едством выдачи кредитной карты банка с предоставленным по ней кредитом и обслуживанием счета по данной карте в российских рублях.</w:t>
      </w:r>
    </w:p>
    <w:p w14:paraId="68E7E674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заемщиком заявления на получение кредитной карты, по</w:t>
      </w:r>
      <w:r>
        <w:rPr>
          <w:sz w:val="28"/>
          <w:szCs w:val="28"/>
          <w:lang w:val="en-BE" w:eastAsia="en-BE" w:bidi="ar-SA"/>
        </w:rPr>
        <w:t>дписания индивидуальных условий выпуска и обслуживания кредитной карты ПАО Сбербанк, ознакомления его с общими условиями выпуска и обслуживания кредитной карты ПАО Сбербанк, тарифами банка и памяткой держателя международных банковских карт.</w:t>
      </w:r>
    </w:p>
    <w:p w14:paraId="2380D5A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договор,</w:t>
      </w:r>
      <w:r>
        <w:rPr>
          <w:sz w:val="28"/>
          <w:szCs w:val="28"/>
          <w:lang w:val="en-BE" w:eastAsia="en-BE" w:bidi="ar-SA"/>
        </w:rPr>
        <w:t xml:space="preserve"> по своему существу, является договором присоединения, основные положения которого в одностороннем порядке сформулированы банком в общих условиях. </w:t>
      </w:r>
    </w:p>
    <w:p w14:paraId="2091DFA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подразделением банка заемщику была выдана кредитная карта, условия предо</w:t>
      </w:r>
      <w:r>
        <w:rPr>
          <w:sz w:val="28"/>
          <w:szCs w:val="28"/>
          <w:lang w:val="en-BE" w:eastAsia="en-BE" w:bidi="ar-SA"/>
        </w:rPr>
        <w:t>ставления и возврата которой изложены в общих условиях, информации о полной стоимости кредита, указанной в индивидуальных условиях, и в тарифах банка. Также заемщику был открыт счет для отражения операций, совершаемых с использованием карты. </w:t>
      </w:r>
    </w:p>
    <w:p w14:paraId="173EF8E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</w:t>
      </w:r>
      <w:r>
        <w:rPr>
          <w:sz w:val="28"/>
          <w:szCs w:val="28"/>
          <w:lang w:val="en-BE" w:eastAsia="en-BE" w:bidi="ar-SA"/>
        </w:rPr>
        <w:t xml:space="preserve">и с п. 2 условий подразделение банка – это подразделение ПАО Сбербанк, осуществляющие выпуск и обслуживание физических лиц по </w:t>
      </w:r>
      <w:r>
        <w:rPr>
          <w:sz w:val="28"/>
          <w:szCs w:val="28"/>
          <w:lang w:val="en-BE" w:eastAsia="en-BE" w:bidi="ar-SA"/>
        </w:rPr>
        <w:lastRenderedPageBreak/>
        <w:t>кредитным картам. Перечень подразделений банка размещен на Официальном сайте банка www.sberbank.ru.</w:t>
      </w:r>
    </w:p>
    <w:p w14:paraId="65DF252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</w:t>
      </w:r>
      <w:r>
        <w:rPr>
          <w:sz w:val="28"/>
          <w:szCs w:val="28"/>
          <w:lang w:val="en-BE" w:eastAsia="en-BE" w:bidi="ar-SA"/>
        </w:rPr>
        <w:t>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</w:t>
      </w:r>
      <w:r>
        <w:rPr>
          <w:sz w:val="28"/>
          <w:szCs w:val="28"/>
          <w:lang w:val="en-BE" w:eastAsia="en-BE" w:bidi="ar-SA"/>
        </w:rPr>
        <w:t xml:space="preserve"> под 23,9%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</w:t>
      </w:r>
      <w:r>
        <w:rPr>
          <w:sz w:val="28"/>
          <w:szCs w:val="28"/>
          <w:lang w:val="en-BE" w:eastAsia="en-BE" w:bidi="ar-SA"/>
        </w:rPr>
        <w:t xml:space="preserve"> обязательных платежей по карте.</w:t>
      </w:r>
    </w:p>
    <w:p w14:paraId="3CA06F2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</w:t>
      </w:r>
      <w:r>
        <w:rPr>
          <w:sz w:val="28"/>
          <w:szCs w:val="28"/>
          <w:lang w:val="en-BE" w:eastAsia="en-BE" w:bidi="ar-SA"/>
        </w:rPr>
        <w:t>нформацией, указанной в отчете.</w:t>
      </w:r>
    </w:p>
    <w:p w14:paraId="71D60BC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</w:t>
      </w:r>
      <w:r>
        <w:rPr>
          <w:sz w:val="28"/>
          <w:szCs w:val="28"/>
          <w:lang w:val="en-BE" w:eastAsia="en-BE" w:bidi="ar-SA"/>
        </w:rPr>
        <w:t>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3B8EC9D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условиями,</w:t>
      </w:r>
      <w:r>
        <w:rPr>
          <w:sz w:val="28"/>
          <w:szCs w:val="28"/>
          <w:lang w:val="en-BE" w:eastAsia="en-BE" w:bidi="ar-SA"/>
        </w:rPr>
        <w:t xml:space="preserve"> в случае неисполнения или ненадлежащего исполнения заемщиком условий заключенного договора, банк имеет право досрочно потребовать оплаты общей суммы задолженности по карте, а заемщик обязуется досрочно ее погасить.</w:t>
      </w:r>
    </w:p>
    <w:p w14:paraId="6FE2941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Платежи в счет погашения задолженности п</w:t>
      </w:r>
      <w:r>
        <w:rPr>
          <w:sz w:val="28"/>
          <w:szCs w:val="28"/>
          <w:lang w:val="en-BE" w:eastAsia="en-BE" w:bidi="ar-SA"/>
        </w:rPr>
        <w:t>о кредиту ответчиком производились с нарушениями в части сроков и сумм, обязательных к погашению.</w:t>
      </w:r>
    </w:p>
    <w:p w14:paraId="62577B9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связи с изложенным, за ответчиком по состоянию на 30 июня 2023 года образовалась просроченная задолженность согласно расчету цены иска: просроченные процент</w:t>
      </w:r>
      <w:r>
        <w:rPr>
          <w:sz w:val="28"/>
          <w:szCs w:val="28"/>
          <w:lang w:val="en-BE" w:eastAsia="en-BE" w:bidi="ar-SA"/>
        </w:rPr>
        <w:t xml:space="preserve">ы – </w:t>
      </w:r>
      <w:r>
        <w:rPr>
          <w:rStyle w:val="cat-Sumgrp-10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просроченный основной долг – </w:t>
      </w:r>
      <w:r>
        <w:rPr>
          <w:rStyle w:val="cat-Sumgrp-11rplc-8"/>
          <w:sz w:val="28"/>
          <w:szCs w:val="28"/>
          <w:lang w:val="en-BE" w:eastAsia="en-BE" w:bidi="ar-SA"/>
        </w:rPr>
        <w:t>сумма</w:t>
      </w:r>
    </w:p>
    <w:p w14:paraId="512E004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Ответчику было направлено письмо с требованием о досрочном возврате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6CCDF0F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исте</w:t>
      </w:r>
      <w:r>
        <w:rPr>
          <w:sz w:val="28"/>
          <w:szCs w:val="28"/>
          <w:lang w:val="en-BE" w:eastAsia="en-BE" w:bidi="ar-SA"/>
        </w:rPr>
        <w:t xml:space="preserve">ц просит взыскать с ответчика Воронцова Игоря Владимировича сумму задолженности по эмиссионному контракту № 0910-Р-8518945700 в размере </w:t>
      </w:r>
      <w:r>
        <w:rPr>
          <w:rStyle w:val="cat-Sumgrp-12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3rplc-11"/>
          <w:sz w:val="28"/>
          <w:szCs w:val="28"/>
          <w:lang w:val="en-BE" w:eastAsia="en-BE" w:bidi="ar-SA"/>
        </w:rPr>
        <w:t>сумма</w:t>
      </w:r>
    </w:p>
    <w:p w14:paraId="33A15A7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ПАО Сбербанк в лице филиал</w:t>
      </w:r>
      <w:r>
        <w:rPr>
          <w:sz w:val="28"/>
          <w:szCs w:val="28"/>
          <w:lang w:val="en-BE" w:eastAsia="en-BE" w:bidi="ar-SA"/>
        </w:rPr>
        <w:t xml:space="preserve">а – Московский Банк ПАО Сбербанк в судебное заседание не явился, о дате, месте и времени </w:t>
      </w:r>
      <w:r>
        <w:rPr>
          <w:sz w:val="28"/>
          <w:szCs w:val="28"/>
          <w:lang w:val="en-BE" w:eastAsia="en-BE" w:bidi="ar-SA"/>
        </w:rPr>
        <w:lastRenderedPageBreak/>
        <w:t xml:space="preserve">судебного заседания извещен надлежащим образом, просил о рассмотрении дела в свое отсутствие. </w:t>
      </w:r>
    </w:p>
    <w:p w14:paraId="501960E0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Воронцов И.В. в судебное заседание не явился, о дате, времени и</w:t>
      </w:r>
      <w:r>
        <w:rPr>
          <w:sz w:val="28"/>
          <w:szCs w:val="28"/>
          <w:lang w:val="en-BE" w:eastAsia="en-BE" w:bidi="ar-SA"/>
        </w:rPr>
        <w:t xml:space="preserve"> месте судебного разбирательства извещен надлежащим образом.</w:t>
      </w:r>
    </w:p>
    <w:p w14:paraId="78A647B0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 учетом положений ч. 4 ст. 167 Гражданского процессуального кодекса Российской Федерации суд считает возможным рассмотреть дело в данном судебном заседании в отсутствие ответчика, который извеще</w:t>
      </w:r>
      <w:r>
        <w:rPr>
          <w:sz w:val="28"/>
          <w:szCs w:val="28"/>
          <w:lang w:val="en-BE" w:eastAsia="en-BE" w:bidi="ar-SA"/>
        </w:rPr>
        <w:t xml:space="preserve">н надлежащим образом, по имеющимся в деле доказательствам. </w:t>
      </w:r>
    </w:p>
    <w:p w14:paraId="1E1934B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материалы дела, приходит к следующему.</w:t>
      </w:r>
    </w:p>
    <w:p w14:paraId="4808C54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Договором признается соглашение двух или нескольких лиц об установлении, изменении или прекращении гражданских прав и обязанностей (п. 1 ст.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420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Федерации).</w:t>
      </w:r>
    </w:p>
    <w:p w14:paraId="1384D20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п. 3 ст.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154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для заключения договора необходимо выражение согласованной воли двух сторон (двусторонняя сделка) либо трех или более сторон (многосторонняя сделка).</w:t>
      </w:r>
    </w:p>
    <w:p w14:paraId="6979B72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положений ст.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421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следует, что принцип свободы договора является одним из наиболее важных гражданско-правовых принципов. В соответствии с гражданско-правовым смысло</w:t>
      </w:r>
      <w:r>
        <w:rPr>
          <w:sz w:val="28"/>
          <w:szCs w:val="28"/>
          <w:lang w:val="en-BE" w:eastAsia="en-BE" w:bidi="ar-SA"/>
        </w:rPr>
        <w:t>м указанной нормы права свобода договора заключается в том, что каждый участник гражданского оборота вправе самостоятельно решать, вступать или не вступать в договорные отношения.</w:t>
      </w:r>
    </w:p>
    <w:p w14:paraId="7D74028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пунктам 1 и 2 ст. 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 xml:space="preserve">432 Гражданского кодекса Российской Федерации </w:t>
        </w:r>
      </w:hyperlink>
      <w:r>
        <w:rPr>
          <w:sz w:val="28"/>
          <w:szCs w:val="28"/>
          <w:lang w:val="en-BE" w:eastAsia="en-BE" w:bidi="ar-SA"/>
        </w:rP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</w:t>
      </w:r>
      <w:r>
        <w:rPr>
          <w:sz w:val="28"/>
          <w:szCs w:val="28"/>
          <w:lang w:val="en-BE" w:eastAsia="en-BE" w:bidi="ar-SA"/>
        </w:rPr>
        <w:t xml:space="preserve">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691A0B9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1 ст. 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</w:t>
      </w:r>
      <w:r>
        <w:rPr>
          <w:sz w:val="28"/>
          <w:szCs w:val="28"/>
          <w:lang w:val="en-BE" w:eastAsia="en-BE" w:bidi="ar-SA"/>
        </w:rPr>
        <w:t xml:space="preserve">атить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кредита. Пунктом 2 ст. 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предусмотрено, что к отношениям по кредитному договору применяются те же правила, что и о договоре займа, если иное не предусмотрено правилами параграфа 2 главы 42 Гражданского кодекса </w:t>
      </w:r>
      <w:r>
        <w:rPr>
          <w:sz w:val="28"/>
          <w:szCs w:val="28"/>
          <w:lang w:val="en-BE" w:eastAsia="en-BE" w:bidi="ar-SA"/>
        </w:rPr>
        <w:t>Российской Федерации и не вытекает из существа кредитного договора.</w:t>
      </w:r>
    </w:p>
    <w:p w14:paraId="7BCFD58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 ст. 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если иное не предусмотрено законом </w:t>
      </w:r>
      <w:r>
        <w:rPr>
          <w:sz w:val="28"/>
          <w:szCs w:val="28"/>
          <w:lang w:val="en-BE" w:eastAsia="en-BE" w:bidi="ar-SA"/>
        </w:rPr>
        <w:t>или договором займа, заем считается возвращенным в момент передачи его займодавцу, в том числе в момент поступления соответствующей суммы денежных средств в банк, в котором открыт банковский счет займодавца. Если договором займа предусмотрено возвращение з</w:t>
      </w:r>
      <w:r>
        <w:rPr>
          <w:sz w:val="28"/>
          <w:szCs w:val="28"/>
          <w:lang w:val="en-BE" w:eastAsia="en-BE" w:bidi="ar-SA"/>
        </w:rPr>
        <w:t>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</w:t>
      </w:r>
      <w:r>
        <w:rPr>
          <w:sz w:val="28"/>
          <w:szCs w:val="28"/>
          <w:lang w:val="en-BE" w:eastAsia="en-BE" w:bidi="ar-SA"/>
        </w:rPr>
        <w:t xml:space="preserve">мент его возврата (п. 2 ст. 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14:paraId="6F3EE98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ч. 1 ст. 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809 Гражданского коде</w:t>
        </w:r>
        <w:r>
          <w:rPr>
            <w:color w:val="0000EE"/>
            <w:sz w:val="28"/>
            <w:szCs w:val="28"/>
            <w:lang w:val="en-BE" w:eastAsia="en-BE" w:bidi="ar-SA"/>
          </w:rPr>
          <w:t xml:space="preserve">кса Российской Федерации </w:t>
        </w:r>
      </w:hyperlink>
      <w:r>
        <w:rPr>
          <w:sz w:val="28"/>
          <w:szCs w:val="28"/>
          <w:lang w:val="en-BE" w:eastAsia="en-BE" w:bidi="ar-SA"/>
        </w:rPr>
        <w:t>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5B924326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</w:t>
      </w:r>
      <w:hyperlink r:id="rId14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кредитный договор должен быть заключен в письменной форме.</w:t>
      </w:r>
    </w:p>
    <w:p w14:paraId="1526F7ED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Исходя из положений ст. </w:t>
      </w:r>
      <w:hyperlink r:id="rId15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договором.</w:t>
      </w:r>
    </w:p>
    <w:p w14:paraId="130200E3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заседании, 19 июля 2017 года ПАО Сбербанк (ранее – </w:t>
      </w:r>
      <w:r>
        <w:rPr>
          <w:sz w:val="28"/>
          <w:szCs w:val="28"/>
          <w:lang w:val="en-BE" w:eastAsia="en-BE" w:bidi="ar-SA"/>
        </w:rPr>
        <w:t>ОАО «Сбербанк России») и Воронцов Игорь Владимирович заключили эмиссионный контракт № 0910-Р-8518945700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</w:t>
      </w:r>
      <w:r>
        <w:rPr>
          <w:sz w:val="28"/>
          <w:szCs w:val="28"/>
          <w:lang w:val="en-BE" w:eastAsia="en-BE" w:bidi="ar-SA"/>
        </w:rPr>
        <w:t>ной карте в российских рублях.</w:t>
      </w:r>
    </w:p>
    <w:p w14:paraId="4EE8CA5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 1 ст. 329 Гражданского кодекса Российской Федерации исполнение обязательств может обеспечиваться неустойкой, залогом, удержанием вещи должника, поручительством, независимой гарантией, задатком,</w:t>
      </w:r>
      <w:r>
        <w:rPr>
          <w:sz w:val="28"/>
          <w:szCs w:val="28"/>
          <w:lang w:val="en-BE" w:eastAsia="en-BE" w:bidi="ar-SA"/>
        </w:rPr>
        <w:t xml:space="preserve"> обеспечительным платежом и другими способами, предусмотренными законом или договором.</w:t>
      </w:r>
    </w:p>
    <w:p w14:paraId="53A88A68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1 ст. 330 Гражданского кодекса Российской Федерации неустойкой (штрафом, пеней) признается определенная законом или договором денежная сумма, которую</w:t>
      </w:r>
      <w:r>
        <w:rPr>
          <w:sz w:val="28"/>
          <w:szCs w:val="28"/>
          <w:lang w:val="en-BE" w:eastAsia="en-BE" w:bidi="ar-SA"/>
        </w:rPr>
        <w:t xml:space="preserve">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03D2A734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12 индивидуальны</w:t>
      </w:r>
      <w:r>
        <w:rPr>
          <w:sz w:val="28"/>
          <w:szCs w:val="28"/>
          <w:lang w:val="en-BE" w:eastAsia="en-BE" w:bidi="ar-SA"/>
        </w:rPr>
        <w:t>х условий выпуска и обслуживания кредитной карты ПАО Сбербанк предусмотрено, что за несвоевременное погашение обязательного платежа взимается неустойка в размере 36 % годовых.</w:t>
      </w:r>
    </w:p>
    <w:p w14:paraId="43652D30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</w:t>
      </w:r>
      <w:r>
        <w:rPr>
          <w:sz w:val="28"/>
          <w:szCs w:val="28"/>
          <w:lang w:val="en-BE" w:eastAsia="en-BE" w:bidi="ar-SA"/>
        </w:rPr>
        <w:t xml:space="preserve">твенные условия такого договора, а именно: сумма кредита, срок пользования кредитом, процентная ставка, размер ответственности за несвоевременный возврат суммы займа. Также отражен порядок определения размера и периодичности платежей заемщика по договору. </w:t>
      </w:r>
      <w:r>
        <w:rPr>
          <w:sz w:val="28"/>
          <w:szCs w:val="28"/>
          <w:lang w:val="en-BE" w:eastAsia="en-BE" w:bidi="ar-SA"/>
        </w:rPr>
        <w:t>С данными условиями договора Воронцов И.В. был согласен, что подтвердил своей подписью в договоре.</w:t>
      </w:r>
    </w:p>
    <w:p w14:paraId="1B83663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Во исполнение заключенного договора ответчику </w:t>
      </w:r>
      <w:r>
        <w:rPr>
          <w:rStyle w:val="cat-FIOgrp-8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выдана кредитная карта MasterCard Gold, Visa Classic, с лимитом кредита </w:t>
      </w:r>
      <w:r>
        <w:rPr>
          <w:rStyle w:val="cat-Sumgrp-14rplc-1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на условиях, определенных тар</w:t>
      </w:r>
      <w:r>
        <w:rPr>
          <w:sz w:val="28"/>
          <w:szCs w:val="28"/>
          <w:lang w:val="en-BE" w:eastAsia="en-BE" w:bidi="ar-SA"/>
        </w:rPr>
        <w:t xml:space="preserve">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</w:t>
      </w:r>
    </w:p>
    <w:p w14:paraId="1AF5861B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</w:t>
      </w:r>
      <w:hyperlink r:id="rId16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</w:t>
      </w:r>
      <w:r>
        <w:rPr>
          <w:sz w:val="28"/>
          <w:szCs w:val="28"/>
          <w:lang w:val="en-BE" w:eastAsia="en-BE" w:bidi="ar-SA"/>
        </w:rPr>
        <w:t>ствии с </w:t>
      </w:r>
      <w:hyperlink r:id="rId17" w:anchor="dst100010" w:history="1">
        <w:r>
          <w:rPr>
            <w:color w:val="0000EE"/>
            <w:sz w:val="28"/>
            <w:szCs w:val="28"/>
            <w:lang w:val="en-BE" w:eastAsia="en-BE" w:bidi="ar-SA"/>
          </w:rPr>
          <w:t>обычаями</w:t>
        </w:r>
      </w:hyperlink>
      <w:r>
        <w:rPr>
          <w:sz w:val="28"/>
          <w:szCs w:val="28"/>
          <w:lang w:val="en-BE" w:eastAsia="en-BE" w:bidi="ar-SA"/>
        </w:rPr>
        <w:t> или иными обычно предъявляемыми требованиями.</w:t>
      </w:r>
    </w:p>
    <w:p w14:paraId="582674C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условия договора надлежащим образом не исполнял и по состоянию на 30 июня 2023 года образовалась</w:t>
      </w:r>
      <w:r>
        <w:rPr>
          <w:sz w:val="28"/>
          <w:szCs w:val="28"/>
          <w:lang w:val="en-BE" w:eastAsia="en-BE" w:bidi="ar-SA"/>
        </w:rPr>
        <w:t xml:space="preserve"> задолженность в размере </w:t>
      </w:r>
      <w:r>
        <w:rPr>
          <w:rStyle w:val="cat-Sumgrp-12rplc-1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просроченные проценты – </w:t>
      </w:r>
      <w:r>
        <w:rPr>
          <w:rStyle w:val="cat-Sumgrp-10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просроченный основной долг – </w:t>
      </w:r>
      <w:r>
        <w:rPr>
          <w:rStyle w:val="cat-Sumgrp-11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565ACE4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30 мая 2023 года ПАО «Сбербанк России» направил ответчику требование о досрочном возврате суммы кредита, процентов за пользование кредитом и упла</w:t>
      </w:r>
      <w:r>
        <w:rPr>
          <w:sz w:val="28"/>
          <w:szCs w:val="28"/>
          <w:lang w:val="en-BE" w:eastAsia="en-BE" w:bidi="ar-SA"/>
        </w:rPr>
        <w:t>те неустойки, однако данное требование исполнено не было.</w:t>
      </w:r>
    </w:p>
    <w:p w14:paraId="74A79D41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материалов дела усматривается, что ответчик производил платежи несвоевременно и не в полном объеме, доказательств обратного суду не представлено.</w:t>
      </w:r>
    </w:p>
    <w:p w14:paraId="5D48BA4D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Правомерность требований истца подтверждена матер</w:t>
      </w:r>
      <w:r>
        <w:rPr>
          <w:sz w:val="28"/>
          <w:szCs w:val="28"/>
          <w:lang w:val="en-BE" w:eastAsia="en-BE" w:bidi="ar-SA"/>
        </w:rPr>
        <w:t>иалами дела.</w:t>
      </w:r>
    </w:p>
    <w:p w14:paraId="4A20073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факт предоставления денежных средств в соответствии с условиями кредитного договора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</w:t>
      </w:r>
      <w:r>
        <w:rPr>
          <w:sz w:val="28"/>
          <w:szCs w:val="28"/>
          <w:lang w:val="en-BE" w:eastAsia="en-BE" w:bidi="ar-SA"/>
        </w:rPr>
        <w:t>тавлено, направленное истцом требование о необходимости погашения задолженности также не исполнено, суд признает исковые требования обоснованными и подлежащими удовлетворению в полном объеме в заявленном ПАО «Сбербанк России» размере.</w:t>
      </w:r>
    </w:p>
    <w:p w14:paraId="49C0E03B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расчет сум</w:t>
      </w:r>
      <w:r>
        <w:rPr>
          <w:sz w:val="28"/>
          <w:szCs w:val="28"/>
          <w:lang w:val="en-BE" w:eastAsia="en-BE" w:bidi="ar-SA"/>
        </w:rPr>
        <w:t>мы основного долга, процентов и неустойки, предоставленный истцом, не оспорен. Судом доказательств, которые бы опровергали доводы стороны истца, не добыто, в связи с чем суд находит расчет истца арифметически верным и считает, что он может быть положен в о</w:t>
      </w:r>
      <w:r>
        <w:rPr>
          <w:sz w:val="28"/>
          <w:szCs w:val="28"/>
          <w:lang w:val="en-BE" w:eastAsia="en-BE" w:bidi="ar-SA"/>
        </w:rPr>
        <w:t>снову решения суда.</w:t>
      </w:r>
    </w:p>
    <w:p w14:paraId="076713D3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88 Гражданского процессуального кодекса Российской Федерации судебные расходы состоят из государственной пошлины и издержек, связанных с рассмотрением дела.</w:t>
      </w:r>
    </w:p>
    <w:p w14:paraId="187037B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hyperlink r:id="rId18" w:history="1">
        <w:r>
          <w:rPr>
            <w:color w:val="0000EE"/>
            <w:sz w:val="28"/>
            <w:szCs w:val="28"/>
            <w:lang w:val="en-BE" w:eastAsia="en-BE" w:bidi="ar-SA"/>
          </w:rPr>
          <w:t>частью 1 статьи 98</w:t>
        </w:r>
      </w:hyperlink>
      <w:r>
        <w:rPr>
          <w:sz w:val="28"/>
          <w:szCs w:val="28"/>
          <w:lang w:val="en-BE" w:eastAsia="en-BE" w:bidi="ar-SA"/>
        </w:rPr>
        <w:t xml:space="preserve"> Гражданского процессуального кодекса Российской Федерации стороне, в пользу которой состоялось решение суда, суд прис</w:t>
      </w:r>
      <w:r>
        <w:rPr>
          <w:sz w:val="28"/>
          <w:szCs w:val="28"/>
          <w:lang w:val="en-BE" w:eastAsia="en-BE" w:bidi="ar-SA"/>
        </w:rPr>
        <w:t xml:space="preserve">уждает возместить с другой стороны все понесенные по делу судебные расходы, за исключением случаев, предусмотренных </w:t>
      </w:r>
      <w:hyperlink r:id="rId19" w:history="1">
        <w:r>
          <w:rPr>
            <w:color w:val="0000EE"/>
            <w:sz w:val="28"/>
            <w:szCs w:val="28"/>
            <w:lang w:val="en-BE" w:eastAsia="en-BE" w:bidi="ar-SA"/>
          </w:rPr>
          <w:t>частью второй статьи 96</w:t>
        </w:r>
      </w:hyperlink>
      <w:r>
        <w:rPr>
          <w:sz w:val="28"/>
          <w:szCs w:val="28"/>
          <w:lang w:val="en-BE" w:eastAsia="en-BE" w:bidi="ar-SA"/>
        </w:rPr>
        <w:t xml:space="preserve"> Гражданского процессуального кодекса Российской Федерации. В случае, если иск удовлетворен частично, указанные в настоящей </w:t>
      </w:r>
      <w:hyperlink r:id="rId20" w:history="1">
        <w:r>
          <w:rPr>
            <w:color w:val="0000EE"/>
            <w:sz w:val="28"/>
            <w:szCs w:val="28"/>
            <w:lang w:val="en-BE" w:eastAsia="en-BE" w:bidi="ar-SA"/>
          </w:rPr>
          <w:t>статье</w:t>
        </w:r>
      </w:hyperlink>
      <w:r>
        <w:rPr>
          <w:sz w:val="28"/>
          <w:szCs w:val="28"/>
          <w:lang w:val="en-BE" w:eastAsia="en-BE" w:bidi="ar-SA"/>
        </w:rPr>
        <w:t xml:space="preserve">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</w:t>
      </w:r>
      <w:r>
        <w:rPr>
          <w:sz w:val="28"/>
          <w:szCs w:val="28"/>
          <w:lang w:val="en-BE" w:eastAsia="en-BE" w:bidi="ar-SA"/>
        </w:rPr>
        <w:t>истцу отказано.</w:t>
      </w:r>
    </w:p>
    <w:p w14:paraId="2415DB1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Учитывая обоснованность предъявленного иска, с ответчика в пользу истца в соответствии со статьями 94, 98 Гражданского процессуального кодекса Российской Федерации подлежат взысканию расходы по оплате государственной пошлины в размере </w:t>
      </w:r>
      <w:r>
        <w:rPr>
          <w:rStyle w:val="cat-Sumgrp-13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7583E8D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и руководствуясь ст.ст. 194-198 Гражданского процессуального кодекса Российской Федерации, суд</w:t>
      </w:r>
    </w:p>
    <w:p w14:paraId="60892D64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099F3DB5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3D0EFD34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Публичного акционерного общества Сбербанк в лице филиала – Московский Банк Публичное акционерное общество </w:t>
      </w:r>
      <w:r>
        <w:rPr>
          <w:sz w:val="28"/>
          <w:szCs w:val="28"/>
          <w:lang w:val="en-BE" w:eastAsia="en-BE" w:bidi="ar-SA"/>
        </w:rPr>
        <w:t xml:space="preserve">Сбербанк к Воронцову Игорю Владимировичу о взыскании ссудной задолженности по эмиссионному контракту – удовлетворить. </w:t>
      </w:r>
    </w:p>
    <w:p w14:paraId="0314936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Воронцова Игоря Владимировича в пользу Публичного акционерного общества Сбербанк в лице филиала – Московский Банк Публичное ак</w:t>
      </w:r>
      <w:r>
        <w:rPr>
          <w:sz w:val="28"/>
          <w:szCs w:val="28"/>
          <w:lang w:val="en-BE" w:eastAsia="en-BE" w:bidi="ar-SA"/>
        </w:rPr>
        <w:t xml:space="preserve">ционерное общество Сбербанк сумму задолженности по эмиссионному контракту № 0910-Р-8518945700 в размере </w:t>
      </w:r>
      <w:r>
        <w:rPr>
          <w:rStyle w:val="cat-Sumgrp-12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24"/>
          <w:sz w:val="28"/>
          <w:szCs w:val="28"/>
          <w:lang w:val="en-BE" w:eastAsia="en-BE" w:bidi="ar-SA"/>
        </w:rPr>
        <w:t>сумма</w:t>
      </w:r>
    </w:p>
    <w:p w14:paraId="476886C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 даты изгото</w:t>
      </w:r>
      <w:r>
        <w:rPr>
          <w:sz w:val="28"/>
          <w:szCs w:val="28"/>
          <w:lang w:val="en-BE" w:eastAsia="en-BE" w:bidi="ar-SA"/>
        </w:rPr>
        <w:t xml:space="preserve">вления судом решения в окончательной форме путем подачи апелляционной жалобы через канцелярию по гражданским делам Гагаринского районного суда </w:t>
      </w:r>
      <w:r>
        <w:rPr>
          <w:rStyle w:val="cat-Addressgrp-1rplc-2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1007536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в окончательной форме изготовлено 07.11. 2023 года. </w:t>
      </w:r>
    </w:p>
    <w:p w14:paraId="0416FEAB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134A9B6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C5F5873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М.А. Игнатьева   </w:t>
      </w:r>
    </w:p>
    <w:p w14:paraId="50D1097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E662AA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07EF028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0CFFDE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64B884B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AB859C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D58C11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0F3959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BBEE20D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4F2F3E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47839D0A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</w:t>
      </w:r>
    </w:p>
    <w:p w14:paraId="1F2C6459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14:paraId="05126A66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E888A25" w14:textId="77777777" w:rsidR="00000000" w:rsidRDefault="000F5FE2">
      <w:pPr>
        <w:ind w:firstLine="567"/>
        <w:rPr>
          <w:sz w:val="28"/>
          <w:szCs w:val="28"/>
          <w:lang w:val="en-BE" w:eastAsia="en-BE" w:bidi="ar-SA"/>
        </w:rPr>
      </w:pPr>
      <w:r>
        <w:rPr>
          <w:rStyle w:val="cat-Addressgrp-0rplc-2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31 октября 2023 года</w:t>
      </w:r>
    </w:p>
    <w:p w14:paraId="47288508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2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</w:t>
      </w:r>
      <w:r>
        <w:rPr>
          <w:sz w:val="28"/>
          <w:szCs w:val="28"/>
          <w:lang w:val="en-BE" w:eastAsia="en-BE" w:bidi="ar-SA"/>
        </w:rPr>
        <w:t xml:space="preserve">е председательствующего судьи Игнатьевой М.А., при секретаре </w:t>
      </w:r>
      <w:r>
        <w:rPr>
          <w:rStyle w:val="cat-FIOgrp-4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,рассмотрев в открытом судебном заседании гражданское дело № 2-6373/2023 по исковому заявлению Публичного акционерного общества Сбербанк в лице филиала – Московский Банк Публичное акционерное </w:t>
      </w:r>
      <w:r>
        <w:rPr>
          <w:sz w:val="28"/>
          <w:szCs w:val="28"/>
          <w:lang w:val="en-BE" w:eastAsia="en-BE" w:bidi="ar-SA"/>
        </w:rPr>
        <w:t xml:space="preserve">общество Сбербанк к Воронцову Игорю Владимировичу о взыскании ссудной задолженности по эмиссионному контракту, руководствуясь ст.199 ГПК РФ,  </w:t>
      </w:r>
    </w:p>
    <w:p w14:paraId="78846AB4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0AFE83B0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610EB9FF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0D025B49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Публичного акционерного общества Сбербанк в лице филиала – Московский Банк Публичное </w:t>
      </w:r>
      <w:r>
        <w:rPr>
          <w:sz w:val="28"/>
          <w:szCs w:val="28"/>
          <w:lang w:val="en-BE" w:eastAsia="en-BE" w:bidi="ar-SA"/>
        </w:rPr>
        <w:t xml:space="preserve">акционерное общество Сбербанк к Воронцову Игорю Владимировичу о взыскании ссудной задолженности по эмиссионному контракту – удовлетворить. </w:t>
      </w:r>
    </w:p>
    <w:p w14:paraId="2E74A55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Воронцова Игоря Владимировича в пользу Публичного акционерного общества Сбербанк в лице филиала – Московс</w:t>
      </w:r>
      <w:r>
        <w:rPr>
          <w:sz w:val="28"/>
          <w:szCs w:val="28"/>
          <w:lang w:val="en-BE" w:eastAsia="en-BE" w:bidi="ar-SA"/>
        </w:rPr>
        <w:t xml:space="preserve">кий Банк Публичное акционерное общество Сбербанк сумму задолженности по эмиссионному контракту № 0910-Р-8518945700 в размере </w:t>
      </w:r>
      <w:r>
        <w:rPr>
          <w:rStyle w:val="cat-Sumgrp-12rplc-3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35"/>
          <w:sz w:val="28"/>
          <w:szCs w:val="28"/>
          <w:lang w:val="en-BE" w:eastAsia="en-BE" w:bidi="ar-SA"/>
        </w:rPr>
        <w:t>сумма</w:t>
      </w:r>
    </w:p>
    <w:p w14:paraId="4BF889D8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</w:t>
      </w:r>
      <w:r>
        <w:rPr>
          <w:sz w:val="28"/>
          <w:szCs w:val="28"/>
          <w:lang w:val="en-BE" w:eastAsia="en-BE" w:bidi="ar-SA"/>
        </w:rPr>
        <w:t xml:space="preserve"> месяца с даты изготовления судом решения в окончательной форме путем подачи апелляционной жалобы через канцелярию по гражданским делам Гагаринского районного суда </w:t>
      </w:r>
      <w:r>
        <w:rPr>
          <w:rStyle w:val="cat-Addressgrp-1rplc-3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18CD11F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0E37EDA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2A5ECB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2775E1C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М.А. Игнатьева   </w:t>
      </w:r>
    </w:p>
    <w:p w14:paraId="3862170A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61A9D53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612369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3C53CF5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0C077BF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12BE8DB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334F6937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0884449E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55490883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DD85C62" w14:textId="77777777" w:rsidR="00000000" w:rsidRDefault="000F5FE2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205D10CB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2D59F285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EB9A9B0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3AFA8D1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64EC38B5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55486F57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p w14:paraId="56E4328C" w14:textId="77777777" w:rsidR="00000000" w:rsidRDefault="000F5FE2">
      <w:pPr>
        <w:ind w:firstLine="567"/>
        <w:jc w:val="center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FE2"/>
    <w:rsid w:val="000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DF5F410"/>
  <w15:chartTrackingRefBased/>
  <w15:docId w15:val="{AD61EA58-72C1-4E88-80F2-3A65FA8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3rplc-11">
    <w:name w:val="cat-Sum grp-13 rplc-11"/>
    <w:basedOn w:val="a0"/>
  </w:style>
  <w:style w:type="character" w:customStyle="1" w:styleId="cat-FIOgrp-8rplc-15">
    <w:name w:val="cat-FIO grp-8 rplc-15"/>
    <w:basedOn w:val="a0"/>
  </w:style>
  <w:style w:type="character" w:customStyle="1" w:styleId="cat-Sumgrp-14rplc-16">
    <w:name w:val="cat-Sum grp-14 rplc-16"/>
    <w:basedOn w:val="a0"/>
  </w:style>
  <w:style w:type="character" w:customStyle="1" w:styleId="cat-Sumgrp-12rplc-17">
    <w:name w:val="cat-Sum grp-12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FIOgrp-4rplc-30">
    <w:name w:val="cat-FIO grp-4 rplc-30"/>
    <w:basedOn w:val="a0"/>
  </w:style>
  <w:style w:type="character" w:customStyle="1" w:styleId="cat-Sumgrp-12rplc-34">
    <w:name w:val="cat-Sum grp-12 rplc-34"/>
    <w:basedOn w:val="a0"/>
  </w:style>
  <w:style w:type="character" w:customStyle="1" w:styleId="cat-Sumgrp-13rplc-35">
    <w:name w:val="cat-Sum grp-13 rplc-35"/>
    <w:basedOn w:val="a0"/>
  </w:style>
  <w:style w:type="character" w:customStyle="1" w:styleId="cat-Addressgrp-1rplc-36">
    <w:name w:val="cat-Address grp-1 rplc-3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ii/podrazdel-2_1/glava-28/statia-432/" TargetMode="External"/><Relationship Id="rId13" Type="http://schemas.openxmlformats.org/officeDocument/2006/relationships/hyperlink" Target="http://sudact.ru/law/gk-rf-chast2/razdel-iv/glava-42/ss-1_4/statia-809/" TargetMode="External"/><Relationship Id="rId18" Type="http://schemas.openxmlformats.org/officeDocument/2006/relationships/hyperlink" Target="consultantplus://offline/ref=B5641A688C6D7D7017F0ECCF5D66D975AADEDF51B5402145F4EAF35E58A8365D18C6B0EF0C3F80260A5011B02B389875A00FD0444BD2A964UFy9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udact.ru/law/gk-rf-chast1/razdel-iii/podrazdel-2_1/glava-27/statia-421/" TargetMode="External"/><Relationship Id="rId12" Type="http://schemas.openxmlformats.org/officeDocument/2006/relationships/hyperlink" Target="http://sudact.ru/law/gk-rf-chast2/razdel-iv/glava-42/ss-1_4/statia-811/" TargetMode="External"/><Relationship Id="rId17" Type="http://schemas.openxmlformats.org/officeDocument/2006/relationships/hyperlink" Target="https://www.consultant.ru/document/cons_doc_LAW_181602/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1/razdel-iii/podrazdel-1_1/glava-22/statia-309/" TargetMode="External"/><Relationship Id="rId20" Type="http://schemas.openxmlformats.org/officeDocument/2006/relationships/hyperlink" Target="consultantplus://offline/ref=B5641A688C6D7D7017F0ECCF5D66D975AADEDF51B5402145F4EAF35E58A8365D18C6B0EF0C3F8026095011B02B389875A00FD0444BD2A964UFy9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1/razdel-i/podrazdel-4/glava-9/ss-1_2/statia-154/" TargetMode="External"/><Relationship Id="rId11" Type="http://schemas.openxmlformats.org/officeDocument/2006/relationships/hyperlink" Target="http://sudact.ru/law/gk-rf-chast2/razdel-iv/glava-42/ss-1_4/statia-810/" TargetMode="External"/><Relationship Id="rId5" Type="http://schemas.openxmlformats.org/officeDocument/2006/relationships/hyperlink" Target="http://sudact.ru/law/gk-rf-chast1/razdel-iii/podrazdel-2_1/glava-27/statia-420/" TargetMode="External"/><Relationship Id="rId15" Type="http://schemas.openxmlformats.org/officeDocument/2006/relationships/hyperlink" Target="http://sudact.ru/law/gk-rf-chast2/razdel-iv/glava-42/ss-1_4/statia-810/" TargetMode="External"/><Relationship Id="rId10" Type="http://schemas.openxmlformats.org/officeDocument/2006/relationships/hyperlink" Target="http://sudact.ru/law/gk-rf-chast2/razdel-iv/glava-42/ss-2_4/statia-819/" TargetMode="External"/><Relationship Id="rId19" Type="http://schemas.openxmlformats.org/officeDocument/2006/relationships/hyperlink" Target="consultantplus://offline/ref=B5641A688C6D7D7017F0ECCF5D66D975AADEDF51B5402145F4EAF35E58A8365D18C6B0EF0C3F8027055011B02B389875A00FD0444BD2A964UFy9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2_4/statia-819/" TargetMode="External"/><Relationship Id="rId14" Type="http://schemas.openxmlformats.org/officeDocument/2006/relationships/hyperlink" Target="http://sudact.ru/law/gk-rf-chast2/razdel-iv/glava-42/ss-2_4/statia-82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2605</Words>
  <Characters>14855</Characters>
  <Application>Microsoft Office Word</Application>
  <DocSecurity>0</DocSecurity>
  <Lines>123</Lines>
  <Paragraphs>34</Paragraphs>
  <ScaleCrop>false</ScaleCrop>
  <Company/>
  <LinksUpToDate>false</LinksUpToDate>
  <CharactersWithSpaces>17426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