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1E23E0" w14:textId="77777777" w:rsidR="00000000" w:rsidRDefault="005E132E">
      <w:pPr>
        <w:ind w:firstLine="360"/>
        <w:jc w:val="right"/>
        <w:rPr>
          <w:lang w:val="en-BE" w:eastAsia="en-BE" w:bidi="ar-SA"/>
        </w:rPr>
      </w:pPr>
      <w:bookmarkStart w:id="0" w:name="_GoBack"/>
      <w:bookmarkEnd w:id="0"/>
      <w:r>
        <w:rPr>
          <w:rFonts w:ascii="Bookman Old Style" w:eastAsia="Bookman Old Style" w:hAnsi="Bookman Old Style" w:cs="Bookman Old Style"/>
          <w:lang w:val="en-BE" w:eastAsia="en-BE" w:bidi="ar-SA"/>
        </w:rPr>
        <w:t>Дело № 2-6574/2019</w:t>
      </w:r>
    </w:p>
    <w:p w14:paraId="66532C41" w14:textId="77777777" w:rsidR="00000000" w:rsidRDefault="005E132E">
      <w:pPr>
        <w:ind w:firstLine="360"/>
        <w:jc w:val="right"/>
        <w:rPr>
          <w:lang w:val="en-BE" w:eastAsia="en-BE" w:bidi="ar-SA"/>
        </w:rPr>
      </w:pPr>
      <w:r>
        <w:rPr>
          <w:rFonts w:ascii="Bookman Old Style" w:eastAsia="Bookman Old Style" w:hAnsi="Bookman Old Style" w:cs="Bookman Old Style"/>
          <w:lang w:val="en-BE" w:eastAsia="en-BE" w:bidi="ar-SA"/>
        </w:rPr>
        <w:t>УИД:  77RS0017-01-2019-013570-67</w:t>
      </w:r>
    </w:p>
    <w:p w14:paraId="1FD59866" w14:textId="77777777" w:rsidR="00000000" w:rsidRDefault="005E132E">
      <w:pPr>
        <w:ind w:firstLine="360"/>
        <w:jc w:val="right"/>
        <w:rPr>
          <w:lang w:val="en-BE" w:eastAsia="en-BE" w:bidi="ar-SA"/>
        </w:rPr>
      </w:pPr>
    </w:p>
    <w:p w14:paraId="60445246" w14:textId="77777777" w:rsidR="00000000" w:rsidRDefault="005E132E">
      <w:pPr>
        <w:ind w:firstLine="567"/>
        <w:jc w:val="center"/>
        <w:rPr>
          <w:lang w:val="en-BE" w:eastAsia="en-BE" w:bidi="ar-SA"/>
        </w:rPr>
      </w:pPr>
      <w:r>
        <w:rPr>
          <w:rFonts w:ascii="Bookman Old Style" w:eastAsia="Bookman Old Style" w:hAnsi="Bookman Old Style" w:cs="Bookman Old Style"/>
          <w:lang w:val="en-BE" w:eastAsia="en-BE" w:bidi="ar-SA"/>
        </w:rPr>
        <w:t>РЕШЕНИЕ</w:t>
      </w:r>
    </w:p>
    <w:p w14:paraId="381543BD" w14:textId="77777777" w:rsidR="00000000" w:rsidRDefault="005E132E">
      <w:pPr>
        <w:ind w:firstLine="567"/>
        <w:jc w:val="center"/>
        <w:rPr>
          <w:lang w:val="en-BE" w:eastAsia="en-BE" w:bidi="ar-SA"/>
        </w:rPr>
      </w:pPr>
      <w:r>
        <w:rPr>
          <w:rFonts w:ascii="Bookman Old Style" w:eastAsia="Bookman Old Style" w:hAnsi="Bookman Old Style" w:cs="Bookman Old Style"/>
          <w:lang w:val="en-BE" w:eastAsia="en-BE" w:bidi="ar-SA"/>
        </w:rPr>
        <w:t>ИМЕНЕМ РОССИЙСКОЙ ФЕДЕРАЦИИ</w:t>
      </w:r>
    </w:p>
    <w:p w14:paraId="22D46A40" w14:textId="77777777" w:rsidR="00000000" w:rsidRDefault="005E132E">
      <w:pPr>
        <w:ind w:firstLine="567"/>
        <w:jc w:val="center"/>
        <w:rPr>
          <w:lang w:val="en-BE" w:eastAsia="en-BE" w:bidi="ar-SA"/>
        </w:rPr>
      </w:pPr>
    </w:p>
    <w:p w14:paraId="49FCE2C1" w14:textId="77777777" w:rsidR="00000000" w:rsidRDefault="005E132E">
      <w:pPr>
        <w:ind w:firstLine="567"/>
        <w:jc w:val="center"/>
        <w:rPr>
          <w:lang w:val="en-BE" w:eastAsia="en-BE" w:bidi="ar-SA"/>
        </w:rPr>
      </w:pPr>
      <w:r>
        <w:rPr>
          <w:rStyle w:val="cat-Addressgrp-0rplc-0"/>
          <w:rFonts w:ascii="Bookman Old Style" w:eastAsia="Bookman Old Style" w:hAnsi="Bookman Old Style" w:cs="Bookman Old Style"/>
          <w:lang w:val="en-BE" w:eastAsia="en-BE" w:bidi="ar-SA"/>
        </w:rPr>
        <w:t>адрес</w:t>
      </w:r>
      <w:r>
        <w:rPr>
          <w:rFonts w:ascii="Bookman Old Style" w:eastAsia="Bookman Old Style" w:hAnsi="Bookman Old Style" w:cs="Bookman Old Style"/>
          <w:lang w:val="en-BE" w:eastAsia="en-BE" w:bidi="ar-SA"/>
        </w:rPr>
        <w:t xml:space="preserve">                                                              </w:t>
      </w:r>
      <w:r>
        <w:rPr>
          <w:rStyle w:val="cat-Dategrp-1rplc-1"/>
          <w:rFonts w:ascii="Bookman Old Style" w:eastAsia="Bookman Old Style" w:hAnsi="Bookman Old Style" w:cs="Bookman Old Style"/>
          <w:lang w:val="en-BE" w:eastAsia="en-BE" w:bidi="ar-SA"/>
        </w:rPr>
        <w:t>дата</w:t>
      </w:r>
    </w:p>
    <w:p w14:paraId="0593E739" w14:textId="77777777" w:rsidR="00000000" w:rsidRDefault="005E132E">
      <w:pPr>
        <w:ind w:firstLine="567"/>
        <w:jc w:val="center"/>
        <w:rPr>
          <w:lang w:val="en-BE" w:eastAsia="en-BE" w:bidi="ar-SA"/>
        </w:rPr>
      </w:pPr>
    </w:p>
    <w:p w14:paraId="161A38C5" w14:textId="77777777" w:rsidR="00000000" w:rsidRDefault="005E132E">
      <w:pPr>
        <w:ind w:firstLine="540"/>
        <w:jc w:val="both"/>
        <w:rPr>
          <w:lang w:val="en-BE" w:eastAsia="en-BE" w:bidi="ar-SA"/>
        </w:rPr>
      </w:pPr>
      <w:r>
        <w:rPr>
          <w:rFonts w:ascii="Bookman Old Style" w:eastAsia="Bookman Old Style" w:hAnsi="Bookman Old Style" w:cs="Bookman Old Style"/>
          <w:lang w:val="en-BE" w:eastAsia="en-BE" w:bidi="ar-SA"/>
        </w:rPr>
        <w:t xml:space="preserve">Нагатинский районный суд </w:t>
      </w:r>
      <w:r>
        <w:rPr>
          <w:rStyle w:val="cat-Addressgrp-0rplc-2"/>
          <w:rFonts w:ascii="Bookman Old Style" w:eastAsia="Bookman Old Style" w:hAnsi="Bookman Old Style" w:cs="Bookman Old Style"/>
          <w:lang w:val="en-BE" w:eastAsia="en-BE" w:bidi="ar-SA"/>
        </w:rPr>
        <w:t>адрес</w:t>
      </w:r>
      <w:r>
        <w:rPr>
          <w:rFonts w:ascii="Bookman Old Style" w:eastAsia="Bookman Old Style" w:hAnsi="Bookman Old Style" w:cs="Bookman Old Style"/>
          <w:lang w:val="en-BE" w:eastAsia="en-BE" w:bidi="ar-SA"/>
        </w:rPr>
        <w:t xml:space="preserve"> в составе председательствующего судьи </w:t>
      </w:r>
      <w:r>
        <w:rPr>
          <w:rStyle w:val="cat-FIOgrp-3rplc-3"/>
          <w:rFonts w:ascii="Bookman Old Style" w:eastAsia="Bookman Old Style" w:hAnsi="Bookman Old Style" w:cs="Bookman Old Style"/>
          <w:lang w:val="en-BE" w:eastAsia="en-BE" w:bidi="ar-SA"/>
        </w:rPr>
        <w:t>фио</w:t>
      </w:r>
      <w:r>
        <w:rPr>
          <w:rFonts w:ascii="Bookman Old Style" w:eastAsia="Bookman Old Style" w:hAnsi="Bookman Old Style" w:cs="Bookman Old Style"/>
          <w:lang w:val="en-BE" w:eastAsia="en-BE" w:bidi="ar-SA"/>
        </w:rPr>
        <w:t xml:space="preserve">, при секретаре </w:t>
      </w:r>
      <w:r>
        <w:rPr>
          <w:rStyle w:val="cat-FIOgrp-4rplc-4"/>
          <w:rFonts w:ascii="Bookman Old Style" w:eastAsia="Bookman Old Style" w:hAnsi="Bookman Old Style" w:cs="Bookman Old Style"/>
          <w:lang w:val="en-BE" w:eastAsia="en-BE" w:bidi="ar-SA"/>
        </w:rPr>
        <w:t>фио</w:t>
      </w:r>
      <w:r>
        <w:rPr>
          <w:rFonts w:ascii="Bookman Old Style" w:eastAsia="Bookman Old Style" w:hAnsi="Bookman Old Style" w:cs="Bookman Old Style"/>
          <w:lang w:val="en-BE" w:eastAsia="en-BE" w:bidi="ar-SA"/>
        </w:rPr>
        <w:t xml:space="preserve">, </w:t>
      </w:r>
    </w:p>
    <w:p w14:paraId="0700A6DA" w14:textId="77777777" w:rsidR="00000000" w:rsidRDefault="005E132E">
      <w:pPr>
        <w:ind w:firstLine="540"/>
        <w:jc w:val="both"/>
        <w:rPr>
          <w:lang w:val="en-BE" w:eastAsia="en-BE" w:bidi="ar-SA"/>
        </w:rPr>
      </w:pPr>
      <w:r>
        <w:rPr>
          <w:rFonts w:ascii="Bookman Old Style" w:eastAsia="Bookman Old Style" w:hAnsi="Bookman Old Style" w:cs="Bookman Old Style"/>
          <w:lang w:val="en-BE" w:eastAsia="en-BE" w:bidi="ar-SA"/>
        </w:rPr>
        <w:t xml:space="preserve">рассмотрев  в открытом судебном заседании гражданское дело по иску ПАО Сбербанк в лице филиала - Московского банка ПАО Сбербанк к </w:t>
      </w:r>
      <w:r>
        <w:rPr>
          <w:rStyle w:val="cat-FIOgrp-5rplc-5"/>
          <w:rFonts w:ascii="Bookman Old Style" w:eastAsia="Bookman Old Style" w:hAnsi="Bookman Old Style" w:cs="Bookman Old Style"/>
          <w:lang w:val="en-BE" w:eastAsia="en-BE" w:bidi="ar-SA"/>
        </w:rPr>
        <w:t>фио</w:t>
      </w:r>
      <w:r>
        <w:rPr>
          <w:rFonts w:ascii="Bookman Old Style" w:eastAsia="Bookman Old Style" w:hAnsi="Bookman Old Style" w:cs="Bookman Old Style"/>
          <w:lang w:val="en-BE" w:eastAsia="en-BE" w:bidi="ar-SA"/>
        </w:rPr>
        <w:t xml:space="preserve"> о взыскании задолженности,</w:t>
      </w:r>
    </w:p>
    <w:p w14:paraId="3F0D9F09" w14:textId="77777777" w:rsidR="00000000" w:rsidRDefault="005E132E">
      <w:pPr>
        <w:jc w:val="center"/>
        <w:rPr>
          <w:lang w:val="en-BE" w:eastAsia="en-BE" w:bidi="ar-SA"/>
        </w:rPr>
      </w:pPr>
      <w:r>
        <w:rPr>
          <w:rFonts w:ascii="Bookman Old Style" w:eastAsia="Bookman Old Style" w:hAnsi="Bookman Old Style" w:cs="Bookman Old Style"/>
          <w:lang w:val="en-BE" w:eastAsia="en-BE" w:bidi="ar-SA"/>
        </w:rPr>
        <w:t>УСТАНОВИЛ:</w:t>
      </w:r>
    </w:p>
    <w:p w14:paraId="089AEBB2" w14:textId="77777777" w:rsidR="00000000" w:rsidRDefault="005E132E">
      <w:pPr>
        <w:ind w:firstLine="540"/>
        <w:jc w:val="both"/>
        <w:rPr>
          <w:lang w:val="en-BE" w:eastAsia="en-BE" w:bidi="ar-SA"/>
        </w:rPr>
      </w:pPr>
      <w:r>
        <w:rPr>
          <w:rStyle w:val="cat-Dategrp-2rplc-6"/>
          <w:rFonts w:ascii="Bookman Old Style" w:eastAsia="Bookman Old Style" w:hAnsi="Bookman Old Style" w:cs="Bookman Old Style"/>
          <w:lang w:val="en-BE" w:eastAsia="en-BE" w:bidi="ar-SA"/>
        </w:rPr>
        <w:t>дата</w:t>
      </w:r>
      <w:r>
        <w:rPr>
          <w:rFonts w:ascii="Bookman Old Style" w:eastAsia="Bookman Old Style" w:hAnsi="Bookman Old Style" w:cs="Bookman Old Style"/>
          <w:lang w:val="en-BE" w:eastAsia="en-BE" w:bidi="ar-SA"/>
        </w:rPr>
        <w:t xml:space="preserve"> </w:t>
      </w:r>
      <w:r>
        <w:rPr>
          <w:rStyle w:val="cat-OrganizationNamegrp-10rplc-7"/>
          <w:rFonts w:ascii="Bookman Old Style" w:eastAsia="Bookman Old Style" w:hAnsi="Bookman Old Style" w:cs="Bookman Old Style"/>
          <w:lang w:val="en-BE" w:eastAsia="en-BE" w:bidi="ar-SA"/>
        </w:rPr>
        <w:t>наименование организации</w:t>
      </w:r>
      <w:r>
        <w:rPr>
          <w:rFonts w:ascii="Bookman Old Style" w:eastAsia="Bookman Old Style" w:hAnsi="Bookman Old Style" w:cs="Bookman Old Style"/>
          <w:lang w:val="en-BE" w:eastAsia="en-BE" w:bidi="ar-SA"/>
        </w:rPr>
        <w:t xml:space="preserve"> и ответчик </w:t>
      </w:r>
      <w:r>
        <w:rPr>
          <w:rStyle w:val="cat-FIOgrp-5rplc-8"/>
          <w:rFonts w:ascii="Bookman Old Style" w:eastAsia="Bookman Old Style" w:hAnsi="Bookman Old Style" w:cs="Bookman Old Style"/>
          <w:lang w:val="en-BE" w:eastAsia="en-BE" w:bidi="ar-SA"/>
        </w:rPr>
        <w:t>фио</w:t>
      </w:r>
      <w:r>
        <w:rPr>
          <w:rFonts w:ascii="Bookman Old Style" w:eastAsia="Bookman Old Style" w:hAnsi="Bookman Old Style" w:cs="Bookman Old Style"/>
          <w:lang w:val="en-BE" w:eastAsia="en-BE" w:bidi="ar-SA"/>
        </w:rPr>
        <w:t xml:space="preserve"> заключили эмиссионный контракт № 0910-</w:t>
      </w:r>
      <w:r>
        <w:rPr>
          <w:rFonts w:ascii="Bookman Old Style" w:eastAsia="Bookman Old Style" w:hAnsi="Bookman Old Style" w:cs="Bookman Old Style"/>
          <w:lang w:val="en-BE" w:eastAsia="en-BE" w:bidi="ar-SA"/>
        </w:rPr>
        <w:t>Р-10660545390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 Кредит по карте предоставляется ответчику в размере кредитн</w:t>
      </w:r>
      <w:r>
        <w:rPr>
          <w:rFonts w:ascii="Bookman Old Style" w:eastAsia="Bookman Old Style" w:hAnsi="Bookman Old Style" w:cs="Bookman Old Style"/>
          <w:lang w:val="en-BE" w:eastAsia="en-BE" w:bidi="ar-SA"/>
        </w:rPr>
        <w:t xml:space="preserve">ого лимита под 23,9% годовых на условиях, определенных тарифами Банка. При этом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</w:t>
      </w:r>
      <w:r>
        <w:rPr>
          <w:rFonts w:ascii="Bookman Old Style" w:eastAsia="Bookman Old Style" w:hAnsi="Bookman Old Style" w:cs="Bookman Old Style"/>
          <w:lang w:val="en-BE" w:eastAsia="en-BE" w:bidi="ar-SA"/>
        </w:rPr>
        <w:t xml:space="preserve">числе сумм обязательных платежей по карте. Свои обязательства по оплате ежемесячных платежей ответчик не исполнил, в результате чего образовалась задолженность в размере </w:t>
      </w:r>
      <w:r>
        <w:rPr>
          <w:rStyle w:val="cat-Sumgrp-8rplc-9"/>
          <w:rFonts w:ascii="Bookman Old Style" w:eastAsia="Bookman Old Style" w:hAnsi="Bookman Old Style" w:cs="Bookman Old Style"/>
          <w:lang w:val="en-BE" w:eastAsia="en-BE" w:bidi="ar-SA"/>
        </w:rPr>
        <w:t>сумма</w:t>
      </w:r>
      <w:r>
        <w:rPr>
          <w:rFonts w:ascii="Bookman Old Style" w:eastAsia="Bookman Old Style" w:hAnsi="Bookman Old Style" w:cs="Bookman Old Style"/>
          <w:lang w:val="en-BE" w:eastAsia="en-BE" w:bidi="ar-SA"/>
        </w:rPr>
        <w:t>, что и повлекло предъявление настоящего иска.</w:t>
      </w:r>
    </w:p>
    <w:p w14:paraId="3A50D3D2" w14:textId="77777777" w:rsidR="00000000" w:rsidRDefault="005E132E">
      <w:pPr>
        <w:ind w:firstLine="540"/>
        <w:jc w:val="both"/>
        <w:rPr>
          <w:lang w:val="en-BE" w:eastAsia="en-BE" w:bidi="ar-SA"/>
        </w:rPr>
      </w:pPr>
      <w:r>
        <w:rPr>
          <w:rFonts w:ascii="Bookman Old Style" w:eastAsia="Bookman Old Style" w:hAnsi="Bookman Old Style" w:cs="Bookman Old Style"/>
          <w:lang w:val="en-BE" w:eastAsia="en-BE" w:bidi="ar-SA"/>
        </w:rPr>
        <w:t>В судебное заседание истец не явил</w:t>
      </w:r>
      <w:r>
        <w:rPr>
          <w:rFonts w:ascii="Bookman Old Style" w:eastAsia="Bookman Old Style" w:hAnsi="Bookman Old Style" w:cs="Bookman Old Style"/>
          <w:lang w:val="en-BE" w:eastAsia="en-BE" w:bidi="ar-SA"/>
        </w:rPr>
        <w:t>ся, просил рассмотреть дело в его отсутствие.</w:t>
      </w:r>
    </w:p>
    <w:p w14:paraId="49DAF60E" w14:textId="77777777" w:rsidR="00000000" w:rsidRDefault="005E132E">
      <w:pPr>
        <w:ind w:firstLine="540"/>
        <w:jc w:val="both"/>
        <w:rPr>
          <w:lang w:val="en-BE" w:eastAsia="en-BE" w:bidi="ar-SA"/>
        </w:rPr>
      </w:pPr>
      <w:r>
        <w:rPr>
          <w:rFonts w:ascii="Bookman Old Style" w:eastAsia="Bookman Old Style" w:hAnsi="Bookman Old Style" w:cs="Bookman Old Style"/>
          <w:lang w:val="en-BE" w:eastAsia="en-BE" w:bidi="ar-SA"/>
        </w:rPr>
        <w:t>Ответчик в судебное заседание не явился, просил рассмотреть дело в его отсутствие, представил заявление о признании исковых требований.</w:t>
      </w:r>
    </w:p>
    <w:p w14:paraId="701E5DF6" w14:textId="77777777" w:rsidR="00000000" w:rsidRDefault="005E132E">
      <w:pPr>
        <w:ind w:firstLine="540"/>
        <w:jc w:val="both"/>
        <w:rPr>
          <w:lang w:val="en-BE" w:eastAsia="en-BE" w:bidi="ar-SA"/>
        </w:rPr>
      </w:pPr>
      <w:r>
        <w:rPr>
          <w:rFonts w:ascii="Bookman Old Style" w:eastAsia="Bookman Old Style" w:hAnsi="Bookman Old Style" w:cs="Bookman Old Style"/>
          <w:lang w:val="en-BE" w:eastAsia="en-BE" w:bidi="ar-SA"/>
        </w:rPr>
        <w:t>Поскольку признание иска не нарушает ничьих прав и интересов, в силу ст. 1</w:t>
      </w:r>
      <w:r>
        <w:rPr>
          <w:rFonts w:ascii="Bookman Old Style" w:eastAsia="Bookman Old Style" w:hAnsi="Bookman Old Style" w:cs="Bookman Old Style"/>
          <w:lang w:val="en-BE" w:eastAsia="en-BE" w:bidi="ar-SA"/>
        </w:rPr>
        <w:t>73 ч. 3 ГПК РФ суд принимает признание иска ответчиком, что является основанием для удовлетворения заявленных исковых требований.</w:t>
      </w:r>
    </w:p>
    <w:p w14:paraId="58078F44" w14:textId="77777777" w:rsidR="00000000" w:rsidRDefault="005E132E">
      <w:pPr>
        <w:ind w:firstLine="540"/>
        <w:jc w:val="both"/>
        <w:rPr>
          <w:lang w:val="en-BE" w:eastAsia="en-BE" w:bidi="ar-SA"/>
        </w:rPr>
      </w:pPr>
      <w:r>
        <w:rPr>
          <w:rFonts w:ascii="Bookman Old Style" w:eastAsia="Bookman Old Style" w:hAnsi="Bookman Old Style" w:cs="Bookman Old Style"/>
          <w:lang w:val="en-BE" w:eastAsia="en-BE" w:bidi="ar-SA"/>
        </w:rPr>
        <w:t>В соответствии со ст. 198 ч. 4 ГПК РФ в случае признания иска ответчиком в мотивировочной части решения суда может быть указан</w:t>
      </w:r>
      <w:r>
        <w:rPr>
          <w:rFonts w:ascii="Bookman Old Style" w:eastAsia="Bookman Old Style" w:hAnsi="Bookman Old Style" w:cs="Bookman Old Style"/>
          <w:lang w:val="en-BE" w:eastAsia="en-BE" w:bidi="ar-SA"/>
        </w:rPr>
        <w:t>о только на признание иска и принятие его судом.</w:t>
      </w:r>
    </w:p>
    <w:p w14:paraId="351008EF" w14:textId="77777777" w:rsidR="00000000" w:rsidRDefault="005E132E">
      <w:pPr>
        <w:ind w:firstLine="540"/>
        <w:jc w:val="both"/>
        <w:rPr>
          <w:lang w:val="en-BE" w:eastAsia="en-BE" w:bidi="ar-SA"/>
        </w:rPr>
      </w:pPr>
      <w:r>
        <w:rPr>
          <w:rFonts w:ascii="Bookman Old Style" w:eastAsia="Bookman Old Style" w:hAnsi="Bookman Old Style" w:cs="Bookman Old Style"/>
          <w:lang w:val="en-BE" w:eastAsia="en-BE" w:bidi="ar-SA"/>
        </w:rPr>
        <w:t>В силу ст. 98 ч. 1 ГПК РФ в связи с удовлетворением исковых требований с ответчика в пользу истца подлежит взысканию уплаченная им при подаче иска госпошлина.</w:t>
      </w:r>
    </w:p>
    <w:p w14:paraId="43337B83" w14:textId="77777777" w:rsidR="00000000" w:rsidRDefault="005E132E">
      <w:pPr>
        <w:ind w:firstLine="540"/>
        <w:jc w:val="both"/>
        <w:rPr>
          <w:lang w:val="en-BE" w:eastAsia="en-BE" w:bidi="ar-SA"/>
        </w:rPr>
      </w:pPr>
      <w:r>
        <w:rPr>
          <w:rFonts w:ascii="Bookman Old Style" w:eastAsia="Bookman Old Style" w:hAnsi="Bookman Old Style" w:cs="Bookman Old Style"/>
          <w:lang w:val="en-BE" w:eastAsia="en-BE" w:bidi="ar-SA"/>
        </w:rPr>
        <w:t>На основании изложенного, руководствуясь ст. ст.</w:t>
      </w:r>
      <w:r>
        <w:rPr>
          <w:rFonts w:ascii="Bookman Old Style" w:eastAsia="Bookman Old Style" w:hAnsi="Bookman Old Style" w:cs="Bookman Old Style"/>
          <w:lang w:val="en-BE" w:eastAsia="en-BE" w:bidi="ar-SA"/>
        </w:rPr>
        <w:t xml:space="preserve"> 194 - 198 Гражданского процессуального кодекса Российской Федерации суд,</w:t>
      </w:r>
    </w:p>
    <w:p w14:paraId="29161D65" w14:textId="77777777" w:rsidR="00000000" w:rsidRDefault="005E132E">
      <w:pPr>
        <w:jc w:val="center"/>
        <w:rPr>
          <w:lang w:val="en-BE" w:eastAsia="en-BE" w:bidi="ar-SA"/>
        </w:rPr>
      </w:pPr>
      <w:r>
        <w:rPr>
          <w:rFonts w:ascii="Bookman Old Style" w:eastAsia="Bookman Old Style" w:hAnsi="Bookman Old Style" w:cs="Bookman Old Style"/>
          <w:lang w:val="en-BE" w:eastAsia="en-BE" w:bidi="ar-SA"/>
        </w:rPr>
        <w:t>РЕШИЛ: </w:t>
      </w:r>
    </w:p>
    <w:p w14:paraId="50726623" w14:textId="77777777" w:rsidR="00000000" w:rsidRDefault="005E132E">
      <w:pPr>
        <w:ind w:firstLine="540"/>
        <w:jc w:val="both"/>
        <w:rPr>
          <w:lang w:val="en-BE" w:eastAsia="en-BE" w:bidi="ar-SA"/>
        </w:rPr>
      </w:pPr>
      <w:r>
        <w:rPr>
          <w:rFonts w:ascii="Bookman Old Style" w:eastAsia="Bookman Old Style" w:hAnsi="Bookman Old Style" w:cs="Bookman Old Style"/>
          <w:lang w:val="en-BE" w:eastAsia="en-BE" w:bidi="ar-SA"/>
        </w:rPr>
        <w:t>Исковое заявление ПАО Сбербанк удовлетворить.</w:t>
      </w:r>
    </w:p>
    <w:p w14:paraId="4FC51A44" w14:textId="77777777" w:rsidR="00000000" w:rsidRDefault="005E132E">
      <w:pPr>
        <w:ind w:firstLine="540"/>
        <w:jc w:val="both"/>
        <w:rPr>
          <w:lang w:val="en-BE" w:eastAsia="en-BE" w:bidi="ar-SA"/>
        </w:rPr>
      </w:pPr>
      <w:r>
        <w:rPr>
          <w:rFonts w:ascii="Bookman Old Style" w:eastAsia="Bookman Old Style" w:hAnsi="Bookman Old Style" w:cs="Bookman Old Style"/>
          <w:lang w:val="en-BE" w:eastAsia="en-BE" w:bidi="ar-SA"/>
        </w:rPr>
        <w:t xml:space="preserve">Взыскать с </w:t>
      </w:r>
      <w:r>
        <w:rPr>
          <w:rStyle w:val="cat-FIOgrp-6rplc-10"/>
          <w:rFonts w:ascii="Bookman Old Style" w:eastAsia="Bookman Old Style" w:hAnsi="Bookman Old Style" w:cs="Bookman Old Style"/>
          <w:lang w:val="en-BE" w:eastAsia="en-BE" w:bidi="ar-SA"/>
        </w:rPr>
        <w:t>фио</w:t>
      </w:r>
      <w:r>
        <w:rPr>
          <w:rFonts w:ascii="Bookman Old Style" w:eastAsia="Bookman Old Style" w:hAnsi="Bookman Old Style" w:cs="Bookman Old Style"/>
          <w:lang w:val="en-BE" w:eastAsia="en-BE" w:bidi="ar-SA"/>
        </w:rPr>
        <w:t xml:space="preserve"> в пользу ПАО Сбербанк в лице филиала - Московского банка ПАО Сбербанк задолженность в размере </w:t>
      </w:r>
      <w:r>
        <w:rPr>
          <w:rStyle w:val="cat-Sumgrp-8rplc-11"/>
          <w:rFonts w:ascii="Bookman Old Style" w:eastAsia="Bookman Old Style" w:hAnsi="Bookman Old Style" w:cs="Bookman Old Style"/>
          <w:lang w:val="en-BE" w:eastAsia="en-BE" w:bidi="ar-SA"/>
        </w:rPr>
        <w:t>сумма</w:t>
      </w:r>
      <w:r>
        <w:rPr>
          <w:rFonts w:ascii="Bookman Old Style" w:eastAsia="Bookman Old Style" w:hAnsi="Bookman Old Style" w:cs="Bookman Old Style"/>
          <w:lang w:val="en-BE" w:eastAsia="en-BE" w:bidi="ar-SA"/>
        </w:rPr>
        <w:t>, госпошлину в</w:t>
      </w:r>
      <w:r>
        <w:rPr>
          <w:rFonts w:ascii="Bookman Old Style" w:eastAsia="Bookman Old Style" w:hAnsi="Bookman Old Style" w:cs="Bookman Old Style"/>
          <w:lang w:val="en-BE" w:eastAsia="en-BE" w:bidi="ar-SA"/>
        </w:rPr>
        <w:t xml:space="preserve"> размере </w:t>
      </w:r>
      <w:r>
        <w:rPr>
          <w:rStyle w:val="cat-Sumgrp-9rplc-12"/>
          <w:rFonts w:ascii="Bookman Old Style" w:eastAsia="Bookman Old Style" w:hAnsi="Bookman Old Style" w:cs="Bookman Old Style"/>
          <w:lang w:val="en-BE" w:eastAsia="en-BE" w:bidi="ar-SA"/>
        </w:rPr>
        <w:t>сумма</w:t>
      </w:r>
    </w:p>
    <w:p w14:paraId="578D7C77" w14:textId="77777777" w:rsidR="00000000" w:rsidRDefault="005E132E">
      <w:pPr>
        <w:ind w:firstLine="540"/>
        <w:jc w:val="both"/>
        <w:rPr>
          <w:lang w:val="en-BE" w:eastAsia="en-BE" w:bidi="ar-SA"/>
        </w:rPr>
      </w:pPr>
    </w:p>
    <w:p w14:paraId="69ECD24C" w14:textId="77777777" w:rsidR="00000000" w:rsidRDefault="005E132E">
      <w:pPr>
        <w:ind w:firstLine="540"/>
        <w:jc w:val="both"/>
        <w:rPr>
          <w:lang w:val="en-BE" w:eastAsia="en-BE" w:bidi="ar-SA"/>
        </w:rPr>
      </w:pPr>
      <w:r>
        <w:rPr>
          <w:rFonts w:ascii="Bookman Old Style" w:eastAsia="Bookman Old Style" w:hAnsi="Bookman Old Style" w:cs="Bookman Old Style"/>
          <w:lang w:val="en-BE" w:eastAsia="en-BE" w:bidi="ar-SA"/>
        </w:rPr>
        <w:lastRenderedPageBreak/>
        <w:t xml:space="preserve">Решение может быть обжаловано в Московский городской суд через Нагатинский районный суд </w:t>
      </w:r>
      <w:r>
        <w:rPr>
          <w:rStyle w:val="cat-Addressgrp-0rplc-13"/>
          <w:rFonts w:ascii="Bookman Old Style" w:eastAsia="Bookman Old Style" w:hAnsi="Bookman Old Style" w:cs="Bookman Old Style"/>
          <w:lang w:val="en-BE" w:eastAsia="en-BE" w:bidi="ar-SA"/>
        </w:rPr>
        <w:t>адрес</w:t>
      </w:r>
      <w:r>
        <w:rPr>
          <w:rFonts w:ascii="Bookman Old Style" w:eastAsia="Bookman Old Style" w:hAnsi="Bookman Old Style" w:cs="Bookman Old Style"/>
          <w:lang w:val="en-BE" w:eastAsia="en-BE" w:bidi="ar-SA"/>
        </w:rPr>
        <w:t xml:space="preserve"> в течение месяца.</w:t>
      </w:r>
    </w:p>
    <w:p w14:paraId="3D4C8B1F" w14:textId="77777777" w:rsidR="00000000" w:rsidRDefault="005E132E">
      <w:pPr>
        <w:ind w:firstLine="540"/>
        <w:jc w:val="both"/>
        <w:rPr>
          <w:lang w:val="en-BE" w:eastAsia="en-BE" w:bidi="ar-SA"/>
        </w:rPr>
      </w:pPr>
    </w:p>
    <w:p w14:paraId="3C81F21D" w14:textId="77777777" w:rsidR="00000000" w:rsidRDefault="005E132E">
      <w:pPr>
        <w:jc w:val="both"/>
        <w:rPr>
          <w:lang w:val="en-BE" w:eastAsia="en-BE" w:bidi="ar-SA"/>
        </w:rPr>
      </w:pPr>
      <w:r>
        <w:rPr>
          <w:rFonts w:ascii="Bookman Old Style" w:eastAsia="Bookman Old Style" w:hAnsi="Bookman Old Style" w:cs="Bookman Old Style"/>
          <w:lang w:val="en-BE" w:eastAsia="en-BE" w:bidi="ar-SA"/>
        </w:rPr>
        <w:t xml:space="preserve">          Судья                                                                                </w:t>
      </w:r>
      <w:r>
        <w:rPr>
          <w:rStyle w:val="cat-FIOgrp-7rplc-14"/>
          <w:rFonts w:ascii="Bookman Old Style" w:eastAsia="Bookman Old Style" w:hAnsi="Bookman Old Style" w:cs="Bookman Old Style"/>
          <w:lang w:val="en-BE" w:eastAsia="en-BE" w:bidi="ar-SA"/>
        </w:rPr>
        <w:t>фио</w:t>
      </w:r>
    </w:p>
    <w:p w14:paraId="603211CF" w14:textId="77777777" w:rsidR="00000000" w:rsidRDefault="005E132E">
      <w:pPr>
        <w:jc w:val="both"/>
        <w:rPr>
          <w:lang w:val="en-BE" w:eastAsia="en-BE" w:bidi="ar-SA"/>
        </w:rPr>
      </w:pPr>
    </w:p>
    <w:p w14:paraId="7BE212C7" w14:textId="77777777" w:rsidR="00000000" w:rsidRDefault="005E132E">
      <w:pPr>
        <w:jc w:val="both"/>
        <w:rPr>
          <w:lang w:val="en-BE" w:eastAsia="en-BE" w:bidi="ar-SA"/>
        </w:rPr>
      </w:pPr>
    </w:p>
    <w:p w14:paraId="2AF761AB" w14:textId="77777777" w:rsidR="00000000" w:rsidRDefault="005E132E">
      <w:pPr>
        <w:jc w:val="both"/>
        <w:rPr>
          <w:lang w:val="en-BE" w:eastAsia="en-BE" w:bidi="ar-SA"/>
        </w:rPr>
      </w:pPr>
    </w:p>
    <w:p w14:paraId="6F6A9CE2" w14:textId="77777777" w:rsidR="00000000" w:rsidRDefault="005E132E">
      <w:pPr>
        <w:jc w:val="both"/>
        <w:rPr>
          <w:lang w:val="en-BE" w:eastAsia="en-BE" w:bidi="ar-SA"/>
        </w:rPr>
      </w:pPr>
    </w:p>
    <w:p w14:paraId="68117A0B" w14:textId="77777777" w:rsidR="00000000" w:rsidRDefault="005E132E">
      <w:pPr>
        <w:jc w:val="both"/>
        <w:rPr>
          <w:lang w:val="en-BE" w:eastAsia="en-BE" w:bidi="ar-SA"/>
        </w:rPr>
      </w:pPr>
    </w:p>
    <w:p w14:paraId="0183E03A" w14:textId="77777777" w:rsidR="00000000" w:rsidRDefault="005E132E">
      <w:pPr>
        <w:jc w:val="both"/>
        <w:rPr>
          <w:lang w:val="en-BE" w:eastAsia="en-BE" w:bidi="ar-SA"/>
        </w:rPr>
      </w:pPr>
    </w:p>
    <w:p w14:paraId="3B3DB796" w14:textId="77777777" w:rsidR="00000000" w:rsidRDefault="005E132E">
      <w:pPr>
        <w:jc w:val="both"/>
        <w:rPr>
          <w:lang w:val="en-BE" w:eastAsia="en-BE" w:bidi="ar-SA"/>
        </w:rPr>
      </w:pPr>
    </w:p>
    <w:p w14:paraId="49B8B6E8" w14:textId="77777777" w:rsidR="00000000" w:rsidRDefault="005E132E">
      <w:pPr>
        <w:jc w:val="both"/>
        <w:rPr>
          <w:lang w:val="en-BE" w:eastAsia="en-BE" w:bidi="ar-SA"/>
        </w:rPr>
      </w:pPr>
    </w:p>
    <w:p w14:paraId="4E4DB72D" w14:textId="77777777" w:rsidR="00000000" w:rsidRDefault="005E132E">
      <w:pPr>
        <w:jc w:val="both"/>
        <w:rPr>
          <w:lang w:val="en-BE" w:eastAsia="en-BE" w:bidi="ar-SA"/>
        </w:rPr>
      </w:pPr>
    </w:p>
    <w:p w14:paraId="16790B79" w14:textId="77777777" w:rsidR="00000000" w:rsidRDefault="005E132E">
      <w:pPr>
        <w:jc w:val="both"/>
        <w:rPr>
          <w:lang w:val="en-BE" w:eastAsia="en-BE" w:bidi="ar-SA"/>
        </w:rPr>
      </w:pPr>
    </w:p>
    <w:p w14:paraId="3CB9D76E" w14:textId="77777777" w:rsidR="00000000" w:rsidRDefault="005E132E">
      <w:pPr>
        <w:jc w:val="both"/>
        <w:rPr>
          <w:lang w:val="en-BE" w:eastAsia="en-BE" w:bidi="ar-SA"/>
        </w:rPr>
      </w:pPr>
    </w:p>
    <w:p w14:paraId="408A72D3" w14:textId="77777777" w:rsidR="00000000" w:rsidRDefault="005E132E">
      <w:pPr>
        <w:jc w:val="both"/>
        <w:rPr>
          <w:lang w:val="en-BE" w:eastAsia="en-BE" w:bidi="ar-SA"/>
        </w:rPr>
      </w:pPr>
    </w:p>
    <w:p w14:paraId="1A63D6A8" w14:textId="77777777" w:rsidR="00000000" w:rsidRDefault="005E132E">
      <w:pPr>
        <w:jc w:val="both"/>
        <w:rPr>
          <w:lang w:val="en-BE" w:eastAsia="en-BE" w:bidi="ar-SA"/>
        </w:rPr>
      </w:pPr>
    </w:p>
    <w:p w14:paraId="032EA1E2" w14:textId="77777777" w:rsidR="00000000" w:rsidRDefault="005E132E">
      <w:pPr>
        <w:jc w:val="both"/>
        <w:rPr>
          <w:lang w:val="en-BE" w:eastAsia="en-BE" w:bidi="ar-SA"/>
        </w:rPr>
      </w:pPr>
    </w:p>
    <w:p w14:paraId="2F050D15" w14:textId="77777777" w:rsidR="00000000" w:rsidRDefault="005E132E">
      <w:pPr>
        <w:jc w:val="both"/>
        <w:rPr>
          <w:lang w:val="en-BE" w:eastAsia="en-BE" w:bidi="ar-SA"/>
        </w:rPr>
      </w:pPr>
    </w:p>
    <w:p w14:paraId="6FD39806" w14:textId="77777777" w:rsidR="00000000" w:rsidRDefault="005E132E">
      <w:pPr>
        <w:jc w:val="both"/>
        <w:rPr>
          <w:lang w:val="en-BE" w:eastAsia="en-BE" w:bidi="ar-SA"/>
        </w:rPr>
      </w:pPr>
    </w:p>
    <w:p w14:paraId="237C1445" w14:textId="77777777" w:rsidR="00000000" w:rsidRDefault="005E132E">
      <w:pPr>
        <w:jc w:val="both"/>
        <w:rPr>
          <w:lang w:val="en-BE" w:eastAsia="en-BE" w:bidi="ar-SA"/>
        </w:rPr>
      </w:pPr>
    </w:p>
    <w:p w14:paraId="6A2258BB" w14:textId="77777777" w:rsidR="00000000" w:rsidRDefault="005E132E">
      <w:pPr>
        <w:jc w:val="both"/>
        <w:rPr>
          <w:lang w:val="en-BE" w:eastAsia="en-BE" w:bidi="ar-SA"/>
        </w:rPr>
      </w:pPr>
    </w:p>
    <w:p w14:paraId="42B2EA94" w14:textId="77777777" w:rsidR="00000000" w:rsidRDefault="005E132E">
      <w:pPr>
        <w:jc w:val="both"/>
        <w:rPr>
          <w:lang w:val="en-BE" w:eastAsia="en-BE" w:bidi="ar-SA"/>
        </w:rPr>
      </w:pPr>
    </w:p>
    <w:p w14:paraId="64DE1824" w14:textId="77777777" w:rsidR="00000000" w:rsidRDefault="005E132E">
      <w:pPr>
        <w:jc w:val="both"/>
        <w:rPr>
          <w:lang w:val="en-BE" w:eastAsia="en-BE" w:bidi="ar-SA"/>
        </w:rPr>
      </w:pPr>
    </w:p>
    <w:p w14:paraId="3750F7E4" w14:textId="77777777" w:rsidR="00000000" w:rsidRDefault="005E132E">
      <w:pPr>
        <w:jc w:val="both"/>
        <w:rPr>
          <w:lang w:val="en-BE" w:eastAsia="en-BE" w:bidi="ar-SA"/>
        </w:rPr>
      </w:pPr>
    </w:p>
    <w:p w14:paraId="3842C55D" w14:textId="77777777" w:rsidR="00000000" w:rsidRDefault="005E132E">
      <w:pPr>
        <w:jc w:val="both"/>
        <w:rPr>
          <w:lang w:val="en-BE" w:eastAsia="en-BE" w:bidi="ar-SA"/>
        </w:rPr>
      </w:pPr>
    </w:p>
    <w:p w14:paraId="749A4AF6" w14:textId="77777777" w:rsidR="00000000" w:rsidRDefault="005E132E">
      <w:pPr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132E"/>
    <w:rsid w:val="005E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DD1616E"/>
  <w15:chartTrackingRefBased/>
  <w15:docId w15:val="{0A68E806-F9EF-4990-A572-F86343FE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Dategrp-1rplc-1">
    <w:name w:val="cat-Date grp-1 rplc-1"/>
    <w:basedOn w:val="a0"/>
  </w:style>
  <w:style w:type="character" w:customStyle="1" w:styleId="cat-Addressgrp-0rplc-2">
    <w:name w:val="cat-Address grp-0 rplc-2"/>
    <w:basedOn w:val="a0"/>
  </w:style>
  <w:style w:type="character" w:customStyle="1" w:styleId="cat-FIOgrp-3rplc-3">
    <w:name w:val="cat-FIO grp-3 rplc-3"/>
    <w:basedOn w:val="a0"/>
  </w:style>
  <w:style w:type="character" w:customStyle="1" w:styleId="cat-FIOgrp-4rplc-4">
    <w:name w:val="cat-FIO grp-4 rplc-4"/>
    <w:basedOn w:val="a0"/>
  </w:style>
  <w:style w:type="character" w:customStyle="1" w:styleId="cat-FIOgrp-5rplc-5">
    <w:name w:val="cat-FIO grp-5 rplc-5"/>
    <w:basedOn w:val="a0"/>
  </w:style>
  <w:style w:type="character" w:customStyle="1" w:styleId="cat-Dategrp-2rplc-6">
    <w:name w:val="cat-Date grp-2 rplc-6"/>
    <w:basedOn w:val="a0"/>
  </w:style>
  <w:style w:type="character" w:customStyle="1" w:styleId="cat-OrganizationNamegrp-10rplc-7">
    <w:name w:val="cat-OrganizationName grp-10 rplc-7"/>
    <w:basedOn w:val="a0"/>
  </w:style>
  <w:style w:type="character" w:customStyle="1" w:styleId="cat-FIOgrp-5rplc-8">
    <w:name w:val="cat-FIO grp-5 rplc-8"/>
    <w:basedOn w:val="a0"/>
  </w:style>
  <w:style w:type="character" w:customStyle="1" w:styleId="cat-Sumgrp-8rplc-9">
    <w:name w:val="cat-Sum grp-8 rplc-9"/>
    <w:basedOn w:val="a0"/>
  </w:style>
  <w:style w:type="character" w:customStyle="1" w:styleId="cat-FIOgrp-6rplc-10">
    <w:name w:val="cat-FIO grp-6 rplc-10"/>
    <w:basedOn w:val="a0"/>
  </w:style>
  <w:style w:type="character" w:customStyle="1" w:styleId="cat-Sumgrp-8rplc-11">
    <w:name w:val="cat-Sum grp-8 rplc-11"/>
    <w:basedOn w:val="a0"/>
  </w:style>
  <w:style w:type="character" w:customStyle="1" w:styleId="cat-Sumgrp-9rplc-12">
    <w:name w:val="cat-Sum grp-9 rplc-12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FIOgrp-7rplc-14">
    <w:name w:val="cat-FIO grp-7 rplc-1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