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AC024B" w14:textId="77777777" w:rsidR="00000000" w:rsidRDefault="00FF618F">
      <w:pPr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77RS0013-02-2023-003553-80</w:t>
      </w:r>
    </w:p>
    <w:p w14:paraId="33E0E6D1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603A53C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64E6C94F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04C5C5BA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08 ноября 2023 года 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323F24DF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3B76509C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</w:t>
      </w:r>
      <w:r>
        <w:rPr>
          <w:sz w:val="28"/>
          <w:szCs w:val="28"/>
          <w:lang w:val="en-BE" w:eastAsia="en-BE" w:bidi="ar-SA"/>
        </w:rPr>
        <w:t xml:space="preserve">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6752/2023 по исковому заявлению ПАО «Сбербанк России» в лице филиала – Московский банк ПАО Сбербанк к Причетникову М.Ю. о взыскании ссудной задолженности по эмиссионному контра</w:t>
      </w:r>
      <w:r>
        <w:rPr>
          <w:sz w:val="28"/>
          <w:szCs w:val="28"/>
          <w:lang w:val="en-BE" w:eastAsia="en-BE" w:bidi="ar-SA"/>
        </w:rPr>
        <w:t>кту, руководствуясь ст. ст. 194-199 ГПК РФ, суд</w:t>
      </w:r>
    </w:p>
    <w:p w14:paraId="44FF4318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0FBDC211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DCAD18D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68D60415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Причетникову М.Ю. о взыскании ссудной задолженности по эмиссионному контракту - удовлетворить.</w:t>
      </w:r>
    </w:p>
    <w:p w14:paraId="75678F30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Прич</w:t>
      </w:r>
      <w:r>
        <w:rPr>
          <w:sz w:val="28"/>
          <w:szCs w:val="28"/>
          <w:lang w:val="en-BE" w:eastAsia="en-BE" w:bidi="ar-SA"/>
        </w:rPr>
        <w:t>етникова Максима Юрьевича (</w:t>
      </w:r>
      <w:r>
        <w:rPr>
          <w:rStyle w:val="cat-PassportDatagrp-17rplc-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- Московский банк ПАО Сбербанк (ИНН 7707083893) задолженность по эмиссионному контракту №0910-Р-3597161780 в размере </w:t>
      </w:r>
      <w:r>
        <w:rPr>
          <w:rStyle w:val="cat-Sumgrp-8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расходы по оплате государственной пошлин</w:t>
      </w:r>
      <w:r>
        <w:rPr>
          <w:sz w:val="28"/>
          <w:szCs w:val="28"/>
          <w:lang w:val="en-BE" w:eastAsia="en-BE" w:bidi="ar-SA"/>
        </w:rPr>
        <w:t xml:space="preserve">ы в размере </w:t>
      </w:r>
      <w:r>
        <w:rPr>
          <w:rStyle w:val="cat-Sumgrp-9rplc-9"/>
          <w:sz w:val="28"/>
          <w:szCs w:val="28"/>
          <w:lang w:val="en-BE" w:eastAsia="en-BE" w:bidi="ar-SA"/>
        </w:rPr>
        <w:t>сумма</w:t>
      </w:r>
    </w:p>
    <w:p w14:paraId="20ED246B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449AD9A3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039C27F9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8B62233" w14:textId="77777777" w:rsidR="00000000" w:rsidRDefault="00FF618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И.С. Самойлова</w:t>
      </w:r>
    </w:p>
    <w:p w14:paraId="1E4AAE7C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214881D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58B69BCC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7083C416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0A067E2D" w14:textId="77777777" w:rsidR="00000000" w:rsidRDefault="00FF618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6233354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7F74F315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449E571A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09805EA2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CBB2CB1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53AE52D9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61AD32C9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4C822EB2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9464F29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5957B255" w14:textId="77777777" w:rsidR="00000000" w:rsidRDefault="00FF618F">
      <w:pPr>
        <w:jc w:val="right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77RS0013-02-2023-003553-80</w:t>
      </w:r>
    </w:p>
    <w:p w14:paraId="146149F0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735E349B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01515E6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43F5C822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08 ноября 2023 года                                                                              </w:t>
      </w:r>
      <w:r>
        <w:rPr>
          <w:rStyle w:val="cat-Addressgrp-0rplc-12"/>
          <w:b/>
          <w:bCs/>
          <w:sz w:val="28"/>
          <w:szCs w:val="28"/>
          <w:lang w:val="en-BE" w:eastAsia="en-BE" w:bidi="ar-SA"/>
        </w:rPr>
        <w:t>адрес</w:t>
      </w:r>
    </w:p>
    <w:p w14:paraId="470BA74E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251E327B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</w:t>
      </w:r>
      <w:r>
        <w:rPr>
          <w:sz w:val="28"/>
          <w:szCs w:val="28"/>
          <w:lang w:val="en-BE" w:eastAsia="en-BE" w:bidi="ar-SA"/>
        </w:rPr>
        <w:t xml:space="preserve">едательствующего судьи Самойловой И.С., при секретаре </w:t>
      </w:r>
      <w:r>
        <w:rPr>
          <w:rStyle w:val="cat-FIOgrp-3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6752/2023 по исковому заявлению ПАО «Сбербанк России» в лице филиала – Московский банк ПАО Сбербанк к Причетникову М.Ю. о взыскании с</w:t>
      </w:r>
      <w:r>
        <w:rPr>
          <w:sz w:val="28"/>
          <w:szCs w:val="28"/>
          <w:lang w:val="en-BE" w:eastAsia="en-BE" w:bidi="ar-SA"/>
        </w:rPr>
        <w:t>судной задолженности по эмиссионному контракту,</w:t>
      </w:r>
    </w:p>
    <w:p w14:paraId="128355AE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537AA224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22AB262E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1AE48A28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Московский банк ПАО Сбербанк обратился в суд с иском к Причетникову М.Ю. о взыскании ссудной задолженности по эмиссионному контракту №0910-Р-3597161780 </w:t>
      </w:r>
      <w:r>
        <w:rPr>
          <w:sz w:val="28"/>
          <w:szCs w:val="28"/>
          <w:lang w:val="en-BE" w:eastAsia="en-BE" w:bidi="ar-SA"/>
        </w:rPr>
        <w:t xml:space="preserve">в размере </w:t>
      </w:r>
      <w:r>
        <w:rPr>
          <w:rStyle w:val="cat-Sumgrp-8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1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а также расходов по уплате государственной пошлины в размере </w:t>
      </w:r>
      <w:r>
        <w:rPr>
          <w:rStyle w:val="cat-Sumgrp-9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  </w:t>
      </w:r>
    </w:p>
    <w:p w14:paraId="4C94D308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07.11.2014г. ПАО «Сбербанк России» (дале</w:t>
      </w:r>
      <w:r>
        <w:rPr>
          <w:sz w:val="28"/>
          <w:szCs w:val="28"/>
          <w:lang w:val="en-BE" w:eastAsia="en-BE" w:bidi="ar-SA"/>
        </w:rPr>
        <w:t xml:space="preserve">е – Истец, Банк) и </w:t>
      </w:r>
      <w:r>
        <w:rPr>
          <w:rStyle w:val="cat-FIOgrp-7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Ответчик, Заемщик, Должник) заключили эмиссионный контракт №0910-Р-3597161780 на предоставление возобновляемой кредитной линии посредством выдачи банковской карты с предоставленным по ней кредитом и обслуживанием счета по да</w:t>
      </w:r>
      <w:r>
        <w:rPr>
          <w:sz w:val="28"/>
          <w:szCs w:val="28"/>
          <w:lang w:val="en-BE" w:eastAsia="en-BE" w:bidi="ar-SA"/>
        </w:rPr>
        <w:t xml:space="preserve">нной карте в российских рублях. </w:t>
      </w:r>
    </w:p>
    <w:p w14:paraId="0470C415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была выдана кредитная карта VISA1080 по эмиссионному №0910-Р-3597161780 с лимитом кредита </w:t>
      </w:r>
      <w:r>
        <w:rPr>
          <w:rStyle w:val="cat-Sumgrp-12rplc-23"/>
          <w:sz w:val="28"/>
          <w:szCs w:val="28"/>
          <w:lang w:val="en-BE" w:eastAsia="en-BE" w:bidi="ar-SA"/>
        </w:rPr>
        <w:t>сумма</w:t>
      </w:r>
    </w:p>
    <w:p w14:paraId="751F1BDD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</w:t>
      </w:r>
      <w:r>
        <w:rPr>
          <w:sz w:val="28"/>
          <w:szCs w:val="28"/>
          <w:lang w:val="en-BE" w:eastAsia="en-BE" w:bidi="ar-SA"/>
        </w:rPr>
        <w:t>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</w:t>
      </w:r>
      <w:r>
        <w:rPr>
          <w:sz w:val="28"/>
          <w:szCs w:val="28"/>
          <w:lang w:val="en-BE" w:eastAsia="en-BE" w:bidi="ar-SA"/>
        </w:rPr>
        <w:t xml:space="preserve"> отчета по карте.</w:t>
      </w:r>
    </w:p>
    <w:p w14:paraId="457CDD01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Погашение задолженности по карте производится путем пополнения счета карты с использованием карта/реквизитов карты способами, перечисленными в пунктах 1-2 раздела 5.6 Общих условий, без взимания комиссий. </w:t>
      </w:r>
    </w:p>
    <w:p w14:paraId="6237429B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Общими условиям</w:t>
      </w:r>
      <w:r>
        <w:rPr>
          <w:sz w:val="28"/>
          <w:szCs w:val="28"/>
          <w:lang w:val="en-BE" w:eastAsia="en-BE" w:bidi="ar-SA"/>
        </w:rPr>
        <w:t>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</w:t>
      </w:r>
      <w:r>
        <w:rPr>
          <w:sz w:val="28"/>
          <w:szCs w:val="28"/>
          <w:lang w:val="en-BE" w:eastAsia="en-BE" w:bidi="ar-SA"/>
        </w:rPr>
        <w:t xml:space="preserve">од 18,9%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</w:t>
      </w:r>
      <w:r>
        <w:rPr>
          <w:sz w:val="28"/>
          <w:szCs w:val="28"/>
          <w:lang w:val="en-BE" w:eastAsia="en-BE" w:bidi="ar-SA"/>
        </w:rPr>
        <w:t>обязательных платежей по карте.</w:t>
      </w:r>
    </w:p>
    <w:p w14:paraId="7D032CF1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</w:t>
      </w:r>
      <w:r>
        <w:rPr>
          <w:sz w:val="28"/>
          <w:szCs w:val="28"/>
          <w:lang w:val="en-BE" w:eastAsia="en-BE" w:bidi="ar-SA"/>
        </w:rPr>
        <w:t>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7DE00452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 в р</w:t>
      </w:r>
      <w:r>
        <w:rPr>
          <w:sz w:val="28"/>
          <w:szCs w:val="28"/>
          <w:lang w:val="en-BE" w:eastAsia="en-BE" w:bidi="ar-SA"/>
        </w:rPr>
        <w:t>азмере 37,8% годовых.</w:t>
      </w:r>
    </w:p>
    <w:p w14:paraId="1612B7DA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6723D59F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 в нарушение вышеперечисленных условий ответчик свои о</w:t>
      </w:r>
      <w:r>
        <w:rPr>
          <w:sz w:val="28"/>
          <w:szCs w:val="28"/>
          <w:lang w:val="en-BE" w:eastAsia="en-BE" w:bidi="ar-SA"/>
        </w:rPr>
        <w:t xml:space="preserve">бязательства исполнял ненадлежащим образом,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образовалась задолженность. </w:t>
      </w:r>
    </w:p>
    <w:p w14:paraId="64C73423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</w:t>
      </w:r>
      <w:r>
        <w:rPr>
          <w:sz w:val="28"/>
          <w:szCs w:val="28"/>
          <w:lang w:val="en-BE" w:eastAsia="en-BE" w:bidi="ar-SA"/>
        </w:rPr>
        <w:t>лице филиала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</w:t>
      </w:r>
      <w:r>
        <w:rPr>
          <w:sz w:val="28"/>
          <w:szCs w:val="28"/>
          <w:lang w:val="en-BE" w:eastAsia="en-BE" w:bidi="ar-SA"/>
        </w:rPr>
        <w:t xml:space="preserve">реть дело в отсутствие своего представителя.    </w:t>
      </w:r>
    </w:p>
    <w:p w14:paraId="49281AD3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7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извещен надлежащим образом, причины неявки не сообщил, ходатайств об отложении дела не заявлял, возражений на иск не представлено.</w:t>
      </w:r>
    </w:p>
    <w:p w14:paraId="2299F103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6 Конвенц</w:t>
      </w:r>
      <w:r>
        <w:rPr>
          <w:sz w:val="28"/>
          <w:szCs w:val="28"/>
          <w:lang w:val="en-BE" w:eastAsia="en-BE" w:bidi="ar-SA"/>
        </w:rPr>
        <w:t>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</w:t>
      </w:r>
      <w:r>
        <w:rPr>
          <w:sz w:val="28"/>
          <w:szCs w:val="28"/>
          <w:lang w:val="en-BE" w:eastAsia="en-BE" w:bidi="ar-SA"/>
        </w:rPr>
        <w:t>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в отсутствии лиц надлежащим образом извещенных, по имеющимся в деле материалам, которые полаг</w:t>
      </w:r>
      <w:r>
        <w:rPr>
          <w:sz w:val="28"/>
          <w:szCs w:val="28"/>
          <w:lang w:val="en-BE" w:eastAsia="en-BE" w:bidi="ar-SA"/>
        </w:rPr>
        <w:t>ает достаточными для рассмотрения его по существу.</w:t>
      </w:r>
    </w:p>
    <w:p w14:paraId="06BFCA33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06BCAC4C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</w:t>
      </w:r>
      <w:r>
        <w:rPr>
          <w:sz w:val="28"/>
          <w:szCs w:val="28"/>
          <w:lang w:val="en-BE" w:eastAsia="en-BE" w:bidi="ar-SA"/>
        </w:rPr>
        <w:t>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</w:t>
      </w:r>
      <w:r>
        <w:rPr>
          <w:sz w:val="28"/>
          <w:szCs w:val="28"/>
          <w:lang w:val="en-BE" w:eastAsia="en-BE" w:bidi="ar-SA"/>
        </w:rPr>
        <w:t>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</w:t>
      </w:r>
      <w:r>
        <w:rPr>
          <w:sz w:val="28"/>
          <w:szCs w:val="28"/>
          <w:lang w:val="en-BE" w:eastAsia="en-BE" w:bidi="ar-SA"/>
        </w:rPr>
        <w:t>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0F2A81B4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</w:t>
      </w:r>
      <w:r>
        <w:rPr>
          <w:sz w:val="28"/>
          <w:szCs w:val="28"/>
          <w:lang w:val="en-BE" w:eastAsia="en-BE" w:bidi="ar-SA"/>
        </w:rPr>
        <w:t>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6CBEA2AA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</w:t>
      </w:r>
      <w:r>
        <w:rPr>
          <w:sz w:val="28"/>
          <w:szCs w:val="28"/>
          <w:lang w:val="en-BE" w:eastAsia="en-BE" w:bidi="ar-SA"/>
        </w:rPr>
        <w:t>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8735083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</w:t>
      </w:r>
      <w:r>
        <w:rPr>
          <w:sz w:val="28"/>
          <w:szCs w:val="28"/>
          <w:lang w:val="en-BE" w:eastAsia="en-BE" w:bidi="ar-SA"/>
        </w:rPr>
        <w:t>ровольно принятым обязательством.</w:t>
      </w:r>
    </w:p>
    <w:p w14:paraId="2AE49C11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</w:t>
      </w:r>
      <w:r>
        <w:rPr>
          <w:sz w:val="28"/>
          <w:szCs w:val="28"/>
          <w:lang w:val="en-BE" w:eastAsia="en-BE" w:bidi="ar-SA"/>
        </w:rPr>
        <w:t>соединения к предложенному договору в целом.</w:t>
      </w:r>
    </w:p>
    <w:p w14:paraId="1F43EFED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</w:t>
      </w:r>
      <w:r>
        <w:rPr>
          <w:sz w:val="28"/>
          <w:szCs w:val="28"/>
          <w:lang w:val="en-BE" w:eastAsia="en-BE" w:bidi="ar-SA"/>
        </w:rPr>
        <w:t xml:space="preserve">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</w:t>
      </w:r>
      <w:r>
        <w:rPr>
          <w:sz w:val="28"/>
          <w:szCs w:val="28"/>
          <w:lang w:val="en-BE" w:eastAsia="en-BE" w:bidi="ar-SA"/>
        </w:rPr>
        <w:t>существа кредитного договора.</w:t>
      </w:r>
    </w:p>
    <w:p w14:paraId="0C580FF9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296971C4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ст. 809 ГК РФ, если иное не предусмотрено законом или договором займа, </w:t>
      </w:r>
      <w:r>
        <w:rPr>
          <w:sz w:val="28"/>
          <w:szCs w:val="28"/>
          <w:lang w:val="en-BE" w:eastAsia="en-BE" w:bidi="ar-SA"/>
        </w:rPr>
        <w:t>займодавец имеет право на получение с заемщика процентов на сумму займа в размерах и в порядке, определенных договором.</w:t>
      </w:r>
    </w:p>
    <w:p w14:paraId="4D3E296B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</w:t>
      </w:r>
      <w:r>
        <w:rPr>
          <w:sz w:val="28"/>
          <w:szCs w:val="28"/>
          <w:lang w:val="en-BE" w:eastAsia="en-BE" w:bidi="ar-SA"/>
        </w:rPr>
        <w:t xml:space="preserve">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64C7D712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</w:t>
      </w:r>
      <w:r>
        <w:rPr>
          <w:sz w:val="28"/>
          <w:szCs w:val="28"/>
          <w:lang w:val="en-BE" w:eastAsia="en-BE" w:bidi="ar-SA"/>
        </w:rPr>
        <w:t>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6192A847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 ст.330 ГК РФ неустойкой (штрафом, пеней) признается определенная законом или</w:t>
      </w:r>
      <w:r>
        <w:rPr>
          <w:sz w:val="28"/>
          <w:szCs w:val="28"/>
          <w:lang w:val="en-BE" w:eastAsia="en-BE" w:bidi="ar-SA"/>
        </w:rPr>
        <w:t xml:space="preserve"> договором денежная сумма, которую должник обязан уплатить кредитору в случае неисполнения или ненадлежащего исполнения обязательства. По требованию об уплате неустойки кредитор не обязан доказывать причинение ему убытков.</w:t>
      </w:r>
    </w:p>
    <w:p w14:paraId="524E845B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</w:t>
      </w:r>
      <w:r>
        <w:rPr>
          <w:sz w:val="28"/>
          <w:szCs w:val="28"/>
          <w:lang w:val="en-BE" w:eastAsia="en-BE" w:bidi="ar-SA"/>
        </w:rPr>
        <w:t xml:space="preserve">ается материалами дела, 07.11.2014г. ПАО «Сбербанк России» и </w:t>
      </w:r>
      <w:r>
        <w:rPr>
          <w:rStyle w:val="cat-FIOgrp-7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№0910-Р-3597161780 на предоставление возобновляемой кредитной линии посредством выдачи банковской карты с предоставленным по ней кредитом и обслуживанием счета </w:t>
      </w:r>
      <w:r>
        <w:rPr>
          <w:sz w:val="28"/>
          <w:szCs w:val="28"/>
          <w:lang w:val="en-BE" w:eastAsia="en-BE" w:bidi="ar-SA"/>
        </w:rPr>
        <w:t xml:space="preserve">по данной карте в российских рублях. </w:t>
      </w:r>
    </w:p>
    <w:p w14:paraId="29388BB9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Причетниковым М.Ю. заявления на получение кредитной карты Сбербанка России, надлежащим образом заполненным и подписанным Заемщиком, и ознакомлен</w:t>
      </w:r>
      <w:r>
        <w:rPr>
          <w:sz w:val="28"/>
          <w:szCs w:val="28"/>
          <w:lang w:val="en-BE" w:eastAsia="en-BE" w:bidi="ar-SA"/>
        </w:rPr>
        <w:t>ия его 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</w:t>
      </w:r>
      <w:r>
        <w:rPr>
          <w:sz w:val="28"/>
          <w:szCs w:val="28"/>
          <w:lang w:val="en-BE" w:eastAsia="en-BE" w:bidi="ar-SA"/>
        </w:rPr>
        <w:t>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79550AED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</w:t>
      </w:r>
      <w:r>
        <w:rPr>
          <w:sz w:val="28"/>
          <w:szCs w:val="28"/>
          <w:lang w:val="en-BE" w:eastAsia="en-BE" w:bidi="ar-SA"/>
        </w:rPr>
        <w:t xml:space="preserve">о договора Ответчику была выдана кредитная карта VISA1080 по эмиссионному №0910-Р-3597161780 с лимитом кредита </w:t>
      </w:r>
      <w:r>
        <w:rPr>
          <w:rStyle w:val="cat-Sumgrp-12rplc-27"/>
          <w:sz w:val="28"/>
          <w:szCs w:val="28"/>
          <w:lang w:val="en-BE" w:eastAsia="en-BE" w:bidi="ar-SA"/>
        </w:rPr>
        <w:t>сумма</w:t>
      </w:r>
    </w:p>
    <w:p w14:paraId="4E911451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ответчику был открыт счет №40817810500026362169 для отражения операций, проводимых с использованием кредитной карты в соответствии с </w:t>
      </w:r>
      <w:r>
        <w:rPr>
          <w:sz w:val="28"/>
          <w:szCs w:val="28"/>
          <w:lang w:val="en-BE" w:eastAsia="en-BE" w:bidi="ar-SA"/>
        </w:rPr>
        <w:t>эмиссионным контрактом.</w:t>
      </w:r>
    </w:p>
    <w:p w14:paraId="2EC548C2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п.4.6 Условий держатель карты обязан совершать операции по карте в пределах расходного лимита.</w:t>
      </w:r>
    </w:p>
    <w:p w14:paraId="61851271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Индивидуальных условий кредит для совершения операций с использованием карты в пределах лимита кредита предоста</w:t>
      </w:r>
      <w:r>
        <w:rPr>
          <w:sz w:val="28"/>
          <w:szCs w:val="28"/>
          <w:lang w:val="en-BE" w:eastAsia="en-BE" w:bidi="ar-SA"/>
        </w:rPr>
        <w:t>вляется Ответчику на условиях «до востребования», лимит может быть увеличен по инициативе банка, кредит, выдаваемый на сумму сверхлимитной задолженности предоставляется на условиях его возврата в течение 20 дней с даты формирования отчета, в который войдет</w:t>
      </w:r>
      <w:r>
        <w:rPr>
          <w:sz w:val="28"/>
          <w:szCs w:val="28"/>
          <w:lang w:val="en-BE" w:eastAsia="en-BE" w:bidi="ar-SA"/>
        </w:rPr>
        <w:t xml:space="preserve"> указанная операция. Срок возврата обязательного платежа определяется в ежемесячных отчетах по карте, предоставляемых клиенту, с указанием даты и суммы, на которую клиент должен пополнить счет карты.</w:t>
      </w:r>
    </w:p>
    <w:p w14:paraId="49215C55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п.5.1. Условий Банк предоставляет клиен</w:t>
      </w:r>
      <w:r>
        <w:rPr>
          <w:sz w:val="28"/>
          <w:szCs w:val="28"/>
          <w:lang w:val="en-BE" w:eastAsia="en-BE" w:bidi="ar-SA"/>
        </w:rPr>
        <w:t>ту кредитные средства для совершения операций по карте в пределах лимита кредита и при отсутствии или недостаточности собственных средств клиента на счете в соответствии с Индивидуальными условиями.</w:t>
      </w:r>
    </w:p>
    <w:p w14:paraId="1FDFF635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3.10 Условий предусмотрено, что за несвоеврем</w:t>
      </w:r>
      <w:r>
        <w:rPr>
          <w:sz w:val="28"/>
          <w:szCs w:val="28"/>
          <w:lang w:val="en-BE" w:eastAsia="en-BE" w:bidi="ar-SA"/>
        </w:rPr>
        <w:t>енное погашение обязательных платежей взимается неустойка в размере 37,8%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</w:t>
      </w:r>
      <w:r>
        <w:rPr>
          <w:sz w:val="28"/>
          <w:szCs w:val="28"/>
          <w:lang w:val="en-BE" w:eastAsia="en-BE" w:bidi="ar-SA"/>
        </w:rPr>
        <w:t xml:space="preserve"> рассчитанной на дату оплаты суммы просроченного Основного долга в полном объеме. </w:t>
      </w:r>
    </w:p>
    <w:p w14:paraId="6DF5141C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</w:t>
      </w:r>
    </w:p>
    <w:p w14:paraId="6E117399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</w:t>
      </w:r>
      <w:r>
        <w:rPr>
          <w:sz w:val="28"/>
          <w:szCs w:val="28"/>
          <w:lang w:val="en-BE" w:eastAsia="en-BE" w:bidi="ar-SA"/>
        </w:rPr>
        <w:t>гласно Индивидуальных условий договор вступает в силу с даты его подписания сторонами и действует до полного выполнения сторонами своих обязательств по договору, в том числе в совокупности:</w:t>
      </w:r>
    </w:p>
    <w:p w14:paraId="2E8CB77C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-сдачи карты (всех дополнительных карт) или подачи заявления об ее</w:t>
      </w:r>
      <w:r>
        <w:rPr>
          <w:sz w:val="28"/>
          <w:szCs w:val="28"/>
          <w:lang w:val="en-BE" w:eastAsia="en-BE" w:bidi="ar-SA"/>
        </w:rPr>
        <w:t xml:space="preserve"> утере;</w:t>
      </w:r>
    </w:p>
    <w:p w14:paraId="6767D01C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-погашение в полном объеме общей задолженности, включая платы, предусмотренные Тарифами Банка;</w:t>
      </w:r>
    </w:p>
    <w:p w14:paraId="14A7A7A1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-завершение мероприятий по урегулированию спорных операций;</w:t>
      </w:r>
    </w:p>
    <w:p w14:paraId="7ED67CB6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-закрытие Счета карты.</w:t>
      </w:r>
    </w:p>
    <w:p w14:paraId="057B5F49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</w:t>
      </w:r>
      <w:r>
        <w:rPr>
          <w:sz w:val="28"/>
          <w:szCs w:val="28"/>
          <w:lang w:val="en-BE" w:eastAsia="en-BE" w:bidi="ar-SA"/>
        </w:rPr>
        <w:t>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</w:t>
      </w:r>
      <w:r>
        <w:rPr>
          <w:sz w:val="28"/>
          <w:szCs w:val="28"/>
          <w:lang w:val="en-BE" w:eastAsia="en-BE" w:bidi="ar-SA"/>
        </w:rPr>
        <w:t>ормирования отчета по карте.</w:t>
      </w:r>
    </w:p>
    <w:p w14:paraId="69032F16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 свои обязательства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</w:t>
      </w:r>
      <w:r>
        <w:rPr>
          <w:sz w:val="28"/>
          <w:szCs w:val="28"/>
          <w:lang w:val="en-BE" w:eastAsia="en-BE" w:bidi="ar-SA"/>
        </w:rPr>
        <w:t xml:space="preserve">выполнил, что подтверждается представленными в материалы дела доказательствами. </w:t>
      </w:r>
    </w:p>
    <w:p w14:paraId="3A324858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свою очередь, 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360E1A48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статьям 309 </w:t>
      </w:r>
      <w:r>
        <w:rPr>
          <w:sz w:val="28"/>
          <w:szCs w:val="28"/>
          <w:lang w:val="en-BE" w:eastAsia="en-BE" w:bidi="ar-SA"/>
        </w:rPr>
        <w:t>и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</w:t>
      </w:r>
      <w:r>
        <w:rPr>
          <w:sz w:val="28"/>
          <w:szCs w:val="28"/>
          <w:lang w:val="en-BE" w:eastAsia="en-BE" w:bidi="ar-SA"/>
        </w:rPr>
        <w:t>редъявляемыми требованиями,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6130C7A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пунктами 4.1.4. и 5.2.8. Условий в случае неисполнения или н</w:t>
      </w:r>
      <w:r>
        <w:rPr>
          <w:sz w:val="28"/>
          <w:szCs w:val="28"/>
          <w:lang w:val="en-BE" w:eastAsia="en-BE" w:bidi="ar-SA"/>
        </w:rPr>
        <w:t>енадлежащего исполнения Заемщиком условий заключенного договора, Банк имеет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33D299BC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11.11.2022г., а также 01.02.2023г. И</w:t>
      </w:r>
      <w:r>
        <w:rPr>
          <w:sz w:val="28"/>
          <w:szCs w:val="28"/>
          <w:lang w:val="en-BE" w:eastAsia="en-BE" w:bidi="ar-SA"/>
        </w:rPr>
        <w:t>стец направил в адрес Ответчика требования (претензии) с требованием о досрочном возврате суммы кредита, процентов за пользование кредитом и уплате неустойки, сообщив, что в соответствии с Договором Банк предоставил кредит на сумму совершенных ответчиком о</w:t>
      </w:r>
      <w:r>
        <w:rPr>
          <w:sz w:val="28"/>
          <w:szCs w:val="28"/>
          <w:lang w:val="en-BE" w:eastAsia="en-BE" w:bidi="ar-SA"/>
        </w:rPr>
        <w:t xml:space="preserve">пераций по кредитной карте ****1080. Сумма предоставленных кредитных средств Банком составила </w:t>
      </w:r>
      <w:r>
        <w:rPr>
          <w:rStyle w:val="cat-Sumgrp-10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Однако платежи в счет погашения задолженности по карте не производились, что привело к образованию просроченной задолженности, общая сумма которой на момент</w:t>
      </w:r>
      <w:r>
        <w:rPr>
          <w:sz w:val="28"/>
          <w:szCs w:val="28"/>
          <w:lang w:val="en-BE" w:eastAsia="en-BE" w:bidi="ar-SA"/>
        </w:rPr>
        <w:t xml:space="preserve"> направления требования от 01.02.2023г. по состоянию на 29.01.2023г. составляет </w:t>
      </w:r>
      <w:r>
        <w:rPr>
          <w:rStyle w:val="cat-Sumgrp-13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с учетом неустойки в размере </w:t>
      </w:r>
      <w:r>
        <w:rPr>
          <w:rStyle w:val="cat-Sumgrp-14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Досрочный возврат должен быть осуществлен в срок не позднее 03.03.2023г. Банк также сообщил требуемый для погашения кредитной задолженн</w:t>
      </w:r>
      <w:r>
        <w:rPr>
          <w:sz w:val="28"/>
          <w:szCs w:val="28"/>
          <w:lang w:val="en-BE" w:eastAsia="en-BE" w:bidi="ar-SA"/>
        </w:rPr>
        <w:t xml:space="preserve">ости срок и реквизиты для перечисления с доказательством почтового отправления.   </w:t>
      </w:r>
    </w:p>
    <w:p w14:paraId="31608CFA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Заемщик не воспользовался возможностью добровольного исполнения взятых на себя денежных обязательств.</w:t>
      </w:r>
    </w:p>
    <w:p w14:paraId="600D17D4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мирового судьи судебного участка №405 </w:t>
      </w:r>
      <w:r>
        <w:rPr>
          <w:rStyle w:val="cat-Addressgrp-1rplc-3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24.01.2023г</w:t>
      </w:r>
      <w:r>
        <w:rPr>
          <w:sz w:val="28"/>
          <w:szCs w:val="28"/>
          <w:lang w:val="en-BE" w:eastAsia="en-BE" w:bidi="ar-SA"/>
        </w:rPr>
        <w:t>. отменен судебный приказ от 10.01.2023г. по заявлению ПАО «Сбербанк России» в лице филиала – Московский банк ПАО Сбербанк к Причетникову М.Ю. о взыскании ссудной задолженности по эмиссионному контракту по возражениям должника.</w:t>
      </w:r>
    </w:p>
    <w:p w14:paraId="71580504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 настоящего времени ответч</w:t>
      </w:r>
      <w:r>
        <w:rPr>
          <w:sz w:val="28"/>
          <w:szCs w:val="28"/>
          <w:lang w:val="en-BE" w:eastAsia="en-BE" w:bidi="ar-SA"/>
        </w:rPr>
        <w:t>ик заемные денежные средства Банку не возвратил.</w:t>
      </w:r>
    </w:p>
    <w:p w14:paraId="58C564F6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 что по состоянию на 06.03.2023г. задолженность Причетникова М.Ю. по банковской карте №427601******1080, выпущенной по эмиссионному контракту №0910-Р-3597161780 от 07.11.2014г., со</w:t>
      </w:r>
      <w:r>
        <w:rPr>
          <w:sz w:val="28"/>
          <w:szCs w:val="28"/>
          <w:lang w:val="en-BE" w:eastAsia="en-BE" w:bidi="ar-SA"/>
        </w:rPr>
        <w:t xml:space="preserve">ставила </w:t>
      </w:r>
      <w:r>
        <w:rPr>
          <w:rStyle w:val="cat-Sumgrp-8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0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1rplc-3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проценты, что подтверждается расчетом задолженности, Приложениями №1, №2, №3 к расчету.</w:t>
      </w:r>
    </w:p>
    <w:p w14:paraId="27BF0A9C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расчета задолженности дата подписания клиентом договора на банковскую карту </w:t>
      </w:r>
      <w:r>
        <w:rPr>
          <w:sz w:val="28"/>
          <w:szCs w:val="28"/>
          <w:lang w:val="en-BE" w:eastAsia="en-BE" w:bidi="ar-SA"/>
        </w:rPr>
        <w:t>- 07.11.2014г., дата открытия контракта (начало 1-го отчетного периода) – 07.11.2014г., дата окончания последнего закрытого отчетного периода – 06.03.2023г., дата образования срочной задолженности – 15.11.2021г., дата образования первой ссуды к погашению –</w:t>
      </w:r>
      <w:r>
        <w:rPr>
          <w:sz w:val="28"/>
          <w:szCs w:val="28"/>
          <w:lang w:val="en-BE" w:eastAsia="en-BE" w:bidi="ar-SA"/>
        </w:rPr>
        <w:t xml:space="preserve"> 06.12.2014г., дата приостановления начисления неустоек – 13.12.2022г., дата платежа/выноса на просрочку – 27.03.2023г., дата выхода на просрочку – 27.06.2022г., количество дней непрерывной просрочки – 252, общая сумма погашений </w:t>
      </w:r>
      <w:r>
        <w:rPr>
          <w:rStyle w:val="cat-Sumgrp-15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дата последнего пога</w:t>
      </w:r>
      <w:r>
        <w:rPr>
          <w:sz w:val="28"/>
          <w:szCs w:val="28"/>
          <w:lang w:val="en-BE" w:eastAsia="en-BE" w:bidi="ar-SA"/>
        </w:rPr>
        <w:t xml:space="preserve">шения по банковской карте – 26.05.2022г., последнее погашение по банковской карте </w:t>
      </w:r>
      <w:r>
        <w:rPr>
          <w:rStyle w:val="cat-Sumgrp-16rplc-3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процентная ставка по банковской карте – 18,9%. Срок действия последнего выпущенного/перевыпущенного карточного контракта основного держателя – 31.08.2023г.</w:t>
      </w:r>
    </w:p>
    <w:p w14:paraId="6706C2F5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провер</w:t>
      </w:r>
      <w:r>
        <w:rPr>
          <w:sz w:val="28"/>
          <w:szCs w:val="28"/>
          <w:lang w:val="en-BE" w:eastAsia="en-BE" w:bidi="ar-SA"/>
        </w:rPr>
        <w:t xml:space="preserve">ив расчет задолженности, предоставленный истцом, соглашается с размером имеющейся у ответчика задолженности в размере </w:t>
      </w:r>
      <w:r>
        <w:rPr>
          <w:rStyle w:val="cat-Sumgrp-8rplc-39"/>
          <w:sz w:val="28"/>
          <w:szCs w:val="28"/>
          <w:lang w:val="en-BE" w:eastAsia="en-BE" w:bidi="ar-SA"/>
        </w:rPr>
        <w:t>сумма</w:t>
      </w:r>
    </w:p>
    <w:p w14:paraId="09722B5E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ссудной задолженности, суд, руководствуясь вышеперечисленными нормами права, оценив представ</w:t>
      </w:r>
      <w:r>
        <w:rPr>
          <w:sz w:val="28"/>
          <w:szCs w:val="28"/>
          <w:lang w:val="en-BE" w:eastAsia="en-BE" w:bidi="ar-SA"/>
        </w:rPr>
        <w:t>ленные в материалы дела доказательства по правилам ст. ст. 12,56,67 ГПК РФ,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</w:t>
      </w:r>
      <w:r>
        <w:rPr>
          <w:sz w:val="28"/>
          <w:szCs w:val="28"/>
          <w:lang w:val="en-BE" w:eastAsia="en-BE" w:bidi="ar-SA"/>
        </w:rPr>
        <w:t>редитном договоре (ст. ст. 810, 811,819 ГК РФ), исходит из того, что обязательство заемщиком Причетниковым М.Ю. по эмиссионному контракту на предоставление возобновляемой кредитной линии посредством выдачи банковской карты с предоставленным по ней кредитом</w:t>
      </w:r>
      <w:r>
        <w:rPr>
          <w:sz w:val="28"/>
          <w:szCs w:val="28"/>
          <w:lang w:val="en-BE" w:eastAsia="en-BE" w:bidi="ar-SA"/>
        </w:rPr>
        <w:t xml:space="preserve"> и обслуживанием счета по данной карте в российских рублях надлежащим образом не исполнено, платежи в счет погашения задолженности по эмиссионному контракту ответчиком производились с нарушениями в части сроков и сумм, обязательных к погашению, в связи с ч</w:t>
      </w:r>
      <w:r>
        <w:rPr>
          <w:sz w:val="28"/>
          <w:szCs w:val="28"/>
          <w:lang w:val="en-BE" w:eastAsia="en-BE" w:bidi="ar-SA"/>
        </w:rPr>
        <w:t xml:space="preserve">ем, приходит к выводу о взыскании с ответчика Причетникова М.Ю. в пользу ПАО «Сбербанк России» в лице филиала – Московский банк ПАО Сбербанк ссудной задолженности в размере </w:t>
      </w:r>
      <w:r>
        <w:rPr>
          <w:rStyle w:val="cat-Sumgrp-8rplc-42"/>
          <w:sz w:val="28"/>
          <w:szCs w:val="28"/>
          <w:lang w:val="en-BE" w:eastAsia="en-BE" w:bidi="ar-SA"/>
        </w:rPr>
        <w:t>сумма</w:t>
      </w:r>
    </w:p>
    <w:p w14:paraId="7BF65A03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разрешая заявленные исковые требования, суд приходит к выводу о т</w:t>
      </w:r>
      <w:r>
        <w:rPr>
          <w:sz w:val="28"/>
          <w:szCs w:val="28"/>
          <w:lang w:val="en-BE" w:eastAsia="en-BE" w:bidi="ar-SA"/>
        </w:rPr>
        <w:t>ом, что вопреки требованиям ст. 56 ГПК РФ ответчиком Причетниковым М.Ю. не представлено доказательств наличия иного размера ссудной задолженности, а расчет, предоставленный истцом ПАО «Сбербанк России» в лице филиала – Московский банк ПАО Сбербанк, суд пол</w:t>
      </w:r>
      <w:r>
        <w:rPr>
          <w:sz w:val="28"/>
          <w:szCs w:val="28"/>
          <w:lang w:val="en-BE" w:eastAsia="en-BE" w:bidi="ar-SA"/>
        </w:rPr>
        <w:t xml:space="preserve">агает верным, представляющим собой полную величину задолженности ответчика перед Банком и обоснованным по изложенным выше основаниям. </w:t>
      </w:r>
    </w:p>
    <w:p w14:paraId="34E80D04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Удовлетворяя исковые требования, суд, исходит из того, что эмиссионный контракт на предоставление возобновляемой кредитно</w:t>
      </w:r>
      <w:r>
        <w:rPr>
          <w:sz w:val="28"/>
          <w:szCs w:val="28"/>
          <w:lang w:val="en-BE" w:eastAsia="en-BE" w:bidi="ar-SA"/>
        </w:rPr>
        <w:t>й линии посредством выдачи банковской карты с предоставленным по ней кредитом и обслуживанием счета по данной карте в российских рублях был заключен Причетниковым М.Ю. добровольно, условия эмиссионного контракта им не оспорены, заключение эмиссионного конт</w:t>
      </w:r>
      <w:r>
        <w:rPr>
          <w:sz w:val="28"/>
          <w:szCs w:val="28"/>
          <w:lang w:val="en-BE" w:eastAsia="en-BE" w:bidi="ar-SA"/>
        </w:rPr>
        <w:t xml:space="preserve">ракта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средств, </w:t>
      </w:r>
      <w:r>
        <w:rPr>
          <w:rStyle w:val="cat-FIOgrp-7rplc-4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их возврату, тем самым, каждая сторона приняла на себя риск по исполне</w:t>
      </w:r>
      <w:r>
        <w:rPr>
          <w:sz w:val="28"/>
          <w:szCs w:val="28"/>
          <w:lang w:val="en-BE" w:eastAsia="en-BE" w:bidi="ar-SA"/>
        </w:rPr>
        <w:t>нию эмиссионного контракта на предоставление возобновляемой кредитной линии посредством выдачи банковской  карты с предоставленным по ней кредитом и обслуживанием счета по данной карте в российских рублях.</w:t>
      </w:r>
    </w:p>
    <w:p w14:paraId="454829E5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указывает, что исполнение обязанносте</w:t>
      </w:r>
      <w:r>
        <w:rPr>
          <w:sz w:val="28"/>
          <w:szCs w:val="28"/>
          <w:lang w:val="en-BE" w:eastAsia="en-BE" w:bidi="ar-SA"/>
        </w:rPr>
        <w:t>й по эмиссионному контракту в соответствии с его условиями не поставлено в зависимость от доходов Заемщика, получения им каких-либо выплат, действий третьих лиц, следовательно, независимо от того, изменилось ли финансовое положение Заемщика, он обязан выпо</w:t>
      </w:r>
      <w:r>
        <w:rPr>
          <w:sz w:val="28"/>
          <w:szCs w:val="28"/>
          <w:lang w:val="en-BE" w:eastAsia="en-BE" w:bidi="ar-SA"/>
        </w:rPr>
        <w:t>лнять принятые на себя по эмиссионному контракту обязательства.</w:t>
      </w:r>
    </w:p>
    <w:p w14:paraId="7C7C0F0E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</w:t>
      </w:r>
      <w:r>
        <w:rPr>
          <w:sz w:val="28"/>
          <w:szCs w:val="28"/>
          <w:lang w:val="en-BE" w:eastAsia="en-BE" w:bidi="ar-SA"/>
        </w:rPr>
        <w:t>в, предусмотренных частью второй статьи 96 настоящего Кодекса.</w:t>
      </w:r>
    </w:p>
    <w:p w14:paraId="3E5A7642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понесены расходы по оплате государственной пошлины в размере </w:t>
      </w:r>
      <w:r>
        <w:rPr>
          <w:rStyle w:val="cat-Sumgrp-9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которые подлежит взысканию по правилам указанной статьи с ответчика в пользу истца.</w:t>
      </w:r>
    </w:p>
    <w:p w14:paraId="2F77AAA7" w14:textId="77777777" w:rsidR="00000000" w:rsidRDefault="00FF618F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</w:t>
      </w:r>
      <w:r>
        <w:rPr>
          <w:sz w:val="28"/>
          <w:szCs w:val="28"/>
          <w:lang w:val="en-BE" w:eastAsia="en-BE" w:bidi="ar-SA"/>
        </w:rPr>
        <w:t>твуясь ст. ст. 194-199 ГПК РФ, суд</w:t>
      </w:r>
    </w:p>
    <w:p w14:paraId="1CDA98FE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092C1754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B8796D4" w14:textId="77777777" w:rsidR="00000000" w:rsidRDefault="00FF618F">
      <w:pPr>
        <w:jc w:val="center"/>
        <w:rPr>
          <w:sz w:val="28"/>
          <w:szCs w:val="28"/>
          <w:lang w:val="en-BE" w:eastAsia="en-BE" w:bidi="ar-SA"/>
        </w:rPr>
      </w:pPr>
    </w:p>
    <w:p w14:paraId="1BB22E64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Московский банк ПАО Сбербанк к Причетникову М.Ю. о взыскании ссудной задолженности по эмиссионному контракту - удовлетворить.</w:t>
      </w:r>
    </w:p>
    <w:p w14:paraId="1DAA710C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Причетникова Макс</w:t>
      </w:r>
      <w:r>
        <w:rPr>
          <w:sz w:val="28"/>
          <w:szCs w:val="28"/>
          <w:lang w:val="en-BE" w:eastAsia="en-BE" w:bidi="ar-SA"/>
        </w:rPr>
        <w:t>има Юрьевича (</w:t>
      </w:r>
      <w:r>
        <w:rPr>
          <w:rStyle w:val="cat-PassportDatagrp-17rplc-4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) в пользу ПАО «Сбербанк России» в лице филиала - Московский банк ПАО Сбербанк (ИНН 7707083893) задолженность по эмиссионному контракту №0910-Р-3597161780 в размере </w:t>
      </w:r>
      <w:r>
        <w:rPr>
          <w:rStyle w:val="cat-Sumgrp-8rplc-5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51"/>
          <w:sz w:val="28"/>
          <w:szCs w:val="28"/>
          <w:lang w:val="en-BE" w:eastAsia="en-BE" w:bidi="ar-SA"/>
        </w:rPr>
        <w:t>с</w:t>
      </w:r>
      <w:r>
        <w:rPr>
          <w:rStyle w:val="cat-Sumgrp-9rplc-51"/>
          <w:sz w:val="28"/>
          <w:szCs w:val="28"/>
          <w:lang w:val="en-BE" w:eastAsia="en-BE" w:bidi="ar-SA"/>
        </w:rPr>
        <w:t>умма</w:t>
      </w:r>
    </w:p>
    <w:p w14:paraId="2EBF8E1C" w14:textId="77777777" w:rsidR="00000000" w:rsidRDefault="00FF618F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5BB9D38" w14:textId="77777777" w:rsidR="00000000" w:rsidRDefault="00FF618F">
      <w:pPr>
        <w:jc w:val="both"/>
        <w:rPr>
          <w:sz w:val="28"/>
          <w:szCs w:val="28"/>
          <w:lang w:val="en-BE" w:eastAsia="en-BE" w:bidi="ar-SA"/>
        </w:rPr>
      </w:pPr>
    </w:p>
    <w:p w14:paraId="098B270B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A657F3A" w14:textId="77777777" w:rsidR="00000000" w:rsidRDefault="00FF618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>И.С. Самойлова</w:t>
      </w:r>
    </w:p>
    <w:p w14:paraId="62CEB0AE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2E5CF088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E846BC5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792740A6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71E82992" w14:textId="77777777" w:rsidR="00000000" w:rsidRDefault="00FF618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28FBD3F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0F5C19CB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5B56369E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57A3C3E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0D65DF22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82DCF34" w14:textId="77777777" w:rsidR="00000000" w:rsidRDefault="00FF618F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3072CC0B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F0A86C8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1E176C2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1195AAA0" w14:textId="77777777" w:rsidR="00000000" w:rsidRDefault="00FF618F">
      <w:pPr>
        <w:rPr>
          <w:sz w:val="28"/>
          <w:szCs w:val="28"/>
          <w:lang w:val="en-BE" w:eastAsia="en-BE" w:bidi="ar-SA"/>
        </w:rPr>
      </w:pPr>
    </w:p>
    <w:p w14:paraId="35BF6DCE" w14:textId="77777777" w:rsidR="00000000" w:rsidRDefault="00FF618F">
      <w:pPr>
        <w:rPr>
          <w:sz w:val="22"/>
          <w:szCs w:val="22"/>
          <w:lang w:val="en-BE" w:eastAsia="en-BE" w:bidi="ar-SA"/>
        </w:rPr>
      </w:pPr>
    </w:p>
    <w:p w14:paraId="0BE43BB9" w14:textId="77777777" w:rsidR="00000000" w:rsidRDefault="00FF618F">
      <w:pPr>
        <w:rPr>
          <w:sz w:val="22"/>
          <w:szCs w:val="22"/>
          <w:lang w:val="en-BE" w:eastAsia="en-BE" w:bidi="ar-SA"/>
        </w:rPr>
      </w:pPr>
    </w:p>
    <w:p w14:paraId="4DD3F169" w14:textId="77777777" w:rsidR="00000000" w:rsidRDefault="00FF618F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18F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8B13092"/>
  <w15:chartTrackingRefBased/>
  <w15:docId w15:val="{C8BDBF41-C27A-42F5-B03B-67DCFE36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17rplc-7">
    <w:name w:val="cat-PassportData grp-17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9rplc-9">
    <w:name w:val="cat-Sum grp-9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3rplc-15">
    <w:name w:val="cat-FIO grp-3 rplc-15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FIOgrp-7rplc-22">
    <w:name w:val="cat-FIO grp-7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FIOgrp-7rplc-24">
    <w:name w:val="cat-FIO grp-7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0rplc-28">
    <w:name w:val="cat-Sum grp-10 rplc-28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Sumgrp-8rplc-34">
    <w:name w:val="cat-Sum grp-8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Sumgrp-15rplc-37">
    <w:name w:val="cat-Sum grp-15 rplc-37"/>
    <w:basedOn w:val="a0"/>
  </w:style>
  <w:style w:type="character" w:customStyle="1" w:styleId="cat-Sumgrp-16rplc-38">
    <w:name w:val="cat-Sum grp-16 rplc-38"/>
    <w:basedOn w:val="a0"/>
  </w:style>
  <w:style w:type="character" w:customStyle="1" w:styleId="cat-Sumgrp-8rplc-39">
    <w:name w:val="cat-Sum grp-8 rplc-39"/>
    <w:basedOn w:val="a0"/>
  </w:style>
  <w:style w:type="character" w:customStyle="1" w:styleId="cat-Sumgrp-8rplc-42">
    <w:name w:val="cat-Sum grp-8 rplc-42"/>
    <w:basedOn w:val="a0"/>
  </w:style>
  <w:style w:type="character" w:customStyle="1" w:styleId="cat-FIOgrp-7rplc-45">
    <w:name w:val="cat-FIO grp-7 rplc-45"/>
    <w:basedOn w:val="a0"/>
  </w:style>
  <w:style w:type="character" w:customStyle="1" w:styleId="cat-Sumgrp-9rplc-46">
    <w:name w:val="cat-Sum grp-9 rplc-46"/>
    <w:basedOn w:val="a0"/>
  </w:style>
  <w:style w:type="character" w:customStyle="1" w:styleId="cat-PassportDatagrp-17rplc-49">
    <w:name w:val="cat-PassportData grp-17 rplc-49"/>
    <w:basedOn w:val="a0"/>
  </w:style>
  <w:style w:type="character" w:customStyle="1" w:styleId="cat-Sumgrp-8rplc-50">
    <w:name w:val="cat-Sum grp-8 rplc-50"/>
    <w:basedOn w:val="a0"/>
  </w:style>
  <w:style w:type="character" w:customStyle="1" w:styleId="cat-Sumgrp-9rplc-51">
    <w:name w:val="cat-Sum grp-9 rplc-51"/>
    <w:basedOn w:val="a0"/>
  </w:style>
  <w:style w:type="character" w:customStyle="1" w:styleId="cat-Addressgrp-0rplc-52">
    <w:name w:val="cat-Address grp-0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3176</Words>
  <Characters>18107</Characters>
  <Application>Microsoft Office Word</Application>
  <DocSecurity>0</DocSecurity>
  <Lines>150</Lines>
  <Paragraphs>42</Paragraphs>
  <ScaleCrop>false</ScaleCrop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