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5527A0A" w14:textId="77777777" w:rsidR="00000000" w:rsidRDefault="00215238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5-332/2022</w:t>
      </w:r>
    </w:p>
    <w:p w14:paraId="7820D906" w14:textId="77777777" w:rsidR="00000000" w:rsidRDefault="00215238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П О С Т А Н О В Л Е Н И Е</w:t>
      </w:r>
    </w:p>
    <w:p w14:paraId="1F32C413" w14:textId="77777777" w:rsidR="00000000" w:rsidRDefault="00215238">
      <w:pPr>
        <w:ind w:firstLine="567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22 февраля 2022 года</w:t>
      </w:r>
    </w:p>
    <w:p w14:paraId="7998E158" w14:textId="77777777" w:rsidR="00000000" w:rsidRDefault="00215238">
      <w:pPr>
        <w:ind w:firstLine="567"/>
        <w:rPr>
          <w:lang w:val="en-BE" w:eastAsia="en-BE" w:bidi="ar-SA"/>
        </w:rPr>
      </w:pPr>
    </w:p>
    <w:p w14:paraId="7909E201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Гагаринского районного суда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3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дело об административном правонарушении, предусмотренном ст. 17.7 КоАП РФ, в отношении ПАО «Сбербанк России», </w:t>
      </w:r>
      <w:r>
        <w:rPr>
          <w:rStyle w:val="cat-UserDefinedgrp-7rplc-3"/>
          <w:lang w:val="en-BE" w:eastAsia="en-BE" w:bidi="ar-SA"/>
        </w:rPr>
        <w:t>.</w:t>
      </w:r>
      <w:r>
        <w:rPr>
          <w:rStyle w:val="cat-UserDefinedgrp-7rplc-3"/>
          <w:lang w:val="en-BE" w:eastAsia="en-BE" w:bidi="ar-SA"/>
        </w:rPr>
        <w:t>..</w:t>
      </w:r>
      <w:r>
        <w:rPr>
          <w:lang w:val="en-BE" w:eastAsia="en-BE" w:bidi="ar-SA"/>
        </w:rPr>
        <w:t xml:space="preserve">, дата государственной регистрации юридического лица </w:t>
      </w:r>
      <w:r>
        <w:rPr>
          <w:rStyle w:val="cat-UserDefinedgrp-8rplc-4"/>
          <w:lang w:val="en-BE" w:eastAsia="en-BE" w:bidi="ar-SA"/>
        </w:rPr>
        <w:t>...</w:t>
      </w:r>
      <w:r>
        <w:rPr>
          <w:lang w:val="en-BE" w:eastAsia="en-BE" w:bidi="ar-SA"/>
        </w:rPr>
        <w:t xml:space="preserve"> года, юридический адрес: </w:t>
      </w:r>
      <w:r>
        <w:rPr>
          <w:rStyle w:val="cat-Addressgrp-1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</w:p>
    <w:p w14:paraId="0B303614" w14:textId="77777777" w:rsidR="00000000" w:rsidRDefault="00215238">
      <w:pPr>
        <w:ind w:firstLine="567"/>
        <w:jc w:val="center"/>
        <w:rPr>
          <w:lang w:val="en-BE" w:eastAsia="en-BE" w:bidi="ar-SA"/>
        </w:rPr>
      </w:pPr>
    </w:p>
    <w:p w14:paraId="53975E87" w14:textId="77777777" w:rsidR="00000000" w:rsidRDefault="00215238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711242E6" w14:textId="77777777" w:rsidR="00000000" w:rsidRDefault="00215238">
      <w:pPr>
        <w:ind w:firstLine="567"/>
        <w:jc w:val="both"/>
        <w:rPr>
          <w:lang w:val="en-BE" w:eastAsia="en-BE" w:bidi="ar-SA"/>
        </w:rPr>
      </w:pPr>
    </w:p>
    <w:p w14:paraId="649D53EF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совершило умышленное невыполнение законных требований должностного лица, осуществляющего производство по делу об административном</w:t>
      </w:r>
      <w:r>
        <w:rPr>
          <w:lang w:val="en-BE" w:eastAsia="en-BE" w:bidi="ar-SA"/>
        </w:rPr>
        <w:t xml:space="preserve"> правонарушении.</w:t>
      </w:r>
    </w:p>
    <w:p w14:paraId="02A9E4B3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Правонарушение совершено при следующих обстоятельствах:</w:t>
      </w:r>
    </w:p>
    <w:p w14:paraId="4AB75795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20 декабря 2021 года в рамках административного расследования по делу об административном правонарушении от </w:t>
      </w:r>
      <w:r>
        <w:rPr>
          <w:rStyle w:val="cat-UserDefinedgrp-9rplc-6"/>
          <w:lang w:val="en-BE" w:eastAsia="en-BE" w:bidi="ar-SA"/>
        </w:rPr>
        <w:t>...</w:t>
      </w:r>
      <w:r>
        <w:rPr>
          <w:lang w:val="en-BE" w:eastAsia="en-BE" w:bidi="ar-SA"/>
        </w:rPr>
        <w:t xml:space="preserve"> года в срок, предусмотренный ст.26.10 КоАП РФ, юридическое лицо ПАО «Сб</w:t>
      </w:r>
      <w:r>
        <w:rPr>
          <w:lang w:val="en-BE" w:eastAsia="en-BE" w:bidi="ar-SA"/>
        </w:rPr>
        <w:t xml:space="preserve">ербанк России» по адресу: </w:t>
      </w:r>
      <w:r>
        <w:rPr>
          <w:rStyle w:val="cat-Addressgrp-1rplc-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не предоставило должностному лицу УФССП России по </w:t>
      </w:r>
      <w:r>
        <w:rPr>
          <w:rStyle w:val="cat-Addressgrp-2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осуществляющего производство по делу об административном правонарушении в полном объеме сведения, истребуемые определением от </w:t>
      </w:r>
      <w:r>
        <w:rPr>
          <w:rStyle w:val="cat-UserDefinedgrp-9rplc-9"/>
          <w:lang w:val="en-BE" w:eastAsia="en-BE" w:bidi="ar-SA"/>
        </w:rPr>
        <w:t>...</w:t>
      </w:r>
      <w:r>
        <w:rPr>
          <w:lang w:val="en-BE" w:eastAsia="en-BE" w:bidi="ar-SA"/>
        </w:rPr>
        <w:t xml:space="preserve"> года, которые необходимы для осуществ</w:t>
      </w:r>
      <w:r>
        <w:rPr>
          <w:lang w:val="en-BE" w:eastAsia="en-BE" w:bidi="ar-SA"/>
        </w:rPr>
        <w:t xml:space="preserve">ления должностным лицом его законной деятельности, а именно проведения административного расследования в рамках производства по делу об административном правонарушении, предусмотренном ст.14.57 КоАП РФ. Определение об истребовании сведений от </w:t>
      </w:r>
      <w:r>
        <w:rPr>
          <w:rStyle w:val="cat-UserDefinedgrp-9rplc-10"/>
          <w:lang w:val="en-BE" w:eastAsia="en-BE" w:bidi="ar-SA"/>
        </w:rPr>
        <w:t>...</w:t>
      </w:r>
      <w:r>
        <w:rPr>
          <w:lang w:val="en-BE" w:eastAsia="en-BE" w:bidi="ar-SA"/>
        </w:rPr>
        <w:t xml:space="preserve"> года ПАО </w:t>
      </w:r>
      <w:r>
        <w:rPr>
          <w:lang w:val="en-BE" w:eastAsia="en-BE" w:bidi="ar-SA"/>
        </w:rPr>
        <w:t xml:space="preserve">«Сбербанк России» получено </w:t>
      </w:r>
      <w:r>
        <w:rPr>
          <w:rStyle w:val="cat-UserDefinedgrp-10rplc-11"/>
          <w:lang w:val="en-BE" w:eastAsia="en-BE" w:bidi="ar-SA"/>
        </w:rPr>
        <w:t>...</w:t>
      </w:r>
      <w:r>
        <w:rPr>
          <w:lang w:val="en-BE" w:eastAsia="en-BE" w:bidi="ar-SA"/>
        </w:rPr>
        <w:t xml:space="preserve"> года. Согласно определению от 16 декабря 2021 года ПАО «Сбербанк России» был предоставлен срок для предоставления ответа на указанное определение до 17.12.2021 года включительно. Между тем, в указанный выше срок истребованные</w:t>
      </w:r>
      <w:r>
        <w:rPr>
          <w:lang w:val="en-BE" w:eastAsia="en-BE" w:bidi="ar-SA"/>
        </w:rPr>
        <w:t xml:space="preserve"> сведения в УФССП России по </w:t>
      </w:r>
      <w:r>
        <w:rPr>
          <w:rStyle w:val="cat-Addressgrp-2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ПАО «Сбербанк России» не были представлены, то есть ПАО «Сбербанк России» совершило административное правонарушение, предусмотренное ст. 17.7 КоАП РФ.  </w:t>
      </w:r>
    </w:p>
    <w:p w14:paraId="76A7BD94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судебном заседании защитник ПАО «Сбербанк России» по доверенности </w:t>
      </w:r>
      <w:r>
        <w:rPr>
          <w:rStyle w:val="cat-FIOgrp-4rplc-13"/>
          <w:lang w:val="en-BE" w:eastAsia="en-BE" w:bidi="ar-SA"/>
        </w:rPr>
        <w:t>ф</w:t>
      </w:r>
      <w:r>
        <w:rPr>
          <w:rStyle w:val="cat-FIOgrp-4rplc-13"/>
          <w:lang w:val="en-BE" w:eastAsia="en-BE" w:bidi="ar-SA"/>
        </w:rPr>
        <w:t>ио</w:t>
      </w:r>
      <w:r>
        <w:rPr>
          <w:lang w:val="en-BE" w:eastAsia="en-BE" w:bidi="ar-SA"/>
        </w:rPr>
        <w:t xml:space="preserve">  с протоколом об административном правонарушении не согласилась, просила производство по делу прекратить в связи с отсутствием в действиях ПАО «Сбербанк России» состава административного правонарушения, предусмотренного ст. 17.7 КоАП РФ.</w:t>
      </w:r>
    </w:p>
    <w:p w14:paraId="1C20CE6E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предст</w:t>
      </w:r>
      <w:r>
        <w:rPr>
          <w:lang w:val="en-BE" w:eastAsia="en-BE" w:bidi="ar-SA"/>
        </w:rPr>
        <w:t>авленные материалы, выслушав защитника ПАО «Сбербанк России», суд считает, что виновность ПАО «Сбербанк России» в совершении инкриминируемого ему правонарушения нашла свое подтверждение совокупностью собранных доказательств, а именно: протоколом об админис</w:t>
      </w:r>
      <w:r>
        <w:rPr>
          <w:lang w:val="en-BE" w:eastAsia="en-BE" w:bidi="ar-SA"/>
        </w:rPr>
        <w:t xml:space="preserve">тративном правонарушении от </w:t>
      </w:r>
      <w:r>
        <w:rPr>
          <w:rStyle w:val="cat-UserDefinedgrp-11rplc-14"/>
          <w:lang w:val="en-BE" w:eastAsia="en-BE" w:bidi="ar-SA"/>
        </w:rPr>
        <w:t>...</w:t>
      </w:r>
      <w:r>
        <w:rPr>
          <w:lang w:val="en-BE" w:eastAsia="en-BE" w:bidi="ar-SA"/>
        </w:rPr>
        <w:t xml:space="preserve"> года в отношении ПАО «Сбербанк России», в котором  изложено существо допущенного нарушения; жалобой </w:t>
      </w:r>
      <w:r>
        <w:rPr>
          <w:rStyle w:val="cat-FIOgrp-5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возможных нарушениях законодательства при взыскании с него просроченной задолженности; определением о возбуждении дела</w:t>
      </w:r>
      <w:r>
        <w:rPr>
          <w:lang w:val="en-BE" w:eastAsia="en-BE" w:bidi="ar-SA"/>
        </w:rPr>
        <w:t xml:space="preserve"> об административном правонарушении от </w:t>
      </w:r>
      <w:r>
        <w:rPr>
          <w:rStyle w:val="cat-UserDefinedgrp-9rplc-16"/>
          <w:lang w:val="en-BE" w:eastAsia="en-BE" w:bidi="ar-SA"/>
        </w:rPr>
        <w:t>...</w:t>
      </w:r>
      <w:r>
        <w:rPr>
          <w:lang w:val="en-BE" w:eastAsia="en-BE" w:bidi="ar-SA"/>
        </w:rPr>
        <w:t xml:space="preserve"> года; определением об истребовании сведений от </w:t>
      </w:r>
      <w:r>
        <w:rPr>
          <w:rStyle w:val="cat-UserDefinedgrp-9rplc-17"/>
          <w:lang w:val="en-BE" w:eastAsia="en-BE" w:bidi="ar-SA"/>
        </w:rPr>
        <w:t>...</w:t>
      </w:r>
      <w:r>
        <w:rPr>
          <w:lang w:val="en-BE" w:eastAsia="en-BE" w:bidi="ar-SA"/>
        </w:rPr>
        <w:t xml:space="preserve"> года, направленным в адрес ПАО «Сбербанк России» и полученным им 25 ноября 2021 года; определением об отказе в удовлетворении ходатайства от 16.12.2021, иными мат</w:t>
      </w:r>
      <w:r>
        <w:rPr>
          <w:lang w:val="en-BE" w:eastAsia="en-BE" w:bidi="ar-SA"/>
        </w:rPr>
        <w:t>ериалами дела.</w:t>
      </w:r>
    </w:p>
    <w:p w14:paraId="319C0896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Указанные доказательства суд признает допустимыми и достоверными, факт совершения ПАО «Сбербанк России» административного правонарушения, предусмотренного ст. 17.7 Кодекса РФ об административных правонарушениях, установленным и доказанным.</w:t>
      </w:r>
    </w:p>
    <w:p w14:paraId="4A0225ED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</w:t>
      </w:r>
      <w:r>
        <w:rPr>
          <w:lang w:val="en-BE" w:eastAsia="en-BE" w:bidi="ar-SA"/>
        </w:rPr>
        <w:t xml:space="preserve">испозиция </w:t>
      </w:r>
      <w:hyperlink r:id="rId5" w:history="1">
        <w:r>
          <w:rPr>
            <w:color w:val="0000EE"/>
            <w:lang w:val="en-BE" w:eastAsia="en-BE" w:bidi="ar-SA"/>
          </w:rPr>
          <w:t>ст.17.7</w:t>
        </w:r>
      </w:hyperlink>
      <w:r>
        <w:rPr>
          <w:lang w:val="en-BE" w:eastAsia="en-BE" w:bidi="ar-SA"/>
        </w:rPr>
        <w:t xml:space="preserve"> КоАП РФ предусматривает административную ответственность за умышленное невыполнение требований прокурора, выте</w:t>
      </w:r>
      <w:r>
        <w:rPr>
          <w:lang w:val="en-BE" w:eastAsia="en-BE" w:bidi="ar-SA"/>
        </w:rPr>
        <w:t xml:space="preserve">кающих из его полномочий, </w:t>
      </w:r>
      <w:r>
        <w:rPr>
          <w:lang w:val="en-BE" w:eastAsia="en-BE" w:bidi="ar-SA"/>
        </w:rPr>
        <w:lastRenderedPageBreak/>
        <w:t>установленных федеральным законом, а равно законных требований следователя, дознавателя или должностного лица, осуществляющего производство по делу об административном правонарушении.</w:t>
      </w:r>
    </w:p>
    <w:p w14:paraId="4F75E138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26.10 КРФоАП истребуемые</w:t>
      </w:r>
      <w:r>
        <w:rPr>
          <w:lang w:val="en-BE" w:eastAsia="en-BE" w:bidi="ar-SA"/>
        </w:rPr>
        <w:t xml:space="preserve"> сведения должны быть направлены должностному лицу в трехдневный срок со дня получения определения. </w:t>
      </w:r>
    </w:p>
    <w:p w14:paraId="784DFF4D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2.10 КРФоАП юридические лица подлежат административной ответственности за совершение административных правонарушений.</w:t>
      </w:r>
    </w:p>
    <w:p w14:paraId="634824A2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</w:t>
      </w:r>
      <w:r>
        <w:rPr>
          <w:lang w:val="en-BE" w:eastAsia="en-BE" w:bidi="ar-SA"/>
        </w:rPr>
        <w:t>ятельствах суд считает факт совершения ПАО «Сбербанк России» правонарушения, предусмотренного ст.17.7 Кодекса РФ об административных правонарушениях, установленным и доказанным.</w:t>
      </w:r>
    </w:p>
    <w:p w14:paraId="61B237D6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Вопреки доводам стороны защиты, совокупность исследованных судом доказательств</w:t>
      </w:r>
      <w:r>
        <w:rPr>
          <w:lang w:val="en-BE" w:eastAsia="en-BE" w:bidi="ar-SA"/>
        </w:rPr>
        <w:t xml:space="preserve"> суд считает достаточной для установления всех юридически значимых обстоятельств по делу.</w:t>
      </w:r>
    </w:p>
    <w:p w14:paraId="0D14F68B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Оснований, предусмотренных КоАП РФ, для прекращения производства по делу об административном правонарушении в отношении ПАО «Сбербанк России» не имеется.</w:t>
      </w:r>
    </w:p>
    <w:p w14:paraId="7842F840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назначен</w:t>
      </w:r>
      <w:r>
        <w:rPr>
          <w:lang w:val="en-BE" w:eastAsia="en-BE" w:bidi="ar-SA"/>
        </w:rPr>
        <w:t xml:space="preserve">ии наказания суд учитывает характер совершенного ПАО «Сбербанк России» правонарушения, тот факт, что сведений о привлечении Общества ранее к административной ответственности в материалах дела не имеется. </w:t>
      </w:r>
    </w:p>
    <w:p w14:paraId="3C3AB393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Обстоятельств, смягчающих и отягчающих администрати</w:t>
      </w:r>
      <w:r>
        <w:rPr>
          <w:lang w:val="en-BE" w:eastAsia="en-BE" w:bidi="ar-SA"/>
        </w:rPr>
        <w:t>вную ответственность, не установлено.</w:t>
      </w:r>
    </w:p>
    <w:p w14:paraId="3307DFDA" w14:textId="77777777" w:rsidR="00000000" w:rsidRDefault="00215238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конкретных обстоятельств дела, в целях предупреждения совершения новых правонарушений, суд считает необходимым назначить ПАО «Сбербанк России» административное наказание в виде административного штрафа в преде</w:t>
      </w:r>
      <w:r>
        <w:rPr>
          <w:lang w:val="en-BE" w:eastAsia="en-BE" w:bidi="ar-SA"/>
        </w:rPr>
        <w:t xml:space="preserve">лах санкции ст. 17.7 КРФоАП. </w:t>
      </w:r>
    </w:p>
    <w:p w14:paraId="502372AE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29.9, 29.10 Кодекса РФ об административных правонарушениях, судья</w:t>
      </w:r>
    </w:p>
    <w:p w14:paraId="7AF357CC" w14:textId="77777777" w:rsidR="00000000" w:rsidRDefault="00215238">
      <w:pPr>
        <w:spacing w:line="240" w:lineRule="atLeast"/>
        <w:ind w:firstLine="567"/>
        <w:jc w:val="center"/>
        <w:rPr>
          <w:lang w:val="en-BE" w:eastAsia="en-BE" w:bidi="ar-SA"/>
        </w:rPr>
      </w:pPr>
    </w:p>
    <w:p w14:paraId="647C1E19" w14:textId="77777777" w:rsidR="00000000" w:rsidRDefault="00215238">
      <w:pPr>
        <w:spacing w:line="240" w:lineRule="atLeast"/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ПОСТАНОВИЛ:</w:t>
      </w:r>
    </w:p>
    <w:p w14:paraId="089BA1FE" w14:textId="77777777" w:rsidR="00000000" w:rsidRDefault="00215238">
      <w:pPr>
        <w:spacing w:line="240" w:lineRule="atLeast"/>
        <w:ind w:firstLine="567"/>
        <w:jc w:val="both"/>
        <w:rPr>
          <w:lang w:val="en-BE" w:eastAsia="en-BE" w:bidi="ar-SA"/>
        </w:rPr>
      </w:pPr>
    </w:p>
    <w:p w14:paraId="55A238E1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Признать ПАО «Сбербанк России» виновным в совершении административного правонарушения, предусмотренно</w:t>
      </w:r>
      <w:r>
        <w:rPr>
          <w:lang w:val="en-BE" w:eastAsia="en-BE" w:bidi="ar-SA"/>
        </w:rPr>
        <w:t xml:space="preserve">го ст. 17.7 КоАП РФ, и назначить ему административное наказание в виде штрафа в размере 50000 (пятьдесят тысяч) рублей. </w:t>
      </w:r>
    </w:p>
    <w:p w14:paraId="4B6D0500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Административный штраф подлежит уплате по следующим реквизитам: УФК по </w:t>
      </w:r>
      <w:r>
        <w:rPr>
          <w:rStyle w:val="cat-Addressgrp-2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(Управление Федеральной службы судебных приставов по </w:t>
      </w:r>
      <w:r>
        <w:rPr>
          <w:rStyle w:val="cat-Addressgrp-2rplc-19"/>
          <w:lang w:val="en-BE" w:eastAsia="en-BE" w:bidi="ar-SA"/>
        </w:rPr>
        <w:t>адрес</w:t>
      </w:r>
      <w:r>
        <w:rPr>
          <w:lang w:val="en-BE" w:eastAsia="en-BE" w:bidi="ar-SA"/>
        </w:rPr>
        <w:t>, л/с 04511785480), ИНН 5406299260, КПП 540601001, р/с 03100643000000015100 в Сибирском ГУ Банка России, кор.счет 40102810445370000043, БИК 015004950, ОКТМО 50701000, КБК 32211601171010007140, УИН 32254000220000009019.</w:t>
      </w:r>
    </w:p>
    <w:p w14:paraId="3065B51B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ст.32.2 Кодекса РФ об ад</w:t>
      </w:r>
      <w:r>
        <w:rPr>
          <w:lang w:val="en-BE" w:eastAsia="en-BE" w:bidi="ar-SA"/>
        </w:rPr>
        <w:t>министративных правонарушениях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 либо со дня и</w:t>
      </w:r>
      <w:r>
        <w:rPr>
          <w:lang w:val="en-BE" w:eastAsia="en-BE" w:bidi="ar-SA"/>
        </w:rPr>
        <w:t>стечения срока отсрочки или срока рассрочки, предусмотренных ст. 31.5 указанного Кодекса.</w:t>
      </w:r>
    </w:p>
    <w:p w14:paraId="48E19A0F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Копию документа, свидетельствующего об уплате административного штрафа, лицо, привлеченное к административной ответственности, направляет судье, вынесшему постановлен</w:t>
      </w:r>
      <w:r>
        <w:rPr>
          <w:lang w:val="en-BE" w:eastAsia="en-BE" w:bidi="ar-SA"/>
        </w:rPr>
        <w:t>ие.</w:t>
      </w:r>
    </w:p>
    <w:p w14:paraId="11E015B5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Постановление может быть обжаловано в Московский городской суд  в течение 10 суток со дня получения копии постановления.</w:t>
      </w:r>
    </w:p>
    <w:p w14:paraId="5CAD7594" w14:textId="77777777" w:rsidR="00000000" w:rsidRDefault="00215238">
      <w:pPr>
        <w:ind w:firstLine="567"/>
        <w:jc w:val="both"/>
        <w:rPr>
          <w:lang w:val="en-BE" w:eastAsia="en-BE" w:bidi="ar-SA"/>
        </w:rPr>
      </w:pPr>
    </w:p>
    <w:p w14:paraId="05848AC8" w14:textId="77777777" w:rsidR="00000000" w:rsidRDefault="00215238">
      <w:pPr>
        <w:ind w:firstLine="567"/>
        <w:jc w:val="both"/>
        <w:rPr>
          <w:lang w:val="en-BE" w:eastAsia="en-BE" w:bidi="ar-SA"/>
        </w:rPr>
      </w:pPr>
    </w:p>
    <w:p w14:paraId="48CCD03B" w14:textId="77777777" w:rsidR="00000000" w:rsidRDefault="0021523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Судья                                                                                            Колесникова Н.П.</w:t>
      </w:r>
    </w:p>
    <w:p w14:paraId="745D3C66" w14:textId="77777777" w:rsidR="00000000" w:rsidRDefault="00215238">
      <w:pPr>
        <w:ind w:firstLine="567"/>
        <w:jc w:val="both"/>
        <w:rPr>
          <w:lang w:val="en-BE" w:eastAsia="en-BE" w:bidi="ar-SA"/>
        </w:rPr>
      </w:pPr>
    </w:p>
    <w:p w14:paraId="37E31482" w14:textId="77777777" w:rsidR="00000000" w:rsidRDefault="00215238">
      <w:pPr>
        <w:ind w:firstLine="567"/>
        <w:rPr>
          <w:lang w:val="en-BE" w:eastAsia="en-BE" w:bidi="ar-SA"/>
        </w:rPr>
      </w:pPr>
    </w:p>
    <w:p w14:paraId="1D969805" w14:textId="77777777" w:rsidR="00000000" w:rsidRDefault="00215238">
      <w:pPr>
        <w:ind w:firstLine="567"/>
        <w:rPr>
          <w:lang w:val="en-BE" w:eastAsia="en-BE" w:bidi="ar-SA"/>
        </w:rPr>
      </w:pPr>
    </w:p>
    <w:p w14:paraId="3552B4A9" w14:textId="77777777" w:rsidR="00000000" w:rsidRDefault="00215238">
      <w:pPr>
        <w:ind w:firstLine="567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5238"/>
    <w:rsid w:val="0021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88A1E18"/>
  <w15:chartTrackingRefBased/>
  <w15:docId w15:val="{39728688-2A54-4FEF-90AD-B447A713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2">
    <w:name w:val="cat-FIO grp-3 rplc-2"/>
    <w:basedOn w:val="a0"/>
  </w:style>
  <w:style w:type="character" w:customStyle="1" w:styleId="cat-UserDefinedgrp-7rplc-3">
    <w:name w:val="cat-UserDefined grp-7 rplc-3"/>
    <w:basedOn w:val="a0"/>
  </w:style>
  <w:style w:type="character" w:customStyle="1" w:styleId="cat-UserDefinedgrp-8rplc-4">
    <w:name w:val="cat-UserDefined grp-8 rplc-4"/>
    <w:basedOn w:val="a0"/>
  </w:style>
  <w:style w:type="character" w:customStyle="1" w:styleId="cat-Addressgrp-1rplc-5">
    <w:name w:val="cat-Address grp-1 rplc-5"/>
    <w:basedOn w:val="a0"/>
  </w:style>
  <w:style w:type="character" w:customStyle="1" w:styleId="cat-UserDefinedgrp-9rplc-6">
    <w:name w:val="cat-UserDefined grp-9 rplc-6"/>
    <w:basedOn w:val="a0"/>
  </w:style>
  <w:style w:type="character" w:customStyle="1" w:styleId="cat-Addressgrp-1rplc-7">
    <w:name w:val="cat-Address grp-1 rplc-7"/>
    <w:basedOn w:val="a0"/>
  </w:style>
  <w:style w:type="character" w:customStyle="1" w:styleId="cat-Addressgrp-2rplc-8">
    <w:name w:val="cat-Address grp-2 rplc-8"/>
    <w:basedOn w:val="a0"/>
  </w:style>
  <w:style w:type="character" w:customStyle="1" w:styleId="cat-UserDefinedgrp-9rplc-9">
    <w:name w:val="cat-UserDefined grp-9 rplc-9"/>
    <w:basedOn w:val="a0"/>
  </w:style>
  <w:style w:type="character" w:customStyle="1" w:styleId="cat-UserDefinedgrp-9rplc-10">
    <w:name w:val="cat-UserDefined grp-9 rplc-10"/>
    <w:basedOn w:val="a0"/>
  </w:style>
  <w:style w:type="character" w:customStyle="1" w:styleId="cat-UserDefinedgrp-10rplc-11">
    <w:name w:val="cat-UserDefined grp-10 rplc-11"/>
    <w:basedOn w:val="a0"/>
  </w:style>
  <w:style w:type="character" w:customStyle="1" w:styleId="cat-Addressgrp-2rplc-12">
    <w:name w:val="cat-Address grp-2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UserDefinedgrp-11rplc-14">
    <w:name w:val="cat-UserDefined grp-11 rplc-14"/>
    <w:basedOn w:val="a0"/>
  </w:style>
  <w:style w:type="character" w:customStyle="1" w:styleId="cat-FIOgrp-5rplc-15">
    <w:name w:val="cat-FIO grp-5 rplc-15"/>
    <w:basedOn w:val="a0"/>
  </w:style>
  <w:style w:type="character" w:customStyle="1" w:styleId="cat-UserDefinedgrp-9rplc-16">
    <w:name w:val="cat-UserDefined grp-9 rplc-16"/>
    <w:basedOn w:val="a0"/>
  </w:style>
  <w:style w:type="character" w:customStyle="1" w:styleId="cat-UserDefinedgrp-9rplc-17">
    <w:name w:val="cat-UserDefined grp-9 rplc-17"/>
    <w:basedOn w:val="a0"/>
  </w:style>
  <w:style w:type="character" w:customStyle="1" w:styleId="cat-Addressgrp-2rplc-18">
    <w:name w:val="cat-Address grp-2 rplc-18"/>
    <w:basedOn w:val="a0"/>
  </w:style>
  <w:style w:type="character" w:customStyle="1" w:styleId="cat-Addressgrp-2rplc-19">
    <w:name w:val="cat-Address grp-2 rplc-1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3C89A0EF583527F8798E3330424ED050DBC7BC88A6C12730BB88F528AFECA7B0F4FEBA11E9A67d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