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C9221" w14:textId="77777777" w:rsidR="00D54686" w:rsidRPr="00AE24F3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AE24F3">
        <w:rPr>
          <w:rFonts w:ascii="Times New Roman" w:hAnsi="Times New Roman"/>
          <w:sz w:val="24"/>
          <w:szCs w:val="24"/>
        </w:rPr>
        <w:t xml:space="preserve">Мировой судья  </w:t>
      </w:r>
      <w:r>
        <w:rPr>
          <w:rFonts w:ascii="Times New Roman" w:hAnsi="Times New Roman"/>
          <w:sz w:val="24"/>
          <w:szCs w:val="24"/>
        </w:rPr>
        <w:t>Каретина Н.А.</w:t>
      </w:r>
    </w:p>
    <w:p w14:paraId="19CED681" w14:textId="77777777" w:rsidR="00D54686" w:rsidRPr="00AE24F3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</w:rPr>
      </w:pPr>
      <w:r w:rsidRPr="00AE24F3">
        <w:rPr>
          <w:rFonts w:ascii="Times New Roman" w:hAnsi="Times New Roman"/>
          <w:sz w:val="24"/>
          <w:szCs w:val="24"/>
        </w:rPr>
        <w:t xml:space="preserve">Судебный участок № </w:t>
      </w:r>
      <w:r>
        <w:rPr>
          <w:rFonts w:ascii="Times New Roman" w:hAnsi="Times New Roman"/>
          <w:sz w:val="24"/>
          <w:szCs w:val="24"/>
        </w:rPr>
        <w:t>53</w:t>
      </w:r>
      <w:r w:rsidRPr="00AE24F3">
        <w:rPr>
          <w:rFonts w:ascii="Times New Roman" w:hAnsi="Times New Roman"/>
          <w:sz w:val="24"/>
          <w:szCs w:val="24"/>
        </w:rPr>
        <w:t xml:space="preserve"> района </w:t>
      </w:r>
      <w:r>
        <w:rPr>
          <w:rFonts w:ascii="Times New Roman" w:hAnsi="Times New Roman"/>
          <w:sz w:val="24"/>
          <w:szCs w:val="24"/>
        </w:rPr>
        <w:t>Коньково</w:t>
      </w:r>
      <w:r w:rsidRPr="00AE24F3">
        <w:rPr>
          <w:rFonts w:ascii="Times New Roman" w:hAnsi="Times New Roman"/>
          <w:sz w:val="24"/>
          <w:szCs w:val="24"/>
        </w:rPr>
        <w:t xml:space="preserve"> г. Москвы</w:t>
      </w:r>
    </w:p>
    <w:p w14:paraId="2F07D686" w14:textId="77777777" w:rsidR="00D54686" w:rsidRPr="00AE24F3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ABDAD57" w14:textId="77777777" w:rsidR="00D54686" w:rsidRPr="00AE24F3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  <w:r w:rsidRPr="00AE24F3">
        <w:rPr>
          <w:rFonts w:ascii="Times New Roman" w:hAnsi="Times New Roman"/>
          <w:sz w:val="24"/>
          <w:szCs w:val="24"/>
        </w:rPr>
        <w:t>АПЕЛЛЯЦИОННОЕ  ОПРЕДЕЛЕНИЕ</w:t>
      </w:r>
    </w:p>
    <w:p w14:paraId="39AFDA91" w14:textId="77777777" w:rsidR="00D54686" w:rsidRPr="00AE24F3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</w:t>
      </w:r>
      <w:r w:rsidRPr="00AE24F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мая</w:t>
      </w:r>
      <w:r w:rsidRPr="00AE24F3">
        <w:rPr>
          <w:rFonts w:ascii="Times New Roman" w:hAnsi="Times New Roman"/>
          <w:sz w:val="24"/>
          <w:szCs w:val="24"/>
        </w:rPr>
        <w:t xml:space="preserve"> 2019 года </w:t>
      </w:r>
      <w:r w:rsidRPr="00AE24F3">
        <w:rPr>
          <w:rFonts w:ascii="Times New Roman" w:hAnsi="Times New Roman"/>
          <w:sz w:val="24"/>
          <w:szCs w:val="24"/>
        </w:rPr>
        <w:tab/>
        <w:t xml:space="preserve">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</w:t>
      </w:r>
      <w:r w:rsidRPr="00AE24F3">
        <w:rPr>
          <w:rFonts w:ascii="Times New Roman" w:hAnsi="Times New Roman"/>
          <w:sz w:val="24"/>
          <w:szCs w:val="24"/>
        </w:rPr>
        <w:t xml:space="preserve">г. Москва </w:t>
      </w:r>
    </w:p>
    <w:p w14:paraId="2A60BF19" w14:textId="77777777" w:rsidR="00D54686" w:rsidRPr="00AE24F3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C8FF46D" w14:textId="77777777" w:rsidR="00D54686" w:rsidRPr="00AE24F3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</w:rPr>
      </w:pPr>
      <w:r w:rsidRPr="00AE24F3">
        <w:rPr>
          <w:rFonts w:ascii="Times New Roman" w:hAnsi="Times New Roman"/>
          <w:sz w:val="24"/>
          <w:szCs w:val="24"/>
        </w:rPr>
        <w:t>Черемушкинский районный суд г. М</w:t>
      </w:r>
      <w:r w:rsidRPr="00AE24F3">
        <w:rPr>
          <w:rFonts w:ascii="Times New Roman" w:hAnsi="Times New Roman"/>
          <w:sz w:val="24"/>
          <w:szCs w:val="24"/>
        </w:rPr>
        <w:t xml:space="preserve">осквы в составе судьи Бреховой С.И., </w:t>
      </w:r>
    </w:p>
    <w:p w14:paraId="19A0EB57" w14:textId="77777777" w:rsidR="00D54686" w:rsidRPr="00AE24F3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</w:rPr>
      </w:pPr>
      <w:r w:rsidRPr="00AE24F3">
        <w:rPr>
          <w:rFonts w:ascii="Times New Roman" w:hAnsi="Times New Roman"/>
          <w:sz w:val="24"/>
          <w:szCs w:val="24"/>
        </w:rPr>
        <w:t xml:space="preserve">при секретаре </w:t>
      </w:r>
      <w:r>
        <w:rPr>
          <w:rFonts w:ascii="Times New Roman" w:hAnsi="Times New Roman"/>
          <w:sz w:val="24"/>
          <w:szCs w:val="24"/>
        </w:rPr>
        <w:t>Кондракове В.А.</w:t>
      </w:r>
      <w:r w:rsidRPr="00AE24F3">
        <w:rPr>
          <w:rFonts w:ascii="Times New Roman" w:hAnsi="Times New Roman"/>
          <w:sz w:val="24"/>
          <w:szCs w:val="24"/>
        </w:rPr>
        <w:t xml:space="preserve">, </w:t>
      </w:r>
    </w:p>
    <w:p w14:paraId="4D71381B" w14:textId="77777777" w:rsidR="00D54686" w:rsidRPr="00AE24F3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</w:rPr>
      </w:pPr>
      <w:r w:rsidRPr="00AE24F3">
        <w:rPr>
          <w:rFonts w:ascii="Times New Roman" w:hAnsi="Times New Roman"/>
          <w:sz w:val="24"/>
          <w:szCs w:val="24"/>
        </w:rPr>
        <w:t xml:space="preserve">рассмотрев в открытом судебном заседании гражданское дело по апелляционной жалобе </w:t>
      </w:r>
      <w:r>
        <w:rPr>
          <w:rFonts w:ascii="Times New Roman" w:hAnsi="Times New Roman"/>
          <w:sz w:val="24"/>
          <w:szCs w:val="24"/>
        </w:rPr>
        <w:t xml:space="preserve">истца Федорковой  О.В. </w:t>
      </w:r>
      <w:r w:rsidRPr="00AE24F3">
        <w:rPr>
          <w:rFonts w:ascii="Times New Roman" w:hAnsi="Times New Roman"/>
          <w:sz w:val="24"/>
          <w:szCs w:val="24"/>
        </w:rPr>
        <w:t xml:space="preserve">на решение мирового судьи судебного участка № </w:t>
      </w:r>
      <w:r>
        <w:rPr>
          <w:rFonts w:ascii="Times New Roman" w:hAnsi="Times New Roman"/>
          <w:sz w:val="24"/>
          <w:szCs w:val="24"/>
        </w:rPr>
        <w:t>53</w:t>
      </w:r>
      <w:r w:rsidRPr="00AE24F3">
        <w:rPr>
          <w:rFonts w:ascii="Times New Roman" w:hAnsi="Times New Roman"/>
          <w:sz w:val="24"/>
          <w:szCs w:val="24"/>
        </w:rPr>
        <w:t xml:space="preserve"> района </w:t>
      </w:r>
      <w:r>
        <w:rPr>
          <w:rFonts w:ascii="Times New Roman" w:hAnsi="Times New Roman"/>
          <w:sz w:val="24"/>
          <w:szCs w:val="24"/>
        </w:rPr>
        <w:t xml:space="preserve">Коньково </w:t>
      </w:r>
      <w:r w:rsidRPr="00AE24F3">
        <w:rPr>
          <w:rFonts w:ascii="Times New Roman" w:hAnsi="Times New Roman"/>
          <w:sz w:val="24"/>
          <w:szCs w:val="24"/>
        </w:rPr>
        <w:t>г. Москвы</w:t>
      </w:r>
      <w:r>
        <w:rPr>
          <w:rFonts w:ascii="Times New Roman" w:hAnsi="Times New Roman"/>
          <w:sz w:val="24"/>
          <w:szCs w:val="24"/>
        </w:rPr>
        <w:t xml:space="preserve">, </w:t>
      </w:r>
      <w:r w:rsidRPr="00AE24F3">
        <w:rPr>
          <w:rFonts w:ascii="Times New Roman" w:hAnsi="Times New Roman"/>
          <w:sz w:val="24"/>
          <w:szCs w:val="24"/>
        </w:rPr>
        <w:t>котор</w:t>
      </w:r>
      <w:r w:rsidRPr="00AE24F3">
        <w:rPr>
          <w:rFonts w:ascii="Times New Roman" w:hAnsi="Times New Roman"/>
          <w:sz w:val="24"/>
          <w:szCs w:val="24"/>
        </w:rPr>
        <w:t>ым постановлено:</w:t>
      </w:r>
    </w:p>
    <w:p w14:paraId="0B8232F0" w14:textId="77777777" w:rsidR="00D54686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удовлетворении исковых требований Федорковой О. В. к ООО СК «Сбербанк страхование» о взыскании денежных средств – отказать,          </w:t>
      </w:r>
    </w:p>
    <w:p w14:paraId="1CE8CD79" w14:textId="77777777" w:rsidR="00D54686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  <w:t>УСТАНОВИЛ:</w:t>
      </w:r>
    </w:p>
    <w:p w14:paraId="2A1F5BD9" w14:textId="77777777" w:rsidR="00D54686" w:rsidRPr="00FD63C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63C8">
        <w:rPr>
          <w:rFonts w:ascii="Times New Roman" w:hAnsi="Times New Roman"/>
          <w:sz w:val="24"/>
          <w:szCs w:val="24"/>
          <w:lang w:eastAsia="ru-RU"/>
        </w:rPr>
        <w:t>Истец Федоркова О.В. обратилась в суд с иском к ответчику ООО СК «Сбербанк страхование»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о выплате страхового возмещения в размере </w:t>
      </w:r>
      <w:r>
        <w:rPr>
          <w:rFonts w:ascii="Times New Roman" w:hAnsi="Times New Roman"/>
          <w:sz w:val="24"/>
          <w:szCs w:val="24"/>
          <w:lang w:eastAsia="ru-RU"/>
        </w:rPr>
        <w:t>*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взыскании </w:t>
      </w:r>
      <w:r w:rsidRPr="00FD63C8">
        <w:rPr>
          <w:rFonts w:ascii="Times New Roman" w:hAnsi="Times New Roman"/>
          <w:sz w:val="24"/>
          <w:szCs w:val="24"/>
          <w:lang w:eastAsia="ru-RU"/>
        </w:rPr>
        <w:t>компенсаци</w:t>
      </w:r>
      <w:r>
        <w:rPr>
          <w:rFonts w:ascii="Times New Roman" w:hAnsi="Times New Roman"/>
          <w:sz w:val="24"/>
          <w:szCs w:val="24"/>
          <w:lang w:eastAsia="ru-RU"/>
        </w:rPr>
        <w:t>и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морального вреда </w:t>
      </w:r>
      <w:r>
        <w:rPr>
          <w:rFonts w:ascii="Times New Roman" w:hAnsi="Times New Roman"/>
          <w:sz w:val="24"/>
          <w:szCs w:val="24"/>
          <w:lang w:eastAsia="ru-RU"/>
        </w:rPr>
        <w:t>в размере *.</w:t>
      </w:r>
      <w:r w:rsidRPr="00FD63C8">
        <w:rPr>
          <w:rFonts w:ascii="Times New Roman" w:hAnsi="Times New Roman"/>
          <w:sz w:val="24"/>
          <w:szCs w:val="24"/>
          <w:lang w:eastAsia="ru-RU"/>
        </w:rPr>
        <w:t>, процент</w:t>
      </w:r>
      <w:r>
        <w:rPr>
          <w:rFonts w:ascii="Times New Roman" w:hAnsi="Times New Roman"/>
          <w:sz w:val="24"/>
          <w:szCs w:val="24"/>
          <w:lang w:eastAsia="ru-RU"/>
        </w:rPr>
        <w:t>ов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от взысканной судом суммы </w:t>
      </w:r>
      <w:r>
        <w:rPr>
          <w:rFonts w:ascii="Times New Roman" w:hAnsi="Times New Roman"/>
          <w:sz w:val="24"/>
          <w:szCs w:val="24"/>
          <w:lang w:eastAsia="ru-RU"/>
        </w:rPr>
        <w:t>в размере ключевой ставки ЦБ РФ, мотивируя тем, что *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года между </w:t>
      </w:r>
      <w:r>
        <w:rPr>
          <w:rFonts w:ascii="Times New Roman" w:hAnsi="Times New Roman"/>
          <w:sz w:val="24"/>
          <w:szCs w:val="24"/>
          <w:lang w:eastAsia="ru-RU"/>
        </w:rPr>
        <w:t xml:space="preserve">сторонами </w:t>
      </w:r>
      <w:r w:rsidRPr="00FD63C8">
        <w:rPr>
          <w:rFonts w:ascii="Times New Roman" w:hAnsi="Times New Roman"/>
          <w:sz w:val="24"/>
          <w:szCs w:val="24"/>
          <w:lang w:eastAsia="ru-RU"/>
        </w:rPr>
        <w:t>заключен полис-оферта</w:t>
      </w:r>
      <w:r>
        <w:rPr>
          <w:rFonts w:ascii="Times New Roman" w:hAnsi="Times New Roman"/>
          <w:sz w:val="24"/>
          <w:szCs w:val="24"/>
          <w:lang w:eastAsia="ru-RU"/>
        </w:rPr>
        <w:t>,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в рамках которого застра</w:t>
      </w:r>
      <w:r w:rsidRPr="00FD63C8">
        <w:rPr>
          <w:rFonts w:ascii="Times New Roman" w:hAnsi="Times New Roman"/>
          <w:sz w:val="24"/>
          <w:szCs w:val="24"/>
          <w:lang w:eastAsia="ru-RU"/>
        </w:rPr>
        <w:t>хованы имущественные интересы, связанные с владением, пользованием и распоряжением банковской картой ПАО «Сбербанк России»</w:t>
      </w:r>
      <w:r>
        <w:rPr>
          <w:rFonts w:ascii="Times New Roman" w:hAnsi="Times New Roman"/>
          <w:sz w:val="24"/>
          <w:szCs w:val="24"/>
          <w:lang w:eastAsia="ru-RU"/>
        </w:rPr>
        <w:t>.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При заключении полиса-оферты истец оплатил</w:t>
      </w:r>
      <w:r>
        <w:rPr>
          <w:rFonts w:ascii="Times New Roman" w:hAnsi="Times New Roman"/>
          <w:sz w:val="24"/>
          <w:szCs w:val="24"/>
          <w:lang w:eastAsia="ru-RU"/>
        </w:rPr>
        <w:t>а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страховую премию в размере </w:t>
      </w:r>
      <w:r>
        <w:rPr>
          <w:rFonts w:ascii="Times New Roman" w:hAnsi="Times New Roman"/>
          <w:sz w:val="24"/>
          <w:szCs w:val="24"/>
          <w:lang w:eastAsia="ru-RU"/>
        </w:rPr>
        <w:t>*</w:t>
      </w:r>
    </w:p>
    <w:p w14:paraId="101352DA" w14:textId="77777777" w:rsidR="00D54686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63C8">
        <w:rPr>
          <w:rFonts w:ascii="Times New Roman" w:hAnsi="Times New Roman"/>
          <w:sz w:val="24"/>
          <w:szCs w:val="24"/>
          <w:lang w:eastAsia="ru-RU"/>
        </w:rPr>
        <w:t xml:space="preserve">Суд постановил приведенное выше решение, не согласившись с </w:t>
      </w:r>
      <w:r>
        <w:rPr>
          <w:rFonts w:ascii="Times New Roman" w:hAnsi="Times New Roman"/>
          <w:sz w:val="24"/>
          <w:szCs w:val="24"/>
          <w:lang w:eastAsia="ru-RU"/>
        </w:rPr>
        <w:t>которым истец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обратилась в суд с апелляционной жалобой, в которой просит отменить решение мирового судьи и вынести по делу новое решение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об удовлетворении исковых требований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/>
          <w:sz w:val="24"/>
          <w:szCs w:val="24"/>
          <w:lang w:eastAsia="ru-RU"/>
        </w:rPr>
        <w:t>на том основании, что с</w:t>
      </w:r>
      <w:r w:rsidRPr="00FD63C8">
        <w:rPr>
          <w:rFonts w:ascii="Times New Roman" w:hAnsi="Times New Roman"/>
          <w:sz w:val="24"/>
          <w:szCs w:val="24"/>
          <w:lang w:eastAsia="ru-RU"/>
        </w:rPr>
        <w:t>удом не была дана надлежащая правовая оценка представленны</w:t>
      </w:r>
      <w:r w:rsidRPr="00FD63C8">
        <w:rPr>
          <w:rFonts w:ascii="Times New Roman" w:hAnsi="Times New Roman"/>
          <w:sz w:val="24"/>
          <w:szCs w:val="24"/>
          <w:lang w:eastAsia="ru-RU"/>
        </w:rPr>
        <w:t>м истцом доказательствам</w:t>
      </w:r>
      <w:r>
        <w:rPr>
          <w:rFonts w:ascii="Times New Roman" w:hAnsi="Times New Roman"/>
          <w:sz w:val="24"/>
          <w:szCs w:val="24"/>
          <w:lang w:eastAsia="ru-RU"/>
        </w:rPr>
        <w:t>, подтверждающим то, что истец в рамках возбужденного уголовного дела по факту хищения с принадлежащей ей банковской карты денежных средств, признана потерпевшей, суд не дал правовой оценки доводам истца о том, что она никому не пер</w:t>
      </w:r>
      <w:r>
        <w:rPr>
          <w:rFonts w:ascii="Times New Roman" w:hAnsi="Times New Roman"/>
          <w:sz w:val="24"/>
          <w:szCs w:val="24"/>
          <w:lang w:eastAsia="ru-RU"/>
        </w:rPr>
        <w:t xml:space="preserve">едавала ни банковскую карту, ни ПИН-код к ней. </w:t>
      </w:r>
    </w:p>
    <w:p w14:paraId="505E1F74" w14:textId="77777777" w:rsidR="00D54686" w:rsidRPr="00FD63C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63C8">
        <w:rPr>
          <w:rFonts w:ascii="Times New Roman" w:hAnsi="Times New Roman"/>
          <w:sz w:val="24"/>
          <w:szCs w:val="24"/>
          <w:lang w:eastAsia="ru-RU"/>
        </w:rPr>
        <w:t xml:space="preserve">Федоркова О.В. в судебное заседание апелляционной инстанции явилась, доводы, изложенные в апелляционной жалобе, поддержала.  </w:t>
      </w:r>
    </w:p>
    <w:p w14:paraId="45E99010" w14:textId="77777777" w:rsidR="00D54686" w:rsidRPr="00FD63C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63C8">
        <w:rPr>
          <w:rFonts w:ascii="Times New Roman" w:hAnsi="Times New Roman"/>
          <w:sz w:val="24"/>
          <w:szCs w:val="24"/>
          <w:lang w:eastAsia="ru-RU"/>
        </w:rPr>
        <w:t xml:space="preserve">Представитель </w:t>
      </w:r>
      <w:r>
        <w:rPr>
          <w:rFonts w:ascii="Times New Roman" w:hAnsi="Times New Roman"/>
          <w:sz w:val="24"/>
          <w:szCs w:val="24"/>
          <w:lang w:eastAsia="ru-RU"/>
        </w:rPr>
        <w:t xml:space="preserve">ответчика </w:t>
      </w:r>
      <w:r w:rsidRPr="00FD63C8">
        <w:rPr>
          <w:rFonts w:ascii="Times New Roman" w:hAnsi="Times New Roman"/>
          <w:sz w:val="24"/>
          <w:szCs w:val="24"/>
          <w:lang w:eastAsia="ru-RU"/>
        </w:rPr>
        <w:t>ООО СК «Сбербанк страхование» в судебное заседание апелляц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ионной инстанции не явился, извещен.  </w:t>
      </w:r>
    </w:p>
    <w:p w14:paraId="2C48975F" w14:textId="77777777" w:rsidR="00D54686" w:rsidRPr="00FD63C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63C8">
        <w:rPr>
          <w:rFonts w:ascii="Times New Roman" w:hAnsi="Times New Roman"/>
          <w:sz w:val="24"/>
          <w:szCs w:val="24"/>
          <w:lang w:eastAsia="ru-RU"/>
        </w:rPr>
        <w:t xml:space="preserve">Представитель </w:t>
      </w:r>
      <w:r>
        <w:rPr>
          <w:rFonts w:ascii="Times New Roman" w:hAnsi="Times New Roman"/>
          <w:sz w:val="24"/>
          <w:szCs w:val="24"/>
          <w:lang w:eastAsia="ru-RU"/>
        </w:rPr>
        <w:t xml:space="preserve">третьего лица 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ПАО «Сбербанк России» в судебное заседание апелляционной инстанции не явился, извещен.  </w:t>
      </w:r>
    </w:p>
    <w:p w14:paraId="77E3DE04" w14:textId="77777777" w:rsidR="00D54686" w:rsidRPr="002E60F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2E60F8">
        <w:rPr>
          <w:rFonts w:ascii="Times New Roman" w:hAnsi="Times New Roman"/>
          <w:sz w:val="24"/>
          <w:szCs w:val="24"/>
          <w:lang w:eastAsia="ru-RU"/>
        </w:rPr>
        <w:t xml:space="preserve">Суд, выслушав </w:t>
      </w:r>
      <w:r>
        <w:rPr>
          <w:rFonts w:ascii="Times New Roman" w:hAnsi="Times New Roman"/>
          <w:sz w:val="24"/>
          <w:szCs w:val="24"/>
          <w:lang w:eastAsia="ru-RU"/>
        </w:rPr>
        <w:t>объяснения</w:t>
      </w:r>
      <w:r w:rsidRPr="002E60F8">
        <w:rPr>
          <w:rFonts w:ascii="Times New Roman" w:hAnsi="Times New Roman"/>
          <w:sz w:val="24"/>
          <w:szCs w:val="24"/>
          <w:lang w:eastAsia="ru-RU"/>
        </w:rPr>
        <w:t xml:space="preserve"> представителя истца, исследовав письменные материалы дела, находит решение </w:t>
      </w:r>
      <w:r w:rsidRPr="002E60F8">
        <w:rPr>
          <w:rFonts w:ascii="Times New Roman" w:hAnsi="Times New Roman"/>
          <w:sz w:val="24"/>
          <w:szCs w:val="24"/>
          <w:lang w:eastAsia="ru-RU"/>
        </w:rPr>
        <w:t>мирового судьи обоснованным и не подлежащим отмене по следующим основаниям.</w:t>
      </w:r>
    </w:p>
    <w:p w14:paraId="7BC93CBB" w14:textId="77777777" w:rsidR="00D54686" w:rsidRPr="002E60F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2E60F8">
        <w:rPr>
          <w:rFonts w:ascii="Times New Roman" w:hAnsi="Times New Roman"/>
          <w:sz w:val="24"/>
          <w:szCs w:val="24"/>
          <w:lang w:eastAsia="ru-RU"/>
        </w:rPr>
        <w:t xml:space="preserve">В соответствии с ч.ч. 2,3 ст. 327 ГПК РФ рассмотрение дела судом апелляционной инстанции проводится по правилам производства в суде первой инстанции. </w:t>
      </w:r>
    </w:p>
    <w:p w14:paraId="722BC6BE" w14:textId="77777777" w:rsidR="00D54686" w:rsidRPr="002E60F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2E60F8">
        <w:rPr>
          <w:rFonts w:ascii="Times New Roman" w:hAnsi="Times New Roman"/>
          <w:sz w:val="24"/>
          <w:szCs w:val="24"/>
          <w:lang w:eastAsia="ru-RU"/>
        </w:rPr>
        <w:t>В соответствии со ст. 328 ГПК</w:t>
      </w:r>
      <w:r w:rsidRPr="002E60F8">
        <w:rPr>
          <w:rFonts w:ascii="Times New Roman" w:hAnsi="Times New Roman"/>
          <w:sz w:val="24"/>
          <w:szCs w:val="24"/>
          <w:lang w:eastAsia="ru-RU"/>
        </w:rPr>
        <w:t xml:space="preserve"> РФ суд апелляционной инстанции при рассмотрении апелляционной жалобы вправе оставить решение мирового судьи без изменения, жалобу, без удовлетворения, изменить решение мирового судьи или отменить его и принять новое решение, отменить решение мирового судь</w:t>
      </w:r>
      <w:r w:rsidRPr="002E60F8">
        <w:rPr>
          <w:rFonts w:ascii="Times New Roman" w:hAnsi="Times New Roman"/>
          <w:sz w:val="24"/>
          <w:szCs w:val="24"/>
          <w:lang w:eastAsia="ru-RU"/>
        </w:rPr>
        <w:t>и полностью или в части и прекратить судебное производство либо оставить заявление без рассмотрения.</w:t>
      </w:r>
    </w:p>
    <w:p w14:paraId="14746E1F" w14:textId="77777777" w:rsidR="00D54686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2E60F8">
        <w:rPr>
          <w:rFonts w:ascii="Times New Roman" w:hAnsi="Times New Roman"/>
          <w:sz w:val="24"/>
          <w:szCs w:val="24"/>
          <w:lang w:eastAsia="ru-RU"/>
        </w:rPr>
        <w:t>Основаниями для отмены или изменения решения мирового судьи в апелляционном порядке исходя из положений ст. 330 ГПК РФ являются неправильное определение об</w:t>
      </w:r>
      <w:r w:rsidRPr="002E60F8">
        <w:rPr>
          <w:rFonts w:ascii="Times New Roman" w:hAnsi="Times New Roman"/>
          <w:sz w:val="24"/>
          <w:szCs w:val="24"/>
          <w:lang w:eastAsia="ru-RU"/>
        </w:rPr>
        <w:t xml:space="preserve">стоятельств, имеющих значение для дела, недоказанность установленных судом первой инстанции обстоятельств, имеющих значение для дела, несоответствие выводов суда первой инстанции, изложенных в решении суда, обстоятельствам дела, нарушение или неправильное </w:t>
      </w:r>
      <w:r w:rsidRPr="002E60F8">
        <w:rPr>
          <w:rFonts w:ascii="Times New Roman" w:hAnsi="Times New Roman"/>
          <w:sz w:val="24"/>
          <w:szCs w:val="24"/>
          <w:lang w:eastAsia="ru-RU"/>
        </w:rPr>
        <w:t>применение норм материального права или норм процессуального права.</w:t>
      </w:r>
    </w:p>
    <w:p w14:paraId="51B161EB" w14:textId="77777777" w:rsidR="00D54686" w:rsidRPr="00FD63C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>В соответствии с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п. 1 ст. 929 ГК РФ по договору имущественного страхования одна сторона (страховщик) обязуется за обусловленную договором плату (страховую премию) при наступлении предусмот</w:t>
      </w:r>
      <w:r w:rsidRPr="00FD63C8">
        <w:rPr>
          <w:rFonts w:ascii="Times New Roman" w:hAnsi="Times New Roman"/>
          <w:sz w:val="24"/>
          <w:szCs w:val="24"/>
          <w:lang w:eastAsia="ru-RU"/>
        </w:rPr>
        <w:t>ренного в договоре события (страхового случая) возместить другой стороне (страхователю) или иному лицу, в пользу которого заключен договор (выгодоприобретателю), причиненные вследствие этого события убытки в застрахованном имуществе либо убытки в связи с и</w:t>
      </w:r>
      <w:r w:rsidRPr="00FD63C8">
        <w:rPr>
          <w:rFonts w:ascii="Times New Roman" w:hAnsi="Times New Roman"/>
          <w:sz w:val="24"/>
          <w:szCs w:val="24"/>
          <w:lang w:eastAsia="ru-RU"/>
        </w:rPr>
        <w:t>ными имущественными интересами страхователя (выплатить страховое возмещение) в пределах определенной договором суммы (страховой суммы).</w:t>
      </w:r>
    </w:p>
    <w:p w14:paraId="1D06593A" w14:textId="77777777" w:rsidR="00D54686" w:rsidRPr="00FD63C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63C8">
        <w:rPr>
          <w:rFonts w:ascii="Times New Roman" w:hAnsi="Times New Roman"/>
          <w:sz w:val="24"/>
          <w:szCs w:val="24"/>
          <w:lang w:eastAsia="ru-RU"/>
        </w:rPr>
        <w:t>По договору имущественного страхования могут быть, в частности, застрахованы следующие имущественные интересы: риск утра</w:t>
      </w:r>
      <w:r w:rsidRPr="00FD63C8">
        <w:rPr>
          <w:rFonts w:ascii="Times New Roman" w:hAnsi="Times New Roman"/>
          <w:sz w:val="24"/>
          <w:szCs w:val="24"/>
          <w:lang w:eastAsia="ru-RU"/>
        </w:rPr>
        <w:t>ты (гибели), недостачи или повреждения определенного имущества (статья 930) (п. 2 ст. 929 ГК РФ).</w:t>
      </w:r>
    </w:p>
    <w:p w14:paraId="1799CC48" w14:textId="77777777" w:rsidR="00D54686" w:rsidRPr="00FD63C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63C8">
        <w:rPr>
          <w:rFonts w:ascii="Times New Roman" w:hAnsi="Times New Roman"/>
          <w:sz w:val="24"/>
          <w:szCs w:val="24"/>
          <w:lang w:eastAsia="ru-RU"/>
        </w:rPr>
        <w:t xml:space="preserve">В </w:t>
      </w:r>
      <w:r>
        <w:rPr>
          <w:rFonts w:ascii="Times New Roman" w:hAnsi="Times New Roman"/>
          <w:sz w:val="24"/>
          <w:szCs w:val="24"/>
          <w:lang w:eastAsia="ru-RU"/>
        </w:rPr>
        <w:t xml:space="preserve">соответствии с </w:t>
      </w:r>
      <w:r w:rsidRPr="00FD63C8">
        <w:rPr>
          <w:rFonts w:ascii="Times New Roman" w:hAnsi="Times New Roman"/>
          <w:sz w:val="24"/>
          <w:szCs w:val="24"/>
          <w:lang w:eastAsia="ru-RU"/>
        </w:rPr>
        <w:t>п. 1 ст. 942 ГК РФ при заключении договора имущественного страхования между страхователем и страховщиком должно быть достигнуто соглашение, в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том числе о характере события, на случай наступления которого осуществляется страхование (страхового случая).</w:t>
      </w:r>
    </w:p>
    <w:p w14:paraId="023EA134" w14:textId="77777777" w:rsidR="00D54686" w:rsidRPr="00FD63C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63C8">
        <w:rPr>
          <w:rFonts w:ascii="Times New Roman" w:hAnsi="Times New Roman"/>
          <w:sz w:val="24"/>
          <w:szCs w:val="24"/>
          <w:lang w:eastAsia="ru-RU"/>
        </w:rPr>
        <w:t>Согласно ст. 963 ГК РФ страховщик освобождается от выплаты страхового возмещения или страховой суммы, если страховой случай наступил вследствие у</w:t>
      </w:r>
      <w:r w:rsidRPr="00FD63C8">
        <w:rPr>
          <w:rFonts w:ascii="Times New Roman" w:hAnsi="Times New Roman"/>
          <w:sz w:val="24"/>
          <w:szCs w:val="24"/>
          <w:lang w:eastAsia="ru-RU"/>
        </w:rPr>
        <w:t>мысла страхователя, выгодоприобретателя или застрахованного лица, за исключением случаев, предусмотренных п. п. 2 и 3 настоящей статьи. Законом могут быть предусмотрены случаи освобождения страховщика от выплаты страхового возмещения по договорам имуществе</w:t>
      </w:r>
      <w:r w:rsidRPr="00FD63C8">
        <w:rPr>
          <w:rFonts w:ascii="Times New Roman" w:hAnsi="Times New Roman"/>
          <w:sz w:val="24"/>
          <w:szCs w:val="24"/>
          <w:lang w:eastAsia="ru-RU"/>
        </w:rPr>
        <w:t>нного страхования при наступлении страхового случая вследствие грубой неосторожности страхователя или выгодоприобретателя.</w:t>
      </w:r>
    </w:p>
    <w:p w14:paraId="37BB0076" w14:textId="77777777" w:rsidR="00D54686" w:rsidRPr="00FD63C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63C8">
        <w:rPr>
          <w:rFonts w:ascii="Times New Roman" w:hAnsi="Times New Roman"/>
          <w:sz w:val="24"/>
          <w:szCs w:val="24"/>
          <w:lang w:eastAsia="ru-RU"/>
        </w:rPr>
        <w:t>В соответствии со ст. 964 ГК РФ если законом или договором страхования не предусмотрено иное, страховщик освобождается от выплаты стр</w:t>
      </w:r>
      <w:r w:rsidRPr="00FD63C8">
        <w:rPr>
          <w:rFonts w:ascii="Times New Roman" w:hAnsi="Times New Roman"/>
          <w:sz w:val="24"/>
          <w:szCs w:val="24"/>
          <w:lang w:eastAsia="ru-RU"/>
        </w:rPr>
        <w:t>ахового возмещения и страховой суммы, когда страховой случай наступил вследствие: воздействия ядерного взрыва, радиации или радиоактивного заражения; военных действий, а также маневров или иных военных мероприятий; гражданской войны, народных волнений всяк</w:t>
      </w:r>
      <w:r w:rsidRPr="00FD63C8">
        <w:rPr>
          <w:rFonts w:ascii="Times New Roman" w:hAnsi="Times New Roman"/>
          <w:sz w:val="24"/>
          <w:szCs w:val="24"/>
          <w:lang w:eastAsia="ru-RU"/>
        </w:rPr>
        <w:t>ого рода и забастовок.</w:t>
      </w:r>
    </w:p>
    <w:p w14:paraId="1C0D8E08" w14:textId="77777777" w:rsidR="00D54686" w:rsidRPr="00FD63C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63C8">
        <w:rPr>
          <w:rFonts w:ascii="Times New Roman" w:hAnsi="Times New Roman"/>
          <w:sz w:val="24"/>
          <w:szCs w:val="24"/>
          <w:lang w:eastAsia="ru-RU"/>
        </w:rPr>
        <w:t>Если договором имущественного страхования не предусмотрено иное, страховщик освобождается от выплаты страхового возмещения за убытки, возникшие вследствие изъятия, конфискации, реквизиции, ареста или уничтожения застрахованного имуще</w:t>
      </w:r>
      <w:r w:rsidRPr="00FD63C8">
        <w:rPr>
          <w:rFonts w:ascii="Times New Roman" w:hAnsi="Times New Roman"/>
          <w:sz w:val="24"/>
          <w:szCs w:val="24"/>
          <w:lang w:eastAsia="ru-RU"/>
        </w:rPr>
        <w:t>ства по распоряжению государственных органов.</w:t>
      </w:r>
    </w:p>
    <w:p w14:paraId="4F0E873F" w14:textId="77777777" w:rsidR="00D54686" w:rsidRPr="00FD63C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63C8">
        <w:rPr>
          <w:rFonts w:ascii="Times New Roman" w:hAnsi="Times New Roman"/>
          <w:sz w:val="24"/>
          <w:szCs w:val="24"/>
          <w:lang w:eastAsia="ru-RU"/>
        </w:rPr>
        <w:t>Согласно п. 31 Постановления Пленума Верховного Суда РФ от 27.06.2013 г. N 20 "О применении судами законодательства о добровольном страховании имущества граждан" в силу 963 ГК РФ страховщик освобождается от вып</w:t>
      </w:r>
      <w:r w:rsidRPr="00FD63C8">
        <w:rPr>
          <w:rFonts w:ascii="Times New Roman" w:hAnsi="Times New Roman"/>
          <w:sz w:val="24"/>
          <w:szCs w:val="24"/>
          <w:lang w:eastAsia="ru-RU"/>
        </w:rPr>
        <w:t>латы страхового возмещения, если докажет, что умысел лица, в пользу которого произведено страхование, был направлен на утрату (гибель), недостачу или повреждение застрахованного имущества и что это лицо желало наступления указанных негативных последствий.</w:t>
      </w:r>
    </w:p>
    <w:p w14:paraId="7B675A85" w14:textId="77777777" w:rsidR="00D54686" w:rsidRPr="00FD63C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63C8">
        <w:rPr>
          <w:rFonts w:ascii="Times New Roman" w:hAnsi="Times New Roman"/>
          <w:sz w:val="24"/>
          <w:szCs w:val="24"/>
          <w:lang w:eastAsia="ru-RU"/>
        </w:rPr>
        <w:t xml:space="preserve">В то же время при наступлении страхового случая вследствие грубой неосторожности страхователя или выгодоприобретателя (в том числе его халатности, неосмотрительности) страховщик может быть освобожден от выплаты страхового возмещения, только если это прямо </w:t>
      </w:r>
      <w:r>
        <w:rPr>
          <w:rFonts w:ascii="Times New Roman" w:hAnsi="Times New Roman"/>
          <w:sz w:val="24"/>
          <w:szCs w:val="24"/>
          <w:lang w:eastAsia="ru-RU"/>
        </w:rPr>
        <w:t>преду</w:t>
      </w:r>
      <w:r w:rsidRPr="00FD63C8">
        <w:rPr>
          <w:rFonts w:ascii="Times New Roman" w:hAnsi="Times New Roman"/>
          <w:sz w:val="24"/>
          <w:szCs w:val="24"/>
          <w:lang w:eastAsia="ru-RU"/>
        </w:rPr>
        <w:t>смотрено законом (абзац второй пункта 1 статьи 963 ГК РФ).</w:t>
      </w:r>
    </w:p>
    <w:p w14:paraId="470889F7" w14:textId="77777777" w:rsidR="00D54686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63C8">
        <w:rPr>
          <w:rFonts w:ascii="Times New Roman" w:hAnsi="Times New Roman"/>
          <w:sz w:val="24"/>
          <w:szCs w:val="24"/>
          <w:lang w:eastAsia="ru-RU"/>
        </w:rPr>
        <w:t xml:space="preserve">Судом установлено, что </w:t>
      </w:r>
      <w:r>
        <w:rPr>
          <w:rFonts w:ascii="Times New Roman" w:hAnsi="Times New Roman"/>
          <w:sz w:val="24"/>
          <w:szCs w:val="24"/>
          <w:lang w:eastAsia="ru-RU"/>
        </w:rPr>
        <w:t>*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года между сторонами з</w:t>
      </w:r>
      <w:r w:rsidRPr="00FD63C8">
        <w:rPr>
          <w:rFonts w:ascii="Times New Roman" w:hAnsi="Times New Roman"/>
          <w:sz w:val="24"/>
          <w:szCs w:val="24"/>
          <w:lang w:eastAsia="ru-RU"/>
        </w:rPr>
        <w:t>аключ</w:t>
      </w:r>
      <w:r>
        <w:rPr>
          <w:rFonts w:ascii="Times New Roman" w:hAnsi="Times New Roman"/>
          <w:sz w:val="24"/>
          <w:szCs w:val="24"/>
          <w:lang w:eastAsia="ru-RU"/>
        </w:rPr>
        <w:t>ен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договор добровольного страхования имущественных интересов, связанных с владением, пользованием и распоряжением банковской картой, выпущен</w:t>
      </w:r>
      <w:r w:rsidRPr="00FD63C8">
        <w:rPr>
          <w:rFonts w:ascii="Times New Roman" w:hAnsi="Times New Roman"/>
          <w:sz w:val="24"/>
          <w:szCs w:val="24"/>
          <w:lang w:eastAsia="ru-RU"/>
        </w:rPr>
        <w:t>ной ПАО «Сбербанк» на имя страхователя, срок</w:t>
      </w:r>
      <w:r>
        <w:rPr>
          <w:rFonts w:ascii="Times New Roman" w:hAnsi="Times New Roman"/>
          <w:sz w:val="24"/>
          <w:szCs w:val="24"/>
          <w:lang w:eastAsia="ru-RU"/>
        </w:rPr>
        <w:t>ом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на 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1 год, </w:t>
      </w:r>
      <w:r>
        <w:rPr>
          <w:rFonts w:ascii="Times New Roman" w:hAnsi="Times New Roman"/>
          <w:sz w:val="24"/>
          <w:szCs w:val="24"/>
          <w:lang w:eastAsia="ru-RU"/>
        </w:rPr>
        <w:t xml:space="preserve">с установленной </w:t>
      </w:r>
      <w:r w:rsidRPr="00FD63C8">
        <w:rPr>
          <w:rFonts w:ascii="Times New Roman" w:hAnsi="Times New Roman"/>
          <w:sz w:val="24"/>
          <w:szCs w:val="24"/>
          <w:lang w:eastAsia="ru-RU"/>
        </w:rPr>
        <w:t>страхов</w:t>
      </w:r>
      <w:r>
        <w:rPr>
          <w:rFonts w:ascii="Times New Roman" w:hAnsi="Times New Roman"/>
          <w:sz w:val="24"/>
          <w:szCs w:val="24"/>
          <w:lang w:eastAsia="ru-RU"/>
        </w:rPr>
        <w:t>ой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сумм</w:t>
      </w:r>
      <w:r>
        <w:rPr>
          <w:rFonts w:ascii="Times New Roman" w:hAnsi="Times New Roman"/>
          <w:sz w:val="24"/>
          <w:szCs w:val="24"/>
          <w:lang w:eastAsia="ru-RU"/>
        </w:rPr>
        <w:t>ой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в размере * что подтверждается полисом-офертой серии *. </w:t>
      </w:r>
    </w:p>
    <w:p w14:paraId="2DA1A711" w14:textId="77777777" w:rsidR="00D54686" w:rsidRPr="00FD63C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63C8">
        <w:rPr>
          <w:rFonts w:ascii="Times New Roman" w:hAnsi="Times New Roman"/>
          <w:sz w:val="24"/>
          <w:szCs w:val="24"/>
          <w:lang w:eastAsia="ru-RU"/>
        </w:rPr>
        <w:t xml:space="preserve"> Страхователь принял Условия страхования по полису-оферте, полностью уплатил страховую премию в размере 790 р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ублей. </w:t>
      </w:r>
    </w:p>
    <w:p w14:paraId="2D9304F4" w14:textId="77777777" w:rsidR="00D54686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Согласно объяснениям истца, данным при рассмотрении дела, 06 февраля 2018 года в период действия договора страхования с банковской карты истца третьими лицами были </w:t>
      </w:r>
      <w:r>
        <w:rPr>
          <w:rFonts w:ascii="Times New Roman" w:hAnsi="Times New Roman"/>
          <w:sz w:val="24"/>
          <w:szCs w:val="24"/>
          <w:lang w:eastAsia="ru-RU"/>
        </w:rPr>
        <w:lastRenderedPageBreak/>
        <w:t>сняты денежные средства и произведены покупки в торговых организациях. Поскольку ука</w:t>
      </w:r>
      <w:r>
        <w:rPr>
          <w:rFonts w:ascii="Times New Roman" w:hAnsi="Times New Roman"/>
          <w:sz w:val="24"/>
          <w:szCs w:val="24"/>
          <w:lang w:eastAsia="ru-RU"/>
        </w:rPr>
        <w:t>занные операции производились с использованием правильного ПИН-кода карты, ответчик отказал в выплате страхового возмещения.</w:t>
      </w:r>
    </w:p>
    <w:p w14:paraId="7C31CCF1" w14:textId="77777777" w:rsidR="00D54686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Внутренней проверкой 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ПАО «Сбербанк» </w:t>
      </w:r>
      <w:r>
        <w:rPr>
          <w:rFonts w:ascii="Times New Roman" w:hAnsi="Times New Roman"/>
          <w:sz w:val="24"/>
          <w:szCs w:val="24"/>
          <w:lang w:eastAsia="ru-RU"/>
        </w:rPr>
        <w:t>было установлено, что *, принадлежащая истцу. Бесконтактные операции совершаются в режиме самоо</w:t>
      </w:r>
      <w:r>
        <w:rPr>
          <w:rFonts w:ascii="Times New Roman" w:hAnsi="Times New Roman"/>
          <w:sz w:val="24"/>
          <w:szCs w:val="24"/>
          <w:lang w:eastAsia="ru-RU"/>
        </w:rPr>
        <w:t xml:space="preserve">бслуживания, то есть держатель не передает карту кассиру, а самостоятельно прикладывает ее или телефон к считывающему устройству терминала для проведения операции. </w:t>
      </w:r>
    </w:p>
    <w:p w14:paraId="1D90449F" w14:textId="77777777" w:rsidR="00D54686" w:rsidRPr="00FD63C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ПАО «Сбербанк» отказано в удовлетворении заявления истца о возврате денежных средств на том</w:t>
      </w:r>
      <w:r>
        <w:rPr>
          <w:rFonts w:ascii="Times New Roman" w:hAnsi="Times New Roman"/>
          <w:sz w:val="24"/>
          <w:szCs w:val="24"/>
          <w:lang w:eastAsia="ru-RU"/>
        </w:rPr>
        <w:t xml:space="preserve"> основании, что 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регистрация и вход </w:t>
      </w:r>
      <w:r>
        <w:rPr>
          <w:rFonts w:ascii="Times New Roman" w:hAnsi="Times New Roman"/>
          <w:sz w:val="24"/>
          <w:szCs w:val="24"/>
          <w:lang w:eastAsia="ru-RU"/>
        </w:rPr>
        <w:t xml:space="preserve">в 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мобильное приложение «Сбербанк Онлайн» произведены с использованием персональных средств доступа, полученных по картам истца </w:t>
      </w:r>
      <w:r>
        <w:rPr>
          <w:rFonts w:ascii="Times New Roman" w:hAnsi="Times New Roman"/>
          <w:sz w:val="24"/>
          <w:szCs w:val="24"/>
          <w:lang w:eastAsia="ru-RU"/>
        </w:rPr>
        <w:t>*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(логин, постоянный и одноразовые пароли)</w:t>
      </w:r>
      <w:r>
        <w:rPr>
          <w:rFonts w:ascii="Times New Roman" w:hAnsi="Times New Roman"/>
          <w:sz w:val="24"/>
          <w:szCs w:val="24"/>
          <w:lang w:eastAsia="ru-RU"/>
        </w:rPr>
        <w:t xml:space="preserve">, являющихся </w:t>
      </w:r>
      <w:r w:rsidRPr="00FD63C8">
        <w:rPr>
          <w:rFonts w:ascii="Times New Roman" w:hAnsi="Times New Roman"/>
          <w:sz w:val="24"/>
          <w:szCs w:val="24"/>
          <w:lang w:eastAsia="ru-RU"/>
        </w:rPr>
        <w:t>аналогом собственноручной подписи; посл</w:t>
      </w:r>
      <w:r w:rsidRPr="00FD63C8">
        <w:rPr>
          <w:rFonts w:ascii="Times New Roman" w:hAnsi="Times New Roman"/>
          <w:sz w:val="24"/>
          <w:szCs w:val="24"/>
          <w:lang w:eastAsia="ru-RU"/>
        </w:rPr>
        <w:t>е отправки запроса на перевод средств, для подтверждения перевода система «Сбербанк Онлайн» выводит на экран приложения реквизиты операции, и предлагает пользователю внимательно проверить реквизиты платежа и, при отсутствии расхождений, подтвердить платеж;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в соответствии с руководством пользователя услуги «Сбербанк Онлайн» операции, совершаемые в мобильном приложении, не требуют дополнительного подтверждения одноразовыми паролями; привязка карты </w:t>
      </w:r>
      <w:r>
        <w:rPr>
          <w:rFonts w:ascii="Times New Roman" w:hAnsi="Times New Roman"/>
          <w:sz w:val="24"/>
          <w:szCs w:val="24"/>
          <w:lang w:eastAsia="ru-RU"/>
        </w:rPr>
        <w:t>*</w:t>
      </w:r>
      <w:r w:rsidRPr="00FD63C8">
        <w:rPr>
          <w:rFonts w:ascii="Times New Roman" w:hAnsi="Times New Roman"/>
          <w:sz w:val="24"/>
          <w:szCs w:val="24"/>
          <w:lang w:eastAsia="ru-RU"/>
        </w:rPr>
        <w:t>5 произведена в личном кабинете «Сбербанк Онлайн» с использов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анием персональных средств доступа; при совершении бесконтактных операций была использована </w:t>
      </w:r>
      <w:r>
        <w:rPr>
          <w:rFonts w:ascii="Times New Roman" w:hAnsi="Times New Roman"/>
          <w:sz w:val="24"/>
          <w:szCs w:val="24"/>
          <w:lang w:eastAsia="ru-RU"/>
        </w:rPr>
        <w:t>*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истца. В соответствии с Условиями выпуска и обслуживания банковских карт ПАО Сбербанк держатель обязан нести ответственность по операциям, совершенным с использов</w:t>
      </w:r>
      <w:r w:rsidRPr="00FD63C8">
        <w:rPr>
          <w:rFonts w:ascii="Times New Roman" w:hAnsi="Times New Roman"/>
          <w:sz w:val="24"/>
          <w:szCs w:val="24"/>
          <w:lang w:eastAsia="ru-RU"/>
        </w:rPr>
        <w:t>анием паролей, кодов, сформированных при прохождени</w:t>
      </w:r>
      <w:r>
        <w:rPr>
          <w:rFonts w:ascii="Times New Roman" w:hAnsi="Times New Roman"/>
          <w:sz w:val="24"/>
          <w:szCs w:val="24"/>
          <w:lang w:eastAsia="ru-RU"/>
        </w:rPr>
        <w:t>и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аутентификации на мобильном устройстве, при помощи которого создавалась NFC-карта.</w:t>
      </w:r>
    </w:p>
    <w:p w14:paraId="42A54008" w14:textId="77777777" w:rsidR="00D54686" w:rsidRPr="00FD63C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*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с карты </w:t>
      </w:r>
      <w:r>
        <w:rPr>
          <w:rFonts w:ascii="Times New Roman" w:hAnsi="Times New Roman"/>
          <w:sz w:val="24"/>
          <w:szCs w:val="24"/>
          <w:lang w:eastAsia="ru-RU"/>
        </w:rPr>
        <w:t>*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дважды списаны денежные средства в размере 9800 руб. По результатам проведенной проверки ПАО «Сбербанк Росси</w:t>
      </w:r>
      <w:r w:rsidRPr="00FD63C8">
        <w:rPr>
          <w:rFonts w:ascii="Times New Roman" w:hAnsi="Times New Roman"/>
          <w:sz w:val="24"/>
          <w:szCs w:val="24"/>
          <w:lang w:eastAsia="ru-RU"/>
        </w:rPr>
        <w:t>и» установлено, что платежи проведены в сети Интернет в пользу компании, обслуживаемой сторонним банком. При проведении вышеуказанных платежей в сети интернет были использованы реквизиты карты ис</w:t>
      </w:r>
      <w:r>
        <w:rPr>
          <w:rFonts w:ascii="Times New Roman" w:hAnsi="Times New Roman"/>
          <w:sz w:val="24"/>
          <w:szCs w:val="24"/>
          <w:lang w:eastAsia="ru-RU"/>
        </w:rPr>
        <w:t xml:space="preserve">тца, а также одноразовые пароли, которые направлены на номер </w:t>
      </w:r>
      <w:r>
        <w:rPr>
          <w:rFonts w:ascii="Times New Roman" w:hAnsi="Times New Roman"/>
          <w:sz w:val="24"/>
          <w:szCs w:val="24"/>
          <w:lang w:eastAsia="ru-RU"/>
        </w:rPr>
        <w:t>телефона, привязанный к карте истца.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Пароли были введены верно, </w:t>
      </w:r>
      <w:r>
        <w:rPr>
          <w:rFonts w:ascii="Times New Roman" w:hAnsi="Times New Roman"/>
          <w:sz w:val="24"/>
          <w:szCs w:val="24"/>
          <w:lang w:eastAsia="ru-RU"/>
        </w:rPr>
        <w:t xml:space="preserve">в связи с чем у банка </w:t>
      </w:r>
      <w:r w:rsidRPr="00FD63C8">
        <w:rPr>
          <w:rFonts w:ascii="Times New Roman" w:hAnsi="Times New Roman"/>
          <w:sz w:val="24"/>
          <w:szCs w:val="24"/>
          <w:lang w:eastAsia="ru-RU"/>
        </w:rPr>
        <w:t>не имел</w:t>
      </w:r>
      <w:r>
        <w:rPr>
          <w:rFonts w:ascii="Times New Roman" w:hAnsi="Times New Roman"/>
          <w:sz w:val="24"/>
          <w:szCs w:val="24"/>
          <w:lang w:eastAsia="ru-RU"/>
        </w:rPr>
        <w:t>ось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оснований </w:t>
      </w:r>
      <w:r>
        <w:rPr>
          <w:rFonts w:ascii="Times New Roman" w:hAnsi="Times New Roman"/>
          <w:sz w:val="24"/>
          <w:szCs w:val="24"/>
          <w:lang w:eastAsia="ru-RU"/>
        </w:rPr>
        <w:t xml:space="preserve">для </w:t>
      </w:r>
      <w:r w:rsidRPr="00FD63C8">
        <w:rPr>
          <w:rFonts w:ascii="Times New Roman" w:hAnsi="Times New Roman"/>
          <w:sz w:val="24"/>
          <w:szCs w:val="24"/>
          <w:lang w:eastAsia="ru-RU"/>
        </w:rPr>
        <w:t>отказа в проведении операций. В соответствии с Условиями использования банковских карт ПАО Сбербанк, держатель карты обязан нести ответственность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по операциям, совершенным в сети Интернет с использованием полученных одноразовых паролей, которые не должны сообщаться другим лицам. Согласно Условиям держатель карты соглашается с получением услуг через сеть Интернет, осознавая, что сеть Интернет не явл</w:t>
      </w:r>
      <w:r w:rsidRPr="00FD63C8">
        <w:rPr>
          <w:rFonts w:ascii="Times New Roman" w:hAnsi="Times New Roman"/>
          <w:sz w:val="24"/>
          <w:szCs w:val="24"/>
          <w:lang w:eastAsia="ru-RU"/>
        </w:rPr>
        <w:t>яется безопасным каналом связи, и соглашается нести все риски, связанные с возможным нарушением конфиденциальности и целостности информации при ее передаче через сеть Интернет.</w:t>
      </w:r>
    </w:p>
    <w:p w14:paraId="58965C8E" w14:textId="77777777" w:rsidR="00D54686" w:rsidRPr="00FD63C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63C8">
        <w:rPr>
          <w:rFonts w:ascii="Times New Roman" w:hAnsi="Times New Roman"/>
          <w:sz w:val="24"/>
          <w:szCs w:val="24"/>
          <w:lang w:eastAsia="ru-RU"/>
        </w:rPr>
        <w:t xml:space="preserve">Согласно </w:t>
      </w:r>
      <w:r>
        <w:rPr>
          <w:rFonts w:ascii="Times New Roman" w:hAnsi="Times New Roman"/>
          <w:sz w:val="24"/>
          <w:szCs w:val="24"/>
          <w:lang w:eastAsia="ru-RU"/>
        </w:rPr>
        <w:t>*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Условий по полису - оферта, страховым риском является несанкциониров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анное снятие денежных средств со счета держателя </w:t>
      </w:r>
      <w:r>
        <w:rPr>
          <w:rFonts w:ascii="Times New Roman" w:hAnsi="Times New Roman"/>
          <w:sz w:val="24"/>
          <w:szCs w:val="24"/>
          <w:lang w:eastAsia="ru-RU"/>
        </w:rPr>
        <w:t>застрахованной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банковской карты с использованием застрахованной банковской карты путем перечисления денежных средств со счета </w:t>
      </w:r>
      <w:r>
        <w:rPr>
          <w:rFonts w:ascii="Times New Roman" w:hAnsi="Times New Roman"/>
          <w:sz w:val="24"/>
          <w:szCs w:val="24"/>
          <w:lang w:eastAsia="ru-RU"/>
        </w:rPr>
        <w:t xml:space="preserve">страхователя 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третьими лицами. </w:t>
      </w:r>
    </w:p>
    <w:p w14:paraId="1B6991C6" w14:textId="77777777" w:rsidR="00D54686" w:rsidRPr="00FD63C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63C8">
        <w:rPr>
          <w:rFonts w:ascii="Times New Roman" w:hAnsi="Times New Roman"/>
          <w:sz w:val="24"/>
          <w:szCs w:val="24"/>
          <w:lang w:eastAsia="ru-RU"/>
        </w:rPr>
        <w:t xml:space="preserve">В соответствии с </w:t>
      </w:r>
      <w:r>
        <w:rPr>
          <w:rFonts w:ascii="Times New Roman" w:hAnsi="Times New Roman"/>
          <w:sz w:val="24"/>
          <w:szCs w:val="24"/>
          <w:lang w:eastAsia="ru-RU"/>
        </w:rPr>
        <w:t>*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Условий страхования не являются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страховыми случаями и не подлежат возмещению убытки, причиненные вследствие нарушения условий банковского обслуживания физических лиц, установленных банком - эмитентом.</w:t>
      </w:r>
    </w:p>
    <w:p w14:paraId="3C0A18C5" w14:textId="77777777" w:rsidR="00D54686" w:rsidRPr="00FD63C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63C8">
        <w:rPr>
          <w:rFonts w:ascii="Times New Roman" w:hAnsi="Times New Roman"/>
          <w:sz w:val="24"/>
          <w:szCs w:val="24"/>
          <w:lang w:eastAsia="ru-RU"/>
        </w:rPr>
        <w:t xml:space="preserve">На основании </w:t>
      </w:r>
      <w:r>
        <w:rPr>
          <w:rFonts w:ascii="Times New Roman" w:hAnsi="Times New Roman"/>
          <w:sz w:val="24"/>
          <w:szCs w:val="24"/>
          <w:lang w:eastAsia="ru-RU"/>
        </w:rPr>
        <w:t>*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Условий банковского обслуживания физических лиц, эмитированных ПАО «Сбе</w:t>
      </w:r>
      <w:r w:rsidRPr="00FD63C8">
        <w:rPr>
          <w:rFonts w:ascii="Times New Roman" w:hAnsi="Times New Roman"/>
          <w:sz w:val="24"/>
          <w:szCs w:val="24"/>
          <w:lang w:eastAsia="ru-RU"/>
        </w:rPr>
        <w:t>рбанк», держатель обязуется обеспечить безопасность, исключающее несанкционированное использование, хранение банковской карты, ПИН - кода, не передавать (ее реквизиты), ПИН - код и иную контрольную информацию для совершения операций другими лицами.</w:t>
      </w:r>
    </w:p>
    <w:p w14:paraId="6A650E1D" w14:textId="77777777" w:rsidR="00D54686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63C8">
        <w:rPr>
          <w:rFonts w:ascii="Times New Roman" w:hAnsi="Times New Roman"/>
          <w:sz w:val="24"/>
          <w:szCs w:val="24"/>
          <w:lang w:eastAsia="ru-RU"/>
        </w:rPr>
        <w:t>В соотв</w:t>
      </w:r>
      <w:r w:rsidRPr="00FD63C8">
        <w:rPr>
          <w:rFonts w:ascii="Times New Roman" w:hAnsi="Times New Roman"/>
          <w:sz w:val="24"/>
          <w:szCs w:val="24"/>
          <w:lang w:eastAsia="ru-RU"/>
        </w:rPr>
        <w:t>етствии с Памяткой Банка России от 02.10.2009 N 120-Т "О мерах безопасного использования банковских карт" держатель банковской карты никогда, ни при каких обстоятельствах не должен сообщать ПИН-код третьим лицам и передавать банковскую карту третьим лицам.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41DB527D" w14:textId="77777777" w:rsidR="00D54686" w:rsidRPr="00FD63C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 соответствии с ч.1 ст.845 ГК РФ п</w:t>
      </w:r>
      <w:r w:rsidRPr="00787999">
        <w:rPr>
          <w:rFonts w:ascii="Times New Roman" w:hAnsi="Times New Roman"/>
          <w:sz w:val="24"/>
          <w:szCs w:val="24"/>
          <w:lang w:eastAsia="ru-RU"/>
        </w:rPr>
        <w:t>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</w:t>
      </w:r>
      <w:r w:rsidRPr="00787999">
        <w:rPr>
          <w:rFonts w:ascii="Times New Roman" w:hAnsi="Times New Roman"/>
          <w:sz w:val="24"/>
          <w:szCs w:val="24"/>
          <w:lang w:eastAsia="ru-RU"/>
        </w:rPr>
        <w:t>о счета и проведении других операций по счету.</w:t>
      </w:r>
    </w:p>
    <w:p w14:paraId="15F86B17" w14:textId="77777777" w:rsidR="00D54686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В соответствии со ст.847 ГК РФ </w:t>
      </w:r>
      <w:r w:rsidRPr="005F62B9">
        <w:rPr>
          <w:rFonts w:ascii="Times New Roman" w:hAnsi="Times New Roman"/>
          <w:sz w:val="24"/>
          <w:szCs w:val="24"/>
          <w:lang w:eastAsia="ru-RU"/>
        </w:rPr>
        <w:t>1. Права лиц, осуществляющих от имени клиента распоряжения о перечислении и выдаче средств со счета, удостоверяются клиентом путем представления банку документов, предусмотренных</w:t>
      </w:r>
      <w:r w:rsidRPr="005F62B9">
        <w:rPr>
          <w:rFonts w:ascii="Times New Roman" w:hAnsi="Times New Roman"/>
          <w:sz w:val="24"/>
          <w:szCs w:val="24"/>
          <w:lang w:eastAsia="ru-RU"/>
        </w:rPr>
        <w:t xml:space="preserve"> законом, установленными в соответствии с ним банковскими правилами и договором банковского счета</w:t>
      </w:r>
      <w:r>
        <w:rPr>
          <w:rFonts w:ascii="Times New Roman" w:hAnsi="Times New Roman"/>
          <w:sz w:val="24"/>
          <w:szCs w:val="24"/>
          <w:lang w:eastAsia="ru-RU"/>
        </w:rPr>
        <w:t>…</w:t>
      </w:r>
    </w:p>
    <w:p w14:paraId="7631177C" w14:textId="77777777" w:rsidR="00D54686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5F62B9">
        <w:rPr>
          <w:rFonts w:ascii="Times New Roman" w:hAnsi="Times New Roman"/>
          <w:sz w:val="24"/>
          <w:szCs w:val="24"/>
          <w:lang w:eastAsia="ru-RU"/>
        </w:rPr>
        <w:t>4. Договором может быть предусмотрено удостоверение прав распоряжения денежными суммами, находящимися на счете, электронными средствами платежа и иными спосо</w:t>
      </w:r>
      <w:r w:rsidRPr="005F62B9">
        <w:rPr>
          <w:rFonts w:ascii="Times New Roman" w:hAnsi="Times New Roman"/>
          <w:sz w:val="24"/>
          <w:szCs w:val="24"/>
          <w:lang w:eastAsia="ru-RU"/>
        </w:rPr>
        <w:t>бами с использованием в них аналогов собственноручной подписи (пункт 2 статьи 160), кодов, паролей и других средств, подтверждающих, что распоряжение дано уполномоченным на это лицом.</w:t>
      </w:r>
    </w:p>
    <w:p w14:paraId="545EF0D9" w14:textId="77777777" w:rsidR="00D54686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 соответствии с ч.1 ст.848 ГК РФ б</w:t>
      </w:r>
      <w:r w:rsidRPr="00C94323">
        <w:rPr>
          <w:rFonts w:ascii="Times New Roman" w:hAnsi="Times New Roman"/>
          <w:sz w:val="24"/>
          <w:szCs w:val="24"/>
          <w:lang w:eastAsia="ru-RU"/>
        </w:rPr>
        <w:t>анк обязан совершать для клиента опер</w:t>
      </w:r>
      <w:r w:rsidRPr="00C94323">
        <w:rPr>
          <w:rFonts w:ascii="Times New Roman" w:hAnsi="Times New Roman"/>
          <w:sz w:val="24"/>
          <w:szCs w:val="24"/>
          <w:lang w:eastAsia="ru-RU"/>
        </w:rPr>
        <w:t>ации, предусмотренные для счетов данного вида законом, установленными в соответствии с ним банковскими правилами и применяемыми в банковской практике обычаями, если договором банковского счета не предусмотрено иное.</w:t>
      </w:r>
    </w:p>
    <w:p w14:paraId="594A97F6" w14:textId="77777777" w:rsidR="00D54686" w:rsidRPr="00787999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787999">
        <w:rPr>
          <w:rFonts w:ascii="Times New Roman" w:hAnsi="Times New Roman"/>
          <w:sz w:val="24"/>
          <w:szCs w:val="24"/>
          <w:lang w:eastAsia="ru-RU"/>
        </w:rPr>
        <w:t>При указанных обстоятельствах, суд</w:t>
      </w:r>
      <w:r>
        <w:rPr>
          <w:rFonts w:ascii="Times New Roman" w:hAnsi="Times New Roman"/>
          <w:sz w:val="24"/>
          <w:szCs w:val="24"/>
          <w:lang w:eastAsia="ru-RU"/>
        </w:rPr>
        <w:t xml:space="preserve"> обосн</w:t>
      </w:r>
      <w:r>
        <w:rPr>
          <w:rFonts w:ascii="Times New Roman" w:hAnsi="Times New Roman"/>
          <w:sz w:val="24"/>
          <w:szCs w:val="24"/>
          <w:lang w:eastAsia="ru-RU"/>
        </w:rPr>
        <w:t>ованно пришел к выводу об отказе в удовлетворении исковых требований, поскольку з</w:t>
      </w:r>
      <w:r w:rsidRPr="00787999">
        <w:rPr>
          <w:rFonts w:ascii="Times New Roman" w:hAnsi="Times New Roman"/>
          <w:sz w:val="24"/>
          <w:szCs w:val="24"/>
          <w:lang w:eastAsia="ru-RU"/>
        </w:rPr>
        <w:t xml:space="preserve">ачисление (списание) денежных средств, проведенное с использованием банковских карт, выданных клиенту банка, с введением правильного ПИН-кода, согласно Указаниям Банка России </w:t>
      </w:r>
      <w:r>
        <w:rPr>
          <w:rFonts w:ascii="Times New Roman" w:hAnsi="Times New Roman"/>
          <w:sz w:val="24"/>
          <w:szCs w:val="24"/>
          <w:lang w:eastAsia="ru-RU"/>
        </w:rPr>
        <w:t>является</w:t>
      </w:r>
      <w:r w:rsidRPr="00787999">
        <w:rPr>
          <w:rFonts w:ascii="Times New Roman" w:hAnsi="Times New Roman"/>
          <w:sz w:val="24"/>
          <w:szCs w:val="24"/>
          <w:lang w:eastAsia="ru-RU"/>
        </w:rPr>
        <w:t xml:space="preserve"> операци</w:t>
      </w:r>
      <w:r>
        <w:rPr>
          <w:rFonts w:ascii="Times New Roman" w:hAnsi="Times New Roman"/>
          <w:sz w:val="24"/>
          <w:szCs w:val="24"/>
          <w:lang w:eastAsia="ru-RU"/>
        </w:rPr>
        <w:t>ей</w:t>
      </w:r>
      <w:r w:rsidRPr="00787999">
        <w:rPr>
          <w:rFonts w:ascii="Times New Roman" w:hAnsi="Times New Roman"/>
          <w:sz w:val="24"/>
          <w:szCs w:val="24"/>
          <w:lang w:eastAsia="ru-RU"/>
        </w:rPr>
        <w:t>, проведенн</w:t>
      </w:r>
      <w:r>
        <w:rPr>
          <w:rFonts w:ascii="Times New Roman" w:hAnsi="Times New Roman"/>
          <w:sz w:val="24"/>
          <w:szCs w:val="24"/>
          <w:lang w:eastAsia="ru-RU"/>
        </w:rPr>
        <w:t>ой</w:t>
      </w:r>
      <w:r w:rsidRPr="00787999">
        <w:rPr>
          <w:rFonts w:ascii="Times New Roman" w:hAnsi="Times New Roman"/>
          <w:sz w:val="24"/>
          <w:szCs w:val="24"/>
          <w:lang w:eastAsia="ru-RU"/>
        </w:rPr>
        <w:t xml:space="preserve"> владельцем банковской карты</w:t>
      </w:r>
      <w:r>
        <w:rPr>
          <w:rFonts w:ascii="Times New Roman" w:hAnsi="Times New Roman"/>
          <w:sz w:val="24"/>
          <w:szCs w:val="24"/>
          <w:lang w:eastAsia="ru-RU"/>
        </w:rPr>
        <w:t>, каких-либо доказательств, подтверждающих то обстоятельство, что в данном случае имело место несанкционированное списание денежных средств, истцом не представлено.</w:t>
      </w:r>
    </w:p>
    <w:p w14:paraId="1DB49E1F" w14:textId="77777777" w:rsidR="00D54686" w:rsidRPr="00787999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787999">
        <w:rPr>
          <w:rFonts w:ascii="Times New Roman" w:hAnsi="Times New Roman"/>
          <w:sz w:val="24"/>
          <w:szCs w:val="24"/>
          <w:lang w:eastAsia="ru-RU"/>
        </w:rPr>
        <w:t>Суд апелляционной инстанции согл</w:t>
      </w:r>
      <w:r w:rsidRPr="00787999">
        <w:rPr>
          <w:rFonts w:ascii="Times New Roman" w:hAnsi="Times New Roman"/>
          <w:sz w:val="24"/>
          <w:szCs w:val="24"/>
          <w:lang w:eastAsia="ru-RU"/>
        </w:rPr>
        <w:t>ашается с данными выводами мирового судьи, которые подробно изложены в решении суда.</w:t>
      </w:r>
    </w:p>
    <w:p w14:paraId="3522D85D" w14:textId="77777777" w:rsidR="00D54686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787999">
        <w:rPr>
          <w:rFonts w:ascii="Times New Roman" w:hAnsi="Times New Roman"/>
          <w:sz w:val="24"/>
          <w:szCs w:val="24"/>
          <w:lang w:eastAsia="ru-RU"/>
        </w:rPr>
        <w:t xml:space="preserve"> Доводы апелляционной жалобы истца судом признаются необоснованными и несостоятельными, направленными на иное толкование норм права, сводящимся к несогласию с вынесенным р</w:t>
      </w:r>
      <w:r w:rsidRPr="00787999">
        <w:rPr>
          <w:rFonts w:ascii="Times New Roman" w:hAnsi="Times New Roman"/>
          <w:sz w:val="24"/>
          <w:szCs w:val="24"/>
          <w:lang w:eastAsia="ru-RU"/>
        </w:rPr>
        <w:t xml:space="preserve">ешением.  </w:t>
      </w:r>
    </w:p>
    <w:p w14:paraId="14D33E1B" w14:textId="77777777" w:rsidR="00D54686" w:rsidRPr="00FD63C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То обстоятельство, что согласно представленной истцом копии постановления следователя СО отдела МВД России по району Коньково г. Москвы от * года истец признана потерпевшей по уголовному делу, возбужденному по факту хищения денежных средств, не </w:t>
      </w:r>
      <w:r>
        <w:rPr>
          <w:rFonts w:ascii="Times New Roman" w:hAnsi="Times New Roman"/>
          <w:sz w:val="24"/>
          <w:szCs w:val="24"/>
          <w:lang w:eastAsia="ru-RU"/>
        </w:rPr>
        <w:t xml:space="preserve">опровергает правильности выводов суда, поскольку само по себе данное обстоятельство с бесспорностью не свидетельствует о </w:t>
      </w:r>
      <w:r w:rsidRPr="00716E9C">
        <w:rPr>
          <w:rFonts w:ascii="Times New Roman" w:hAnsi="Times New Roman"/>
          <w:sz w:val="24"/>
          <w:szCs w:val="24"/>
          <w:lang w:eastAsia="ru-RU"/>
        </w:rPr>
        <w:t>несанкционированно</w:t>
      </w:r>
      <w:r>
        <w:rPr>
          <w:rFonts w:ascii="Times New Roman" w:hAnsi="Times New Roman"/>
          <w:sz w:val="24"/>
          <w:szCs w:val="24"/>
          <w:lang w:eastAsia="ru-RU"/>
        </w:rPr>
        <w:t>м</w:t>
      </w:r>
      <w:r w:rsidRPr="00716E9C">
        <w:rPr>
          <w:rFonts w:ascii="Times New Roman" w:hAnsi="Times New Roman"/>
          <w:sz w:val="24"/>
          <w:szCs w:val="24"/>
          <w:lang w:eastAsia="ru-RU"/>
        </w:rPr>
        <w:t xml:space="preserve"> списани</w:t>
      </w:r>
      <w:r>
        <w:rPr>
          <w:rFonts w:ascii="Times New Roman" w:hAnsi="Times New Roman"/>
          <w:sz w:val="24"/>
          <w:szCs w:val="24"/>
          <w:lang w:eastAsia="ru-RU"/>
        </w:rPr>
        <w:t>и</w:t>
      </w:r>
      <w:r w:rsidRPr="00716E9C">
        <w:rPr>
          <w:rFonts w:ascii="Times New Roman" w:hAnsi="Times New Roman"/>
          <w:sz w:val="24"/>
          <w:szCs w:val="24"/>
          <w:lang w:eastAsia="ru-RU"/>
        </w:rPr>
        <w:t xml:space="preserve"> денежных средств с банковской карты истца</w:t>
      </w:r>
      <w:r>
        <w:rPr>
          <w:rFonts w:ascii="Times New Roman" w:hAnsi="Times New Roman"/>
          <w:sz w:val="24"/>
          <w:szCs w:val="24"/>
          <w:lang w:eastAsia="ru-RU"/>
        </w:rPr>
        <w:t xml:space="preserve">.     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07024EE1" w14:textId="77777777" w:rsidR="00D54686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Иные д</w:t>
      </w:r>
      <w:r w:rsidRPr="00FD63C8">
        <w:rPr>
          <w:rFonts w:ascii="Times New Roman" w:hAnsi="Times New Roman"/>
          <w:sz w:val="24"/>
          <w:szCs w:val="24"/>
          <w:lang w:eastAsia="ru-RU"/>
        </w:rPr>
        <w:t>овод</w:t>
      </w:r>
      <w:r>
        <w:rPr>
          <w:rFonts w:ascii="Times New Roman" w:hAnsi="Times New Roman"/>
          <w:sz w:val="24"/>
          <w:szCs w:val="24"/>
          <w:lang w:eastAsia="ru-RU"/>
        </w:rPr>
        <w:t>ы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истца, изложенны</w:t>
      </w:r>
      <w:r>
        <w:rPr>
          <w:rFonts w:ascii="Times New Roman" w:hAnsi="Times New Roman"/>
          <w:sz w:val="24"/>
          <w:szCs w:val="24"/>
          <w:lang w:eastAsia="ru-RU"/>
        </w:rPr>
        <w:t>е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 в апелляционной жалобе, о т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ом, что денежные средства с </w:t>
      </w:r>
      <w:r>
        <w:rPr>
          <w:rFonts w:ascii="Times New Roman" w:hAnsi="Times New Roman"/>
          <w:sz w:val="24"/>
          <w:szCs w:val="24"/>
          <w:lang w:eastAsia="ru-RU"/>
        </w:rPr>
        <w:t xml:space="preserve">принадлежащей ей 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банковской карты сняты в г. Самаре в период нахождения истца в </w:t>
      </w:r>
      <w:r>
        <w:rPr>
          <w:rFonts w:ascii="Times New Roman" w:hAnsi="Times New Roman"/>
          <w:sz w:val="24"/>
          <w:szCs w:val="24"/>
          <w:lang w:eastAsia="ru-RU"/>
        </w:rPr>
        <w:t>г</w:t>
      </w:r>
      <w:r w:rsidRPr="00FD63C8">
        <w:rPr>
          <w:rFonts w:ascii="Times New Roman" w:hAnsi="Times New Roman"/>
          <w:sz w:val="24"/>
          <w:szCs w:val="24"/>
          <w:lang w:eastAsia="ru-RU"/>
        </w:rPr>
        <w:t>. Москве</w:t>
      </w:r>
      <w:r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F83DD3">
        <w:rPr>
          <w:rFonts w:ascii="Times New Roman" w:hAnsi="Times New Roman"/>
          <w:sz w:val="24"/>
          <w:szCs w:val="24"/>
          <w:lang w:eastAsia="ru-RU"/>
        </w:rPr>
        <w:t xml:space="preserve">истец не передавала </w:t>
      </w:r>
      <w:r>
        <w:rPr>
          <w:rFonts w:ascii="Times New Roman" w:hAnsi="Times New Roman"/>
          <w:sz w:val="24"/>
          <w:szCs w:val="24"/>
          <w:lang w:eastAsia="ru-RU"/>
        </w:rPr>
        <w:t xml:space="preserve">третьим лицам </w:t>
      </w:r>
      <w:r w:rsidRPr="00F83DD3">
        <w:rPr>
          <w:rFonts w:ascii="Times New Roman" w:hAnsi="Times New Roman"/>
          <w:sz w:val="24"/>
          <w:szCs w:val="24"/>
          <w:lang w:eastAsia="ru-RU"/>
        </w:rPr>
        <w:t xml:space="preserve">свою банковскую карту и ПИН-код к ней, </w:t>
      </w:r>
      <w:r>
        <w:rPr>
          <w:rFonts w:ascii="Times New Roman" w:hAnsi="Times New Roman"/>
          <w:sz w:val="24"/>
          <w:szCs w:val="24"/>
          <w:lang w:eastAsia="ru-RU"/>
        </w:rPr>
        <w:t>выводов суда также не опровергают</w:t>
      </w:r>
      <w:r w:rsidRPr="00FD63C8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и не могут быть приняты во вн</w:t>
      </w:r>
      <w:r>
        <w:rPr>
          <w:rFonts w:ascii="Times New Roman" w:hAnsi="Times New Roman"/>
          <w:sz w:val="24"/>
          <w:szCs w:val="24"/>
          <w:lang w:eastAsia="ru-RU"/>
        </w:rPr>
        <w:t>имание, поскольку все банковские операции были произведены с использованием персональных средств доступа, полученных по банковской карте истца,  введены правильный ПИН-код и одноразовые пароли, каких-либо доказательств, бесспорно подтверждающих доводы истц</w:t>
      </w:r>
      <w:r>
        <w:rPr>
          <w:rFonts w:ascii="Times New Roman" w:hAnsi="Times New Roman"/>
          <w:sz w:val="24"/>
          <w:szCs w:val="24"/>
          <w:lang w:eastAsia="ru-RU"/>
        </w:rPr>
        <w:t xml:space="preserve">а о несанкционированном списании денежных средств в нарушение ст.56 ГПК РФ истцом не представлено. </w:t>
      </w:r>
    </w:p>
    <w:p w14:paraId="7E98C2A2" w14:textId="77777777" w:rsidR="00D54686" w:rsidRPr="00FD63C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63C8">
        <w:rPr>
          <w:rFonts w:ascii="Times New Roman" w:hAnsi="Times New Roman"/>
          <w:sz w:val="24"/>
          <w:szCs w:val="24"/>
          <w:lang w:eastAsia="ru-RU"/>
        </w:rPr>
        <w:t>Таким образом, проверив материалы дела, обсудив доводы апелляционной жалобы, суд полагает решение мирового судьи судебного участка № 53 района Коньково г. М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осквы, законным и обоснованным, поскольку мировым судьей всесторонне и полно исследованы все обстоятельства дела, правильно определены обстоятельства, имеющие значение для дела, выводы мирового судьи соответствуют обстоятельствам дела, нормы материального </w:t>
      </w:r>
      <w:r w:rsidRPr="00FD63C8">
        <w:rPr>
          <w:rFonts w:ascii="Times New Roman" w:hAnsi="Times New Roman"/>
          <w:sz w:val="24"/>
          <w:szCs w:val="24"/>
          <w:lang w:eastAsia="ru-RU"/>
        </w:rPr>
        <w:t xml:space="preserve">и процессуального права мировым судьей применены  правильно.   </w:t>
      </w:r>
    </w:p>
    <w:p w14:paraId="456FCA32" w14:textId="77777777" w:rsidR="00D54686" w:rsidRPr="00FD63C8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При указанных обстоятельствах, с</w:t>
      </w:r>
      <w:r w:rsidRPr="00FD63C8">
        <w:rPr>
          <w:rFonts w:ascii="Times New Roman" w:hAnsi="Times New Roman"/>
          <w:sz w:val="24"/>
          <w:szCs w:val="24"/>
          <w:lang w:eastAsia="ru-RU"/>
        </w:rPr>
        <w:t>уд не находит оснований для отмены решения мирового судьи.</w:t>
      </w:r>
    </w:p>
    <w:p w14:paraId="6CACB80D" w14:textId="77777777" w:rsidR="00D54686" w:rsidRDefault="00080FB2" w:rsidP="00D54686">
      <w:pPr>
        <w:pStyle w:val="1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63C8">
        <w:rPr>
          <w:rFonts w:ascii="Times New Roman" w:hAnsi="Times New Roman"/>
          <w:sz w:val="24"/>
          <w:szCs w:val="24"/>
          <w:lang w:eastAsia="ru-RU"/>
        </w:rPr>
        <w:t>На основании изложенного, руководствуясь ст. 327-330 ГПК РФ, суд, суд</w:t>
      </w:r>
    </w:p>
    <w:p w14:paraId="391DCD66" w14:textId="77777777" w:rsidR="00D54686" w:rsidRDefault="00080FB2" w:rsidP="00D54686">
      <w:pPr>
        <w:pStyle w:val="1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475D9380" w14:textId="77777777" w:rsidR="00D54686" w:rsidRDefault="00080FB2" w:rsidP="00D54686">
      <w:pPr>
        <w:pStyle w:val="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ОПРЕДЕЛИЛ:</w:t>
      </w:r>
    </w:p>
    <w:p w14:paraId="6BF08058" w14:textId="77777777" w:rsidR="00D54686" w:rsidRDefault="00080FB2" w:rsidP="00D54686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Решени</w:t>
      </w:r>
      <w:r>
        <w:rPr>
          <w:rFonts w:ascii="Times New Roman" w:hAnsi="Times New Roman"/>
          <w:sz w:val="24"/>
          <w:szCs w:val="24"/>
        </w:rPr>
        <w:t xml:space="preserve">е мирового судьи судебного участка </w:t>
      </w:r>
      <w:r w:rsidRPr="005E2FA2">
        <w:rPr>
          <w:rFonts w:ascii="Times New Roman" w:hAnsi="Times New Roman"/>
          <w:sz w:val="24"/>
          <w:szCs w:val="24"/>
        </w:rPr>
        <w:t>№ 5</w:t>
      </w:r>
      <w:r>
        <w:rPr>
          <w:rFonts w:ascii="Times New Roman" w:hAnsi="Times New Roman"/>
          <w:sz w:val="24"/>
          <w:szCs w:val="24"/>
        </w:rPr>
        <w:t>3</w:t>
      </w:r>
      <w:r w:rsidRPr="005E2FA2">
        <w:rPr>
          <w:rFonts w:ascii="Times New Roman" w:hAnsi="Times New Roman"/>
          <w:sz w:val="24"/>
          <w:szCs w:val="24"/>
        </w:rPr>
        <w:t xml:space="preserve"> района </w:t>
      </w:r>
      <w:r>
        <w:rPr>
          <w:rFonts w:ascii="Times New Roman" w:hAnsi="Times New Roman"/>
          <w:sz w:val="24"/>
          <w:szCs w:val="24"/>
        </w:rPr>
        <w:t>Коньково</w:t>
      </w:r>
      <w:r w:rsidRPr="005E2FA2">
        <w:rPr>
          <w:rFonts w:ascii="Times New Roman" w:hAnsi="Times New Roman"/>
          <w:sz w:val="24"/>
          <w:szCs w:val="24"/>
        </w:rPr>
        <w:t xml:space="preserve"> г. Москвы </w:t>
      </w:r>
      <w:r>
        <w:rPr>
          <w:rFonts w:ascii="Times New Roman" w:hAnsi="Times New Roman"/>
          <w:sz w:val="24"/>
          <w:szCs w:val="24"/>
        </w:rPr>
        <w:t>от 23 октября 2018 года по гражданскому делу № 2-541/18 по иску Федорковой О. В. к ООО СК «Сбербанк страхование» о взыскании денежных средств, - оставить</w:t>
      </w:r>
      <w:r>
        <w:rPr>
          <w:rFonts w:ascii="Times New Roman" w:hAnsi="Times New Roman"/>
          <w:sz w:val="24"/>
          <w:szCs w:val="24"/>
          <w:lang w:eastAsia="ru-RU"/>
        </w:rPr>
        <w:t xml:space="preserve"> без изменения, а апелляционную жалоб</w:t>
      </w:r>
      <w:r>
        <w:rPr>
          <w:rFonts w:ascii="Times New Roman" w:hAnsi="Times New Roman"/>
          <w:sz w:val="24"/>
          <w:szCs w:val="24"/>
          <w:lang w:eastAsia="ru-RU"/>
        </w:rPr>
        <w:t>у истца Федорковой О.В. - без удовлетворения</w:t>
      </w:r>
      <w:r>
        <w:rPr>
          <w:rFonts w:ascii="Times New Roman" w:hAnsi="Times New Roman"/>
          <w:sz w:val="24"/>
          <w:szCs w:val="24"/>
        </w:rPr>
        <w:t>.</w:t>
      </w:r>
    </w:p>
    <w:p w14:paraId="0478B0ED" w14:textId="77777777" w:rsidR="00D54686" w:rsidRDefault="00080FB2" w:rsidP="00D54686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25281871" w14:textId="77777777" w:rsidR="00D54686" w:rsidRDefault="00080FB2" w:rsidP="00D54686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0E3E5E34" w14:textId="77777777" w:rsidR="00D54686" w:rsidRDefault="00080FB2" w:rsidP="00D54686">
      <w:pPr>
        <w:pStyle w:val="1"/>
        <w:tabs>
          <w:tab w:val="left" w:pos="6787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Судья</w:t>
      </w:r>
      <w:r>
        <w:rPr>
          <w:rFonts w:ascii="Times New Roman" w:hAnsi="Times New Roman"/>
          <w:sz w:val="24"/>
          <w:szCs w:val="24"/>
        </w:rPr>
        <w:tab/>
        <w:t xml:space="preserve">                С.И. Брехова</w:t>
      </w:r>
    </w:p>
    <w:p w14:paraId="09B09862" w14:textId="77777777" w:rsidR="00D54686" w:rsidRDefault="00080FB2" w:rsidP="00D54686">
      <w:pPr>
        <w:pStyle w:val="1"/>
        <w:tabs>
          <w:tab w:val="left" w:pos="6787"/>
        </w:tabs>
        <w:jc w:val="both"/>
        <w:rPr>
          <w:rFonts w:ascii="Times New Roman" w:hAnsi="Times New Roman"/>
          <w:sz w:val="24"/>
          <w:szCs w:val="24"/>
        </w:rPr>
      </w:pPr>
    </w:p>
    <w:p w14:paraId="56D29083" w14:textId="77777777" w:rsidR="00D54686" w:rsidRPr="00B04D98" w:rsidRDefault="00080FB2" w:rsidP="00D54686">
      <w:pPr>
        <w:pStyle w:val="1"/>
        <w:tabs>
          <w:tab w:val="left" w:pos="6787"/>
        </w:tabs>
        <w:jc w:val="both"/>
      </w:pPr>
    </w:p>
    <w:p w14:paraId="66FED22C" w14:textId="77777777" w:rsidR="00D54686" w:rsidRPr="00B04D98" w:rsidRDefault="00080FB2" w:rsidP="00D54686">
      <w:pPr>
        <w:rPr>
          <w:sz w:val="22"/>
          <w:szCs w:val="22"/>
        </w:rPr>
      </w:pPr>
    </w:p>
    <w:p w14:paraId="58D1C0FE" w14:textId="77777777" w:rsidR="00D54686" w:rsidRDefault="00080FB2" w:rsidP="00D54686"/>
    <w:p w14:paraId="01E5B668" w14:textId="77777777" w:rsidR="00D54686" w:rsidRDefault="00080FB2" w:rsidP="00D54686"/>
    <w:p w14:paraId="649356FF" w14:textId="77777777" w:rsidR="00D54686" w:rsidRDefault="00080FB2" w:rsidP="00D54686"/>
    <w:p w14:paraId="037D5CB8" w14:textId="77777777" w:rsidR="00D54686" w:rsidRDefault="00080FB2" w:rsidP="00D54686"/>
    <w:p w14:paraId="7B5AAE6C" w14:textId="77777777" w:rsidR="00D54686" w:rsidRDefault="00080FB2" w:rsidP="00D54686"/>
    <w:p w14:paraId="60E24C2F" w14:textId="77777777" w:rsidR="00D54686" w:rsidRDefault="00080FB2" w:rsidP="00D54686"/>
    <w:p w14:paraId="64919717" w14:textId="77777777" w:rsidR="00D54686" w:rsidRDefault="00080FB2" w:rsidP="00D54686"/>
    <w:p w14:paraId="405E3C66" w14:textId="77777777" w:rsidR="00D54686" w:rsidRDefault="00080FB2" w:rsidP="00D54686"/>
    <w:p w14:paraId="7A3FF63C" w14:textId="77777777" w:rsidR="00520FC1" w:rsidRDefault="00080FB2"/>
    <w:sectPr w:rsidR="00520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4686"/>
    <w:rsid w:val="0008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235B8F5"/>
  <w15:chartTrackingRefBased/>
  <w15:docId w15:val="{DE1168AD-C97E-464E-AD79-9DC1CCE0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54686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D54686"/>
    <w:pPr>
      <w:suppressAutoHyphens/>
    </w:pPr>
    <w:rPr>
      <w:rFonts w:ascii="Calibri" w:eastAsia="Calibri" w:hAnsi="Calibri"/>
      <w:kern w:val="2"/>
      <w:sz w:val="22"/>
      <w:szCs w:val="22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2270</Words>
  <Characters>12941</Characters>
  <Application>Microsoft Office Word</Application>
  <DocSecurity>0</DocSecurity>
  <Lines>107</Lines>
  <Paragraphs>30</Paragraphs>
  <ScaleCrop>false</ScaleCrop>
  <Company/>
  <LinksUpToDate>false</LinksUpToDate>
  <CharactersWithSpaces>15181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