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5ADC35" w14:textId="77777777" w:rsidR="0092106C" w:rsidRDefault="007A7F32">
      <w:pPr>
        <w:rPr>
          <w:sz w:val="28"/>
          <w:szCs w:val="28"/>
          <w:lang w:bidi="ar-SA"/>
        </w:rPr>
      </w:pPr>
      <w:bookmarkStart w:id="0" w:name="_GoBack"/>
      <w:bookmarkEnd w:id="0"/>
      <w:r>
        <w:rPr>
          <w:rStyle w:val="cat-Addressgrp-0rplc-0"/>
          <w:sz w:val="28"/>
          <w:szCs w:val="28"/>
          <w:lang w:bidi="ar-SA"/>
        </w:rPr>
        <w:t>адрес</w:t>
      </w:r>
      <w:r>
        <w:rPr>
          <w:sz w:val="28"/>
          <w:szCs w:val="28"/>
          <w:lang w:bidi="ar-SA"/>
        </w:rPr>
        <w:t xml:space="preserve"> № 391</w:t>
      </w:r>
    </w:p>
    <w:p w14:paraId="38BE97A0" w14:textId="77777777" w:rsidR="0092106C" w:rsidRDefault="007A7F32">
      <w:pPr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Мировой судья </w:t>
      </w:r>
      <w:r>
        <w:rPr>
          <w:rStyle w:val="cat-FIOgrp-5rplc-1"/>
          <w:sz w:val="28"/>
          <w:szCs w:val="28"/>
          <w:lang w:bidi="ar-SA"/>
        </w:rPr>
        <w:t>фио</w:t>
      </w:r>
    </w:p>
    <w:p w14:paraId="02CB9BB7" w14:textId="77777777" w:rsidR="0092106C" w:rsidRDefault="007A7F32">
      <w:pPr>
        <w:jc w:val="right"/>
        <w:rPr>
          <w:sz w:val="16"/>
          <w:szCs w:val="16"/>
          <w:lang w:bidi="ar-SA"/>
        </w:rPr>
      </w:pPr>
    </w:p>
    <w:p w14:paraId="58215B06" w14:textId="77777777" w:rsidR="0092106C" w:rsidRDefault="007A7F32">
      <w:pPr>
        <w:jc w:val="right"/>
        <w:rPr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Дело № 11-99/2022</w:t>
      </w:r>
    </w:p>
    <w:p w14:paraId="12ADE115" w14:textId="77777777" w:rsidR="0092106C" w:rsidRDefault="007A7F32">
      <w:pPr>
        <w:jc w:val="right"/>
        <w:rPr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УИД 77MS0441-01-2022-006151-71</w:t>
      </w:r>
    </w:p>
    <w:p w14:paraId="33A09C53" w14:textId="77777777" w:rsidR="0092106C" w:rsidRDefault="007A7F32">
      <w:pPr>
        <w:jc w:val="both"/>
        <w:rPr>
          <w:sz w:val="16"/>
          <w:szCs w:val="16"/>
          <w:lang w:bidi="ar-SA"/>
        </w:rPr>
      </w:pPr>
    </w:p>
    <w:p w14:paraId="3399F0BF" w14:textId="77777777" w:rsidR="0092106C" w:rsidRDefault="007A7F32">
      <w:pPr>
        <w:jc w:val="center"/>
        <w:rPr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АПЕЛЛЯЦИОННОЕ ОПРЕДЕЛЕНИЕ</w:t>
      </w:r>
    </w:p>
    <w:p w14:paraId="33B5AC00" w14:textId="77777777" w:rsidR="0092106C" w:rsidRDefault="007A7F32">
      <w:pPr>
        <w:jc w:val="both"/>
        <w:rPr>
          <w:sz w:val="16"/>
          <w:szCs w:val="16"/>
          <w:lang w:bidi="ar-SA"/>
        </w:rPr>
      </w:pPr>
    </w:p>
    <w:p w14:paraId="5B9442F5" w14:textId="77777777" w:rsidR="0092106C" w:rsidRDefault="007A7F32">
      <w:pPr>
        <w:jc w:val="center"/>
        <w:rPr>
          <w:sz w:val="28"/>
          <w:szCs w:val="28"/>
          <w:lang w:bidi="ar-SA"/>
        </w:rPr>
      </w:pPr>
      <w:r>
        <w:rPr>
          <w:rStyle w:val="cat-Addressgrp-1rplc-2"/>
          <w:b/>
          <w:bCs/>
          <w:sz w:val="28"/>
          <w:szCs w:val="28"/>
          <w:lang w:bidi="ar-SA"/>
        </w:rPr>
        <w:t>адрес</w:t>
      </w:r>
      <w:r>
        <w:rPr>
          <w:b/>
          <w:bCs/>
          <w:sz w:val="28"/>
          <w:szCs w:val="28"/>
          <w:lang w:bidi="ar-SA"/>
        </w:rPr>
        <w:t xml:space="preserve">                                                                     28 апреля 2022 года</w:t>
      </w:r>
    </w:p>
    <w:p w14:paraId="61D98B5E" w14:textId="77777777" w:rsidR="0092106C" w:rsidRDefault="007A7F32">
      <w:pPr>
        <w:jc w:val="both"/>
        <w:rPr>
          <w:sz w:val="16"/>
          <w:szCs w:val="16"/>
          <w:lang w:bidi="ar-SA"/>
        </w:rPr>
      </w:pPr>
    </w:p>
    <w:p w14:paraId="71C4713C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Щербинский районный суд </w:t>
      </w:r>
      <w:r>
        <w:rPr>
          <w:rStyle w:val="cat-Addressgrp-2rplc-3"/>
          <w:sz w:val="28"/>
          <w:szCs w:val="28"/>
          <w:lang w:bidi="ar-SA"/>
        </w:rPr>
        <w:t>адрес</w:t>
      </w:r>
      <w:r>
        <w:rPr>
          <w:sz w:val="28"/>
          <w:szCs w:val="28"/>
          <w:lang w:bidi="ar-SA"/>
        </w:rPr>
        <w:t xml:space="preserve"> в составе председательс</w:t>
      </w:r>
      <w:r>
        <w:rPr>
          <w:sz w:val="28"/>
          <w:szCs w:val="28"/>
          <w:lang w:bidi="ar-SA"/>
        </w:rPr>
        <w:t xml:space="preserve">твующего судьи </w:t>
      </w:r>
      <w:r>
        <w:rPr>
          <w:rStyle w:val="cat-FIOgrp-6rplc-4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, </w:t>
      </w:r>
    </w:p>
    <w:p w14:paraId="1838EDB4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при секретаре </w:t>
      </w:r>
      <w:r>
        <w:rPr>
          <w:rStyle w:val="cat-FIOgrp-7rplc-5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,  </w:t>
      </w:r>
    </w:p>
    <w:p w14:paraId="5B03E33D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рассмотрев в открытом судебном заседании дело по частной жалобе представителя ПАО Сбербанк по доверенности </w:t>
      </w:r>
      <w:r>
        <w:rPr>
          <w:rStyle w:val="cat-FIOgrp-8rplc-6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на определение мирового судьи судебного участка № 391 </w:t>
      </w:r>
      <w:r>
        <w:rPr>
          <w:rStyle w:val="cat-Addressgrp-3rplc-7"/>
          <w:sz w:val="28"/>
          <w:szCs w:val="28"/>
          <w:lang w:bidi="ar-SA"/>
        </w:rPr>
        <w:t>адрес</w:t>
      </w:r>
      <w:r>
        <w:rPr>
          <w:sz w:val="28"/>
          <w:szCs w:val="28"/>
          <w:lang w:bidi="ar-SA"/>
        </w:rPr>
        <w:t xml:space="preserve"> </w:t>
      </w:r>
      <w:r>
        <w:rPr>
          <w:rStyle w:val="cat-Addressgrp-2rplc-8"/>
          <w:sz w:val="28"/>
          <w:szCs w:val="28"/>
          <w:lang w:bidi="ar-SA"/>
        </w:rPr>
        <w:t>адрес</w:t>
      </w:r>
      <w:r>
        <w:rPr>
          <w:sz w:val="28"/>
          <w:szCs w:val="28"/>
          <w:lang w:bidi="ar-SA"/>
        </w:rPr>
        <w:t xml:space="preserve"> </w:t>
      </w:r>
      <w:r>
        <w:rPr>
          <w:rStyle w:val="cat-FIOgrp-5rplc-9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от 06 апреля 2023 года, которым п</w:t>
      </w:r>
      <w:r>
        <w:rPr>
          <w:sz w:val="28"/>
          <w:szCs w:val="28"/>
          <w:lang w:bidi="ar-SA"/>
        </w:rPr>
        <w:t>остановлено:</w:t>
      </w:r>
    </w:p>
    <w:p w14:paraId="3F3174A0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Заявление представителя </w:t>
      </w:r>
      <w:r>
        <w:rPr>
          <w:rStyle w:val="cat-FIOgrp-10rplc-10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– </w:t>
      </w:r>
      <w:r>
        <w:rPr>
          <w:rStyle w:val="cat-FIOgrp-11rplc-11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о возмещении судебных расходов по гражданскому делу №2-3014/2022, по заявлению ПАО «Сбербанк России» в лице филиала – Московского банка ПАО Сбербанк о выдаче судебного приказа на взыскание задолженности по кре</w:t>
      </w:r>
      <w:r>
        <w:rPr>
          <w:sz w:val="28"/>
          <w:szCs w:val="28"/>
          <w:lang w:bidi="ar-SA"/>
        </w:rPr>
        <w:t xml:space="preserve">дитному договору с </w:t>
      </w:r>
      <w:r>
        <w:rPr>
          <w:rStyle w:val="cat-FIOgrp-9rplc-12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– удовлетворить частично.</w:t>
      </w:r>
    </w:p>
    <w:p w14:paraId="6753F351" w14:textId="77777777" w:rsidR="0092106C" w:rsidRDefault="007A7F32">
      <w:pPr>
        <w:widowControl w:val="0"/>
        <w:ind w:firstLine="720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Взыскать с ПАО «Сбербанк России» в лице филиала – Московского банка ПАО Сбербанк в пользу </w:t>
      </w:r>
      <w:r>
        <w:rPr>
          <w:rStyle w:val="cat-FIOgrp-9rplc-13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судебные расходы по оплате услуг представителя в размере </w:t>
      </w:r>
      <w:r>
        <w:rPr>
          <w:rStyle w:val="cat-Sumgrp-15rplc-14"/>
          <w:sz w:val="28"/>
          <w:szCs w:val="28"/>
          <w:lang w:bidi="ar-SA"/>
        </w:rPr>
        <w:t>сумма</w:t>
      </w:r>
      <w:r>
        <w:rPr>
          <w:sz w:val="28"/>
          <w:szCs w:val="28"/>
          <w:lang w:bidi="ar-SA"/>
        </w:rPr>
        <w:t>,</w:t>
      </w:r>
    </w:p>
    <w:p w14:paraId="1AAA586C" w14:textId="77777777" w:rsidR="0092106C" w:rsidRDefault="007A7F32">
      <w:pPr>
        <w:widowControl w:val="0"/>
        <w:ind w:firstLine="720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руководствуясь ст. 193 ГПК РФ, </w:t>
      </w:r>
    </w:p>
    <w:p w14:paraId="140EF397" w14:textId="77777777" w:rsidR="0092106C" w:rsidRDefault="007A7F32">
      <w:pPr>
        <w:jc w:val="center"/>
        <w:rPr>
          <w:sz w:val="16"/>
          <w:szCs w:val="16"/>
          <w:lang w:bidi="ar-SA"/>
        </w:rPr>
      </w:pPr>
    </w:p>
    <w:p w14:paraId="1CA39EDB" w14:textId="77777777" w:rsidR="0092106C" w:rsidRDefault="007A7F32">
      <w:pPr>
        <w:jc w:val="center"/>
        <w:rPr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УСТАНОВИЛ:</w:t>
      </w:r>
    </w:p>
    <w:p w14:paraId="4C11F779" w14:textId="77777777" w:rsidR="0092106C" w:rsidRDefault="007A7F32">
      <w:pPr>
        <w:widowControl w:val="0"/>
        <w:jc w:val="both"/>
        <w:rPr>
          <w:sz w:val="16"/>
          <w:szCs w:val="16"/>
          <w:lang w:bidi="ar-SA"/>
        </w:rPr>
      </w:pPr>
    </w:p>
    <w:p w14:paraId="684FB479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06 а</w:t>
      </w:r>
      <w:r>
        <w:rPr>
          <w:sz w:val="28"/>
          <w:szCs w:val="28"/>
          <w:lang w:bidi="ar-SA"/>
        </w:rPr>
        <w:t xml:space="preserve">преля 2023 года мировым судьей судебного участка № 391 </w:t>
      </w:r>
      <w:r>
        <w:rPr>
          <w:rStyle w:val="cat-Addressgrp-3rplc-15"/>
          <w:sz w:val="28"/>
          <w:szCs w:val="28"/>
          <w:lang w:bidi="ar-SA"/>
        </w:rPr>
        <w:t>адрес</w:t>
      </w:r>
      <w:r>
        <w:rPr>
          <w:sz w:val="28"/>
          <w:szCs w:val="28"/>
          <w:lang w:bidi="ar-SA"/>
        </w:rPr>
        <w:t xml:space="preserve"> </w:t>
      </w:r>
      <w:r>
        <w:rPr>
          <w:rStyle w:val="cat-Addressgrp-2rplc-16"/>
          <w:sz w:val="28"/>
          <w:szCs w:val="28"/>
          <w:lang w:bidi="ar-SA"/>
        </w:rPr>
        <w:t>адрес</w:t>
      </w:r>
      <w:r>
        <w:rPr>
          <w:sz w:val="28"/>
          <w:szCs w:val="28"/>
          <w:lang w:bidi="ar-SA"/>
        </w:rPr>
        <w:t xml:space="preserve"> вынесено определение о взыскании с ПАО «Сбербанк России» в лице филиала - Московского банка ПАО Сбербанк в пользу </w:t>
      </w:r>
      <w:r>
        <w:rPr>
          <w:rStyle w:val="cat-FIOgrp-10rplc-17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судебных расходов по оплате услуг представителя в размере </w:t>
      </w:r>
      <w:r>
        <w:rPr>
          <w:rStyle w:val="cat-Sumgrp-15rplc-18"/>
          <w:sz w:val="28"/>
          <w:szCs w:val="28"/>
          <w:lang w:bidi="ar-SA"/>
        </w:rPr>
        <w:t>сумма</w:t>
      </w:r>
    </w:p>
    <w:p w14:paraId="54CB65CA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Не согл</w:t>
      </w:r>
      <w:r>
        <w:rPr>
          <w:sz w:val="28"/>
          <w:szCs w:val="28"/>
          <w:lang w:bidi="ar-SA"/>
        </w:rPr>
        <w:t xml:space="preserve">асившись с данным определением, представитель ПАО Сбербанк по доверенности </w:t>
      </w:r>
      <w:r>
        <w:rPr>
          <w:rStyle w:val="cat-FIOgrp-8rplc-19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обратилась в суд с частной жалобой, в которой ставит вопрос об отмене данного определения суда, ссылаясь на его незаконность.</w:t>
      </w:r>
    </w:p>
    <w:p w14:paraId="1A0CDC70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соответствии с ч. 3 ст. 333 ГПК РФ   частная жало</w:t>
      </w:r>
      <w:r>
        <w:rPr>
          <w:sz w:val="28"/>
          <w:szCs w:val="28"/>
          <w:lang w:bidi="ar-SA"/>
        </w:rPr>
        <w:t>ба, представление прокурора на определение суда первой инстанции, за исключением определений о приостановлении производства по делу, о прекращении производства по делу, об оставлении заявления без рассмотрения, об удовлетворении или об отказе в удовлетворе</w:t>
      </w:r>
      <w:r>
        <w:rPr>
          <w:sz w:val="28"/>
          <w:szCs w:val="28"/>
          <w:lang w:bidi="ar-SA"/>
        </w:rPr>
        <w:t xml:space="preserve">нии заявления, представления о пересмотре судебных постановлений по вновь открывшимся или новым обстоятельствам, о принудительном исполнении или об отказе в принудительном исполнении решения иностранного суда, о признании или об </w:t>
      </w:r>
      <w:r>
        <w:rPr>
          <w:sz w:val="28"/>
          <w:szCs w:val="28"/>
          <w:lang w:bidi="ar-SA"/>
        </w:rPr>
        <w:lastRenderedPageBreak/>
        <w:t xml:space="preserve">отказе в признании решения </w:t>
      </w:r>
      <w:r>
        <w:rPr>
          <w:sz w:val="28"/>
          <w:szCs w:val="28"/>
          <w:lang w:bidi="ar-SA"/>
        </w:rPr>
        <w:t>иностранного суда, о признании и исполнении или об отказе в признании и исполнении решений иностранных третейских судов (арбитражей), об отмене решения третейского суда или отказе в отмене решения третейского суда, рассматриваются без извещения лиц, участв</w:t>
      </w:r>
      <w:r>
        <w:rPr>
          <w:sz w:val="28"/>
          <w:szCs w:val="28"/>
          <w:lang w:bidi="ar-SA"/>
        </w:rPr>
        <w:t>ующих в деле.</w:t>
      </w:r>
    </w:p>
    <w:p w14:paraId="7A71774C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 учетом данной нормы суд считает возможным рассмотреть поданную частную жалобу в отсутствие заявителя.</w:t>
      </w:r>
    </w:p>
    <w:p w14:paraId="6DFA8ACE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Рассмотрев частную жалобу и представленные материалы, суд считает, что оснований для отмены обжалуемого определения не имеется по следующи</w:t>
      </w:r>
      <w:r>
        <w:rPr>
          <w:sz w:val="28"/>
          <w:szCs w:val="28"/>
          <w:lang w:bidi="ar-SA"/>
        </w:rPr>
        <w:t>м основаниям.</w:t>
      </w:r>
    </w:p>
    <w:p w14:paraId="3FABE5C4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Удовлетворяя заявление представителя </w:t>
      </w:r>
      <w:r>
        <w:rPr>
          <w:rStyle w:val="cat-FIOgrp-10rplc-20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по доверенности </w:t>
      </w:r>
      <w:r>
        <w:rPr>
          <w:rStyle w:val="cat-FIOgrp-11rplc-21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о взыскании судебных расходов, мировой судья верно руководствовался положениями ст. ст. 88, 94, 100 ГПК РФ.</w:t>
      </w:r>
    </w:p>
    <w:p w14:paraId="409A5D74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Как следует из материалов дела, представитель </w:t>
      </w:r>
      <w:r>
        <w:rPr>
          <w:rStyle w:val="cat-FIOgrp-10rplc-22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по доверенности </w:t>
      </w:r>
      <w:r>
        <w:rPr>
          <w:rStyle w:val="cat-FIOgrp-12rplc-23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обр</w:t>
      </w:r>
      <w:r>
        <w:rPr>
          <w:sz w:val="28"/>
          <w:szCs w:val="28"/>
          <w:lang w:bidi="ar-SA"/>
        </w:rPr>
        <w:t>атился в суд с заявлением о взыскании с ПАО «Сбербанк» в лице филиала Московский Банк ПАО «Сбербанк» судебных расходов, связанных с рассмотрением гражданского дела №2-3014/2022 по заявлению ПАО «Сбербанк России» в лице филиала - Московского банка ПАО Сберб</w:t>
      </w:r>
      <w:r>
        <w:rPr>
          <w:sz w:val="28"/>
          <w:szCs w:val="28"/>
          <w:lang w:bidi="ar-SA"/>
        </w:rPr>
        <w:t xml:space="preserve">анк о выдаче судебного приказа на взыскание задолженности по кредитному договору с </w:t>
      </w:r>
      <w:r>
        <w:rPr>
          <w:rStyle w:val="cat-FIOgrp-10rplc-24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, а именно </w:t>
      </w:r>
      <w:r>
        <w:rPr>
          <w:rStyle w:val="cat-Sumgrp-16rplc-25"/>
          <w:sz w:val="28"/>
          <w:szCs w:val="28"/>
          <w:lang w:bidi="ar-SA"/>
        </w:rPr>
        <w:t>сумма</w:t>
      </w:r>
      <w:r>
        <w:rPr>
          <w:sz w:val="28"/>
          <w:szCs w:val="28"/>
          <w:lang w:bidi="ar-SA"/>
        </w:rPr>
        <w:t xml:space="preserve"> на оплату услуг представителя, </w:t>
      </w:r>
      <w:r>
        <w:rPr>
          <w:rStyle w:val="cat-Sumgrp-17rplc-26"/>
          <w:sz w:val="28"/>
          <w:szCs w:val="28"/>
          <w:lang w:bidi="ar-SA"/>
        </w:rPr>
        <w:t>сумма</w:t>
      </w:r>
      <w:r>
        <w:rPr>
          <w:sz w:val="28"/>
          <w:szCs w:val="28"/>
          <w:lang w:bidi="ar-SA"/>
        </w:rPr>
        <w:t xml:space="preserve"> - расходы на совершение нотариальных действий, выдачи доверенности.</w:t>
      </w:r>
    </w:p>
    <w:p w14:paraId="7D000F64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соответствии со ст. 88 ГПК РФ судебные расходы</w:t>
      </w:r>
      <w:r>
        <w:rPr>
          <w:sz w:val="28"/>
          <w:szCs w:val="28"/>
          <w:lang w:bidi="ar-SA"/>
        </w:rPr>
        <w:t xml:space="preserve"> состоят из государственной пошлины и судебных издержек.</w:t>
      </w:r>
    </w:p>
    <w:p w14:paraId="065B70E2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Согласно ст. 94 ГПК РФ к издержкам, связанным с рассмотрением дела, относятся, в том числе, расходы на оплату услуг представителей.</w:t>
      </w:r>
    </w:p>
    <w:p w14:paraId="7D0643D2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силу  положений ч. 1 ст. 100 ГПК РФ стороне, в пользу которой сос</w:t>
      </w:r>
      <w:r>
        <w:rPr>
          <w:sz w:val="28"/>
          <w:szCs w:val="28"/>
          <w:lang w:bidi="ar-SA"/>
        </w:rPr>
        <w:t>тоялось решение суда, по ее письменному ходатайству суд присуждает с другой стороны расходы на оплату услуг представителя в разумных пределах. При этом, часть 1 статьи 100 ГПК РФ предоставляет суду право уменьшить сумму, взыскиваемую в возмещение соответст</w:t>
      </w:r>
      <w:r>
        <w:rPr>
          <w:sz w:val="28"/>
          <w:szCs w:val="28"/>
          <w:lang w:bidi="ar-SA"/>
        </w:rPr>
        <w:t>вующих расходов по оплате слуг представителя.</w:t>
      </w:r>
    </w:p>
    <w:p w14:paraId="7464D88E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соответствии с п. 12 постановления Пленума Верховного Суда РФ от 2 января 2016 года № 1 «О некоторых вопросах применения законодательства о возмещении издержек, связанных с рассмотрением дела» расходы на опла</w:t>
      </w:r>
      <w:r>
        <w:rPr>
          <w:sz w:val="28"/>
          <w:szCs w:val="28"/>
          <w:lang w:bidi="ar-SA"/>
        </w:rPr>
        <w:t>ту услуг представителя, понесенные лицом, в пользу которого принят судебный акт, взыскиваются судом с другого лица, участвующего в деле, в разумных пределах (часть 1 статьи 100 ГПК РФ, статья 112 КАС РФ, часть 2 статьи 110 АПК РФ). При неполном (частичном)</w:t>
      </w:r>
      <w:r>
        <w:rPr>
          <w:sz w:val="28"/>
          <w:szCs w:val="28"/>
          <w:lang w:bidi="ar-SA"/>
        </w:rPr>
        <w:t xml:space="preserve"> удовлетворении требований расходы на оплату услуг представителя присуждаются каждой из сторон в разумных пределах и распределяются в соответствии с правилом о пропорциональном распределении судебных расходов (статьи 98, 100 ГПК РФ, статьи 111, 112 КАС РФ,</w:t>
      </w:r>
      <w:r>
        <w:rPr>
          <w:sz w:val="28"/>
          <w:szCs w:val="28"/>
          <w:lang w:bidi="ar-SA"/>
        </w:rPr>
        <w:t xml:space="preserve"> статья 110 АПК РФ).</w:t>
      </w:r>
    </w:p>
    <w:p w14:paraId="5BD4B6CC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lastRenderedPageBreak/>
        <w:t xml:space="preserve">На основании п. 13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 разумными следует считать такие расходы на </w:t>
      </w:r>
      <w:r>
        <w:rPr>
          <w:sz w:val="28"/>
          <w:szCs w:val="28"/>
          <w:lang w:bidi="ar-SA"/>
        </w:rPr>
        <w:t>оплату услуг представителя, которые при сравнимых обстоятельствах обычно взимаются за аналогичные услуги. При определении разумности могут учитываться объем заявленных требований, цена иска, сложность дела, объем оказанных представителем услуг, время, необ</w:t>
      </w:r>
      <w:r>
        <w:rPr>
          <w:sz w:val="28"/>
          <w:szCs w:val="28"/>
          <w:lang w:bidi="ar-SA"/>
        </w:rPr>
        <w:t>ходимое на подготовку им процессуальных документов, продолжительность рассмотрения дела и другие обстоятельства. Разумность судебных издержек на оплату услуг представителя не может быть обоснована известностью представителя лица, участвующего в деле.</w:t>
      </w:r>
    </w:p>
    <w:p w14:paraId="0A7589A7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Судом</w:t>
      </w:r>
      <w:r>
        <w:rPr>
          <w:sz w:val="28"/>
          <w:szCs w:val="28"/>
          <w:lang w:bidi="ar-SA"/>
        </w:rPr>
        <w:t xml:space="preserve"> установлено, что 21 ноября 2022 года мировым судьей судебного участка №391 </w:t>
      </w:r>
      <w:r>
        <w:rPr>
          <w:rStyle w:val="cat-Addressgrp-3rplc-27"/>
          <w:sz w:val="28"/>
          <w:szCs w:val="28"/>
          <w:lang w:bidi="ar-SA"/>
        </w:rPr>
        <w:t>адрес</w:t>
      </w:r>
      <w:r>
        <w:rPr>
          <w:sz w:val="28"/>
          <w:szCs w:val="28"/>
          <w:lang w:bidi="ar-SA"/>
        </w:rPr>
        <w:t xml:space="preserve"> </w:t>
      </w:r>
      <w:r>
        <w:rPr>
          <w:rStyle w:val="cat-Addressgrp-4rplc-28"/>
          <w:sz w:val="28"/>
          <w:szCs w:val="28"/>
          <w:lang w:bidi="ar-SA"/>
        </w:rPr>
        <w:t>адрес</w:t>
      </w:r>
      <w:r>
        <w:rPr>
          <w:sz w:val="28"/>
          <w:szCs w:val="28"/>
          <w:lang w:bidi="ar-SA"/>
        </w:rPr>
        <w:t xml:space="preserve"> вынесен судебный приказ по гражданскому делу № 2- 3014/22 по заявлению ПАО «Сбербанк России» в лице филиала – Московского банка ПАО Сбербанк о выдаче судебного приказа </w:t>
      </w:r>
      <w:r>
        <w:rPr>
          <w:sz w:val="28"/>
          <w:szCs w:val="28"/>
          <w:lang w:bidi="ar-SA"/>
        </w:rPr>
        <w:t xml:space="preserve">на взыскание задолженности по кредитному договору с </w:t>
      </w:r>
      <w:r>
        <w:rPr>
          <w:rStyle w:val="cat-FIOgrp-9rplc-29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>, на основании которого с последней подлежит взысканию сумма задолженности по кредитному договору № 94346243 от 25.10.2020 года в размере 80.988,</w:t>
      </w:r>
      <w:r>
        <w:rPr>
          <w:rStyle w:val="cat-Sumgrp-18rplc-30"/>
          <w:sz w:val="28"/>
          <w:szCs w:val="28"/>
          <w:lang w:bidi="ar-SA"/>
        </w:rPr>
        <w:t>сумма</w:t>
      </w:r>
      <w:r>
        <w:rPr>
          <w:sz w:val="28"/>
          <w:szCs w:val="28"/>
          <w:lang w:bidi="ar-SA"/>
        </w:rPr>
        <w:t>, а также расходы по оплате государственной пошлины</w:t>
      </w:r>
      <w:r>
        <w:rPr>
          <w:sz w:val="28"/>
          <w:szCs w:val="28"/>
          <w:lang w:bidi="ar-SA"/>
        </w:rPr>
        <w:t xml:space="preserve"> в размере 1.314,</w:t>
      </w:r>
      <w:r>
        <w:rPr>
          <w:rStyle w:val="cat-Sumgrp-19rplc-31"/>
          <w:sz w:val="28"/>
          <w:szCs w:val="28"/>
          <w:lang w:bidi="ar-SA"/>
        </w:rPr>
        <w:t>сумма</w:t>
      </w:r>
      <w:r>
        <w:rPr>
          <w:sz w:val="28"/>
          <w:szCs w:val="28"/>
          <w:lang w:bidi="ar-SA"/>
        </w:rPr>
        <w:t xml:space="preserve"> </w:t>
      </w:r>
    </w:p>
    <w:p w14:paraId="5A2E8177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19 января 2023 года указанный судебный приказ вступил в законную силу и направлен взыскателю.</w:t>
      </w:r>
    </w:p>
    <w:p w14:paraId="45299C1B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17 февраля 2023 года по результатам рассмотрения заявления  должника о возражении относительно исполнения судебного акта данный судебный п</w:t>
      </w:r>
      <w:r>
        <w:rPr>
          <w:sz w:val="28"/>
          <w:szCs w:val="28"/>
          <w:lang w:bidi="ar-SA"/>
        </w:rPr>
        <w:t>риказ был отменен.</w:t>
      </w:r>
    </w:p>
    <w:p w14:paraId="68568488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02 марта 2023 года мировым судей вынесено определение, которым заявление представителя </w:t>
      </w:r>
      <w:r>
        <w:rPr>
          <w:rStyle w:val="cat-FIOgrp-10rplc-32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по доверенности </w:t>
      </w:r>
      <w:r>
        <w:rPr>
          <w:rStyle w:val="cat-FIOgrp-13rplc-33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В о повороте исполнения решения суда по гражданскому делу № 2-3014/22 по заявлению ПАО «Сбербанк России» в лице филиала – Моск</w:t>
      </w:r>
      <w:r>
        <w:rPr>
          <w:sz w:val="28"/>
          <w:szCs w:val="28"/>
          <w:lang w:bidi="ar-SA"/>
        </w:rPr>
        <w:t xml:space="preserve">овского банка ПАО Сбербанк о выдаче судебного приказа на взыскание задолженности по кредитному договору с </w:t>
      </w:r>
      <w:r>
        <w:rPr>
          <w:rStyle w:val="cat-FIOgrp-10rplc-34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удовлетворено, с ПАО «Сбербанк России» в лице филиала – Московского банка ПАО Сбербанк в пользу </w:t>
      </w:r>
      <w:r>
        <w:rPr>
          <w:rStyle w:val="cat-FIOgrp-9rplc-35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подлежит взысканию денежные средства в размере</w:t>
      </w:r>
      <w:r>
        <w:rPr>
          <w:sz w:val="28"/>
          <w:szCs w:val="28"/>
          <w:lang w:bidi="ar-SA"/>
        </w:rPr>
        <w:t xml:space="preserve"> 82.303,</w:t>
      </w:r>
      <w:r>
        <w:rPr>
          <w:rStyle w:val="cat-Sumgrp-20rplc-36"/>
          <w:sz w:val="28"/>
          <w:szCs w:val="28"/>
          <w:lang w:bidi="ar-SA"/>
        </w:rPr>
        <w:t>сумма</w:t>
      </w:r>
    </w:p>
    <w:p w14:paraId="5A27559B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29 марта 2023 года представителем </w:t>
      </w:r>
      <w:r>
        <w:rPr>
          <w:rStyle w:val="cat-FIOgrp-10rplc-37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по доверенности </w:t>
      </w:r>
      <w:r>
        <w:rPr>
          <w:rStyle w:val="cat-FIOgrp-14rplc-38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получен исполнительный лист серии ВС № 090332947 для предъявления его к исполнению в части поворота решения суда.</w:t>
      </w:r>
    </w:p>
    <w:p w14:paraId="320C1358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Как следует из заявления и материалов дела по настоящему гражданскому </w:t>
      </w:r>
      <w:r>
        <w:rPr>
          <w:sz w:val="28"/>
          <w:szCs w:val="28"/>
          <w:lang w:bidi="ar-SA"/>
        </w:rPr>
        <w:t xml:space="preserve">делу, </w:t>
      </w:r>
      <w:r>
        <w:rPr>
          <w:rStyle w:val="cat-FIOgrp-10rplc-39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были понесены судебные расходы, а именно на оплату услуг представителя в размере </w:t>
      </w:r>
      <w:r>
        <w:rPr>
          <w:rStyle w:val="cat-Sumgrp-16rplc-40"/>
          <w:sz w:val="28"/>
          <w:szCs w:val="28"/>
          <w:lang w:bidi="ar-SA"/>
        </w:rPr>
        <w:t>сумма</w:t>
      </w:r>
      <w:r>
        <w:rPr>
          <w:sz w:val="28"/>
          <w:szCs w:val="28"/>
          <w:lang w:bidi="ar-SA"/>
        </w:rPr>
        <w:t xml:space="preserve">, расходы на совершение нотариальных действий, выдачу доверенности в размере </w:t>
      </w:r>
      <w:r>
        <w:rPr>
          <w:rStyle w:val="cat-Sumgrp-17rplc-41"/>
          <w:sz w:val="28"/>
          <w:szCs w:val="28"/>
          <w:lang w:bidi="ar-SA"/>
        </w:rPr>
        <w:t>сумма</w:t>
      </w:r>
    </w:p>
    <w:p w14:paraId="144EF05C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Мировой судья, проверив письменные материалы дела, пришел к правильному вывод</w:t>
      </w:r>
      <w:r>
        <w:rPr>
          <w:sz w:val="28"/>
          <w:szCs w:val="28"/>
          <w:lang w:bidi="ar-SA"/>
        </w:rPr>
        <w:t xml:space="preserve">у об удовлетворении поданного заявления, поскольку в ходе рассмотрения гражданского дела </w:t>
      </w:r>
      <w:r>
        <w:rPr>
          <w:rStyle w:val="cat-FIOgrp-10rplc-42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действительно понесены судебные расходы на оплату юридических услуг, которые подтверждаются соответствующим договором и квитанцией.</w:t>
      </w:r>
    </w:p>
    <w:p w14:paraId="3367C7A6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Как следует из разъяснений, сод</w:t>
      </w:r>
      <w:r>
        <w:rPr>
          <w:sz w:val="28"/>
          <w:szCs w:val="28"/>
          <w:lang w:bidi="ar-SA"/>
        </w:rPr>
        <w:t>ержащихся в п. 2 Постановления Пленума ВС РФ от 21 января 2016 года №1 «О некоторых вопросах применения законодательства о возмещении издержек, связанных с рассмотрением дела», расходы на оформление доверенности представителя также могут быть признаны суде</w:t>
      </w:r>
      <w:r>
        <w:rPr>
          <w:sz w:val="28"/>
          <w:szCs w:val="28"/>
          <w:lang w:bidi="ar-SA"/>
        </w:rPr>
        <w:t>бными издержками, если такая доверенность выдана для участия представителя в конкретном деле или конкретном судебном заседании по делу.</w:t>
      </w:r>
    </w:p>
    <w:p w14:paraId="2F62F70F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Поскольку представленная в материалы дела доверенность выдана не на рассматриваемое дело, мировой судья обоснованно отка</w:t>
      </w:r>
      <w:r>
        <w:rPr>
          <w:sz w:val="28"/>
          <w:szCs w:val="28"/>
          <w:lang w:bidi="ar-SA"/>
        </w:rPr>
        <w:t xml:space="preserve">зал в удовлетворении заявления </w:t>
      </w:r>
      <w:r>
        <w:rPr>
          <w:rStyle w:val="cat-FIOgrp-10rplc-43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в указанной части, взыскав с ПАО Сбербанк в пользу </w:t>
      </w:r>
      <w:r>
        <w:rPr>
          <w:rStyle w:val="cat-FIOgrp-10rplc-44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расходы по оплате услуг представителя с учетом принципа разумности и справедливости, в размере </w:t>
      </w:r>
      <w:r>
        <w:rPr>
          <w:rStyle w:val="cat-Sumgrp-15rplc-45"/>
          <w:sz w:val="28"/>
          <w:szCs w:val="28"/>
          <w:lang w:bidi="ar-SA"/>
        </w:rPr>
        <w:t>сумма</w:t>
      </w:r>
    </w:p>
    <w:p w14:paraId="02ACC66E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Суд соглашается с выводами мирового судьи, поскольку они соответс</w:t>
      </w:r>
      <w:r>
        <w:rPr>
          <w:sz w:val="28"/>
          <w:szCs w:val="28"/>
          <w:lang w:bidi="ar-SA"/>
        </w:rPr>
        <w:t>твуют материалам дела и положениям гражданско-процессуального кодекса РФ о распределении судебных расходов, понесенных сторонами в ходе рассмотрения дела.</w:t>
      </w:r>
    </w:p>
    <w:p w14:paraId="3945247B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При таких обстоятельствах, определение мирового судьи является законным и обоснованным, оснований к е</w:t>
      </w:r>
      <w:r>
        <w:rPr>
          <w:sz w:val="28"/>
          <w:szCs w:val="28"/>
          <w:lang w:bidi="ar-SA"/>
        </w:rPr>
        <w:t>го отмене не усматривается.</w:t>
      </w:r>
    </w:p>
    <w:p w14:paraId="2C955735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Доводы заявителя о том, что отличительным признаком приказного производства является его бесспорность, поскольку материальный спор в деле, рассматриваемом в порядке приказ производства, отсутствует и судом не разрешается, а прав</w:t>
      </w:r>
      <w:r>
        <w:rPr>
          <w:sz w:val="28"/>
          <w:szCs w:val="28"/>
          <w:lang w:bidi="ar-SA"/>
        </w:rPr>
        <w:t xml:space="preserve">омерность или неправомерность заявление приказном производстве требования судом не устанавливается, в связи с чем распределение судебных издержек между взыскателем и должником при вынесении судебного приказа не осуществляется, судом отклоняются, поскольку </w:t>
      </w:r>
      <w:r>
        <w:rPr>
          <w:sz w:val="28"/>
          <w:szCs w:val="28"/>
          <w:lang w:bidi="ar-SA"/>
        </w:rPr>
        <w:t xml:space="preserve">в данном деле </w:t>
      </w:r>
      <w:r>
        <w:rPr>
          <w:rStyle w:val="cat-FIOgrp-10rplc-46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были понесены расходы на оплату услуг представителя, связанные не только с подачей возражений относительно исполнения судебного приказа, но и в связи с рассмотрением поворота исполнения судебного приказа, получение исполнительного листа о</w:t>
      </w:r>
      <w:r>
        <w:rPr>
          <w:sz w:val="28"/>
          <w:szCs w:val="28"/>
          <w:lang w:bidi="ar-SA"/>
        </w:rPr>
        <w:t xml:space="preserve"> взыскании с ПАО Сбербанк денежных средств в пользу </w:t>
      </w:r>
      <w:r>
        <w:rPr>
          <w:rStyle w:val="cat-FIOgrp-10rplc-47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>, в связи с чем в данном случае бесспорность требований взыскателя должником оспорена.</w:t>
      </w:r>
    </w:p>
    <w:p w14:paraId="783F5289" w14:textId="77777777" w:rsidR="0092106C" w:rsidRDefault="007A7F32">
      <w:pPr>
        <w:widowControl w:val="0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На основании изложенного, руководствуясь ст.ст. 327.1 ч.1, 333, 324 ГПК РФ, суд</w:t>
      </w:r>
    </w:p>
    <w:p w14:paraId="304E3A25" w14:textId="77777777" w:rsidR="0092106C" w:rsidRDefault="007A7F32">
      <w:pPr>
        <w:jc w:val="both"/>
        <w:rPr>
          <w:sz w:val="16"/>
          <w:szCs w:val="16"/>
          <w:lang w:bidi="ar-SA"/>
        </w:rPr>
      </w:pPr>
    </w:p>
    <w:p w14:paraId="44197854" w14:textId="77777777" w:rsidR="0092106C" w:rsidRDefault="007A7F32">
      <w:pPr>
        <w:jc w:val="center"/>
        <w:rPr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ОПРЕДЕЛИЛ:</w:t>
      </w:r>
    </w:p>
    <w:p w14:paraId="202A1505" w14:textId="77777777" w:rsidR="0092106C" w:rsidRDefault="007A7F32">
      <w:pPr>
        <w:jc w:val="both"/>
        <w:rPr>
          <w:sz w:val="16"/>
          <w:szCs w:val="16"/>
          <w:lang w:bidi="ar-SA"/>
        </w:rPr>
      </w:pPr>
    </w:p>
    <w:p w14:paraId="097526E1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Определение мирового </w:t>
      </w:r>
      <w:r>
        <w:rPr>
          <w:sz w:val="28"/>
          <w:szCs w:val="28"/>
          <w:lang w:bidi="ar-SA"/>
        </w:rPr>
        <w:t xml:space="preserve">судьи судебного участка № 391 </w:t>
      </w:r>
      <w:r>
        <w:rPr>
          <w:rStyle w:val="cat-Addressgrp-3rplc-48"/>
          <w:sz w:val="28"/>
          <w:szCs w:val="28"/>
          <w:lang w:bidi="ar-SA"/>
        </w:rPr>
        <w:t>адрес</w:t>
      </w:r>
      <w:r>
        <w:rPr>
          <w:sz w:val="28"/>
          <w:szCs w:val="28"/>
          <w:lang w:bidi="ar-SA"/>
        </w:rPr>
        <w:t xml:space="preserve"> </w:t>
      </w:r>
      <w:r>
        <w:rPr>
          <w:rStyle w:val="cat-Addressgrp-2rplc-49"/>
          <w:sz w:val="28"/>
          <w:szCs w:val="28"/>
          <w:lang w:bidi="ar-SA"/>
        </w:rPr>
        <w:t>адрес</w:t>
      </w:r>
      <w:r>
        <w:rPr>
          <w:sz w:val="28"/>
          <w:szCs w:val="28"/>
          <w:lang w:bidi="ar-SA"/>
        </w:rPr>
        <w:t xml:space="preserve"> </w:t>
      </w:r>
      <w:r>
        <w:rPr>
          <w:rStyle w:val="cat-FIOgrp-5rplc-50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от 06 апреля 2023 года – оставить без изменения, частную жалобу представителя ПАО Сбербанк по доверенности </w:t>
      </w:r>
      <w:r>
        <w:rPr>
          <w:rStyle w:val="cat-FIOgrp-8rplc-51"/>
          <w:sz w:val="28"/>
          <w:szCs w:val="28"/>
          <w:lang w:bidi="ar-SA"/>
        </w:rPr>
        <w:t>фио</w:t>
      </w:r>
      <w:r>
        <w:rPr>
          <w:sz w:val="28"/>
          <w:szCs w:val="28"/>
          <w:lang w:bidi="ar-SA"/>
        </w:rPr>
        <w:t xml:space="preserve"> - без удовлетворения.</w:t>
      </w:r>
    </w:p>
    <w:p w14:paraId="6E6132D8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</w:p>
    <w:p w14:paraId="21E86FA6" w14:textId="77777777" w:rsidR="0092106C" w:rsidRDefault="007A7F32">
      <w:pPr>
        <w:ind w:firstLine="709"/>
        <w:jc w:val="both"/>
        <w:rPr>
          <w:sz w:val="28"/>
          <w:szCs w:val="28"/>
          <w:lang w:bidi="ar-SA"/>
        </w:rPr>
      </w:pPr>
    </w:p>
    <w:p w14:paraId="6D0FEB6C" w14:textId="77777777" w:rsidR="0092106C" w:rsidRDefault="007A7F32">
      <w:pPr>
        <w:widowControl w:val="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Судья:                                                                     </w:t>
      </w:r>
      <w:r>
        <w:rPr>
          <w:sz w:val="28"/>
          <w:szCs w:val="28"/>
          <w:lang w:bidi="ar-SA"/>
        </w:rPr>
        <w:t xml:space="preserve">                    </w:t>
      </w:r>
      <w:r>
        <w:rPr>
          <w:rStyle w:val="cat-FIOgrp-6rplc-52"/>
          <w:sz w:val="28"/>
          <w:szCs w:val="28"/>
          <w:lang w:bidi="ar-SA"/>
        </w:rPr>
        <w:t>фио</w:t>
      </w:r>
    </w:p>
    <w:sectPr w:rsidR="0092106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38D1"/>
    <w:rsid w:val="007A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0F80D21"/>
  <w15:chartTrackingRefBased/>
  <w15:docId w15:val="{5195AC28-4291-43A6-9A7D-9BA1AF9E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805BCE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9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uiPriority w:val="99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uiPriority w:val="99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uiPriority w:val="99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uiPriority w:val="99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character" w:customStyle="1" w:styleId="cat-Addressgrp-0rplc-0">
    <w:name w:val="cat-Address grp-0 rplc-0"/>
    <w:basedOn w:val="a0"/>
  </w:style>
  <w:style w:type="character" w:customStyle="1" w:styleId="cat-FIOgrp-5rplc-1">
    <w:name w:val="cat-FIO grp-5 rplc-1"/>
    <w:basedOn w:val="a0"/>
  </w:style>
  <w:style w:type="character" w:customStyle="1" w:styleId="cat-Addressgrp-1rplc-2">
    <w:name w:val="cat-Address grp-1 rplc-2"/>
    <w:basedOn w:val="a0"/>
  </w:style>
  <w:style w:type="character" w:customStyle="1" w:styleId="cat-Addressgrp-2rplc-3">
    <w:name w:val="cat-Address grp-2 rplc-3"/>
    <w:basedOn w:val="a0"/>
  </w:style>
  <w:style w:type="character" w:customStyle="1" w:styleId="cat-FIOgrp-6rplc-4">
    <w:name w:val="cat-FIO grp-6 rplc-4"/>
    <w:basedOn w:val="a0"/>
  </w:style>
  <w:style w:type="character" w:customStyle="1" w:styleId="cat-FIOgrp-7rplc-5">
    <w:name w:val="cat-FIO grp-7 rplc-5"/>
    <w:basedOn w:val="a0"/>
  </w:style>
  <w:style w:type="character" w:customStyle="1" w:styleId="cat-FIOgrp-8rplc-6">
    <w:name w:val="cat-FIO grp-8 rplc-6"/>
    <w:basedOn w:val="a0"/>
  </w:style>
  <w:style w:type="character" w:customStyle="1" w:styleId="cat-Addressgrp-3rplc-7">
    <w:name w:val="cat-Address grp-3 rplc-7"/>
    <w:basedOn w:val="a0"/>
  </w:style>
  <w:style w:type="character" w:customStyle="1" w:styleId="cat-Addressgrp-2rplc-8">
    <w:name w:val="cat-Address grp-2 rplc-8"/>
    <w:basedOn w:val="a0"/>
  </w:style>
  <w:style w:type="character" w:customStyle="1" w:styleId="cat-FIOgrp-5rplc-9">
    <w:name w:val="cat-FIO grp-5 rplc-9"/>
    <w:basedOn w:val="a0"/>
  </w:style>
  <w:style w:type="character" w:customStyle="1" w:styleId="cat-FIOgrp-10rplc-10">
    <w:name w:val="cat-FIO grp-10 rplc-10"/>
    <w:basedOn w:val="a0"/>
  </w:style>
  <w:style w:type="character" w:customStyle="1" w:styleId="cat-FIOgrp-11rplc-11">
    <w:name w:val="cat-FIO grp-11 rplc-11"/>
    <w:basedOn w:val="a0"/>
  </w:style>
  <w:style w:type="character" w:customStyle="1" w:styleId="cat-FIOgrp-9rplc-12">
    <w:name w:val="cat-FIO grp-9 rplc-12"/>
    <w:basedOn w:val="a0"/>
  </w:style>
  <w:style w:type="character" w:customStyle="1" w:styleId="cat-FIOgrp-9rplc-13">
    <w:name w:val="cat-FIO grp-9 rplc-13"/>
    <w:basedOn w:val="a0"/>
  </w:style>
  <w:style w:type="character" w:customStyle="1" w:styleId="cat-Sumgrp-15rplc-14">
    <w:name w:val="cat-Sum grp-15 rplc-14"/>
    <w:basedOn w:val="a0"/>
  </w:style>
  <w:style w:type="character" w:customStyle="1" w:styleId="cat-Addressgrp-3rplc-15">
    <w:name w:val="cat-Address grp-3 rplc-15"/>
    <w:basedOn w:val="a0"/>
  </w:style>
  <w:style w:type="character" w:customStyle="1" w:styleId="cat-Addressgrp-2rplc-16">
    <w:name w:val="cat-Address grp-2 rplc-16"/>
    <w:basedOn w:val="a0"/>
  </w:style>
  <w:style w:type="character" w:customStyle="1" w:styleId="cat-FIOgrp-10rplc-17">
    <w:name w:val="cat-FIO grp-10 rplc-17"/>
    <w:basedOn w:val="a0"/>
  </w:style>
  <w:style w:type="character" w:customStyle="1" w:styleId="cat-Sumgrp-15rplc-18">
    <w:name w:val="cat-Sum grp-15 rplc-18"/>
    <w:basedOn w:val="a0"/>
  </w:style>
  <w:style w:type="character" w:customStyle="1" w:styleId="cat-FIOgrp-8rplc-19">
    <w:name w:val="cat-FIO grp-8 rplc-19"/>
    <w:basedOn w:val="a0"/>
  </w:style>
  <w:style w:type="character" w:customStyle="1" w:styleId="cat-FIOgrp-10rplc-20">
    <w:name w:val="cat-FIO grp-10 rplc-20"/>
    <w:basedOn w:val="a0"/>
  </w:style>
  <w:style w:type="character" w:customStyle="1" w:styleId="cat-FIOgrp-11rplc-21">
    <w:name w:val="cat-FIO grp-11 rplc-21"/>
    <w:basedOn w:val="a0"/>
  </w:style>
  <w:style w:type="character" w:customStyle="1" w:styleId="cat-FIOgrp-10rplc-22">
    <w:name w:val="cat-FIO grp-10 rplc-22"/>
    <w:basedOn w:val="a0"/>
  </w:style>
  <w:style w:type="character" w:customStyle="1" w:styleId="cat-FIOgrp-12rplc-23">
    <w:name w:val="cat-FIO grp-12 rplc-23"/>
    <w:basedOn w:val="a0"/>
  </w:style>
  <w:style w:type="character" w:customStyle="1" w:styleId="cat-FIOgrp-10rplc-24">
    <w:name w:val="cat-FIO grp-10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Sumgrp-17rplc-26">
    <w:name w:val="cat-Sum grp-17 rplc-26"/>
    <w:basedOn w:val="a0"/>
  </w:style>
  <w:style w:type="character" w:customStyle="1" w:styleId="cat-Addressgrp-3rplc-27">
    <w:name w:val="cat-Address grp-3 rplc-27"/>
    <w:basedOn w:val="a0"/>
  </w:style>
  <w:style w:type="character" w:customStyle="1" w:styleId="cat-Addressgrp-4rplc-28">
    <w:name w:val="cat-Address grp-4 rplc-28"/>
    <w:basedOn w:val="a0"/>
  </w:style>
  <w:style w:type="character" w:customStyle="1" w:styleId="cat-FIOgrp-9rplc-29">
    <w:name w:val="cat-FIO grp-9 rplc-29"/>
    <w:basedOn w:val="a0"/>
  </w:style>
  <w:style w:type="character" w:customStyle="1" w:styleId="cat-Sumgrp-18rplc-30">
    <w:name w:val="cat-Sum grp-18 rplc-30"/>
    <w:basedOn w:val="a0"/>
  </w:style>
  <w:style w:type="character" w:customStyle="1" w:styleId="cat-Sumgrp-19rplc-31">
    <w:name w:val="cat-Sum grp-19 rplc-31"/>
    <w:basedOn w:val="a0"/>
  </w:style>
  <w:style w:type="character" w:customStyle="1" w:styleId="cat-FIOgrp-10rplc-32">
    <w:name w:val="cat-FIO grp-10 rplc-32"/>
    <w:basedOn w:val="a0"/>
  </w:style>
  <w:style w:type="character" w:customStyle="1" w:styleId="cat-FIOgrp-13rplc-33">
    <w:name w:val="cat-FIO grp-13 rplc-33"/>
    <w:basedOn w:val="a0"/>
  </w:style>
  <w:style w:type="character" w:customStyle="1" w:styleId="cat-FIOgrp-10rplc-34">
    <w:name w:val="cat-FIO grp-10 rplc-34"/>
    <w:basedOn w:val="a0"/>
  </w:style>
  <w:style w:type="character" w:customStyle="1" w:styleId="cat-FIOgrp-9rplc-35">
    <w:name w:val="cat-FIO grp-9 rplc-35"/>
    <w:basedOn w:val="a0"/>
  </w:style>
  <w:style w:type="character" w:customStyle="1" w:styleId="cat-Sumgrp-20rplc-36">
    <w:name w:val="cat-Sum grp-20 rplc-36"/>
    <w:basedOn w:val="a0"/>
  </w:style>
  <w:style w:type="character" w:customStyle="1" w:styleId="cat-FIOgrp-10rplc-37">
    <w:name w:val="cat-FIO grp-10 rplc-37"/>
    <w:basedOn w:val="a0"/>
  </w:style>
  <w:style w:type="character" w:customStyle="1" w:styleId="cat-FIOgrp-14rplc-38">
    <w:name w:val="cat-FIO grp-14 rplc-38"/>
    <w:basedOn w:val="a0"/>
  </w:style>
  <w:style w:type="character" w:customStyle="1" w:styleId="cat-FIOgrp-10rplc-39">
    <w:name w:val="cat-FIO grp-10 rplc-39"/>
    <w:basedOn w:val="a0"/>
  </w:style>
  <w:style w:type="character" w:customStyle="1" w:styleId="cat-Sumgrp-16rplc-40">
    <w:name w:val="cat-Sum grp-16 rplc-40"/>
    <w:basedOn w:val="a0"/>
  </w:style>
  <w:style w:type="character" w:customStyle="1" w:styleId="cat-Sumgrp-17rplc-41">
    <w:name w:val="cat-Sum grp-17 rplc-41"/>
    <w:basedOn w:val="a0"/>
  </w:style>
  <w:style w:type="character" w:customStyle="1" w:styleId="cat-FIOgrp-10rplc-42">
    <w:name w:val="cat-FIO grp-10 rplc-42"/>
    <w:basedOn w:val="a0"/>
  </w:style>
  <w:style w:type="character" w:customStyle="1" w:styleId="cat-FIOgrp-10rplc-43">
    <w:name w:val="cat-FIO grp-10 rplc-43"/>
    <w:basedOn w:val="a0"/>
  </w:style>
  <w:style w:type="character" w:customStyle="1" w:styleId="cat-FIOgrp-10rplc-44">
    <w:name w:val="cat-FIO grp-10 rplc-44"/>
    <w:basedOn w:val="a0"/>
  </w:style>
  <w:style w:type="character" w:customStyle="1" w:styleId="cat-Sumgrp-15rplc-45">
    <w:name w:val="cat-Sum grp-15 rplc-45"/>
    <w:basedOn w:val="a0"/>
  </w:style>
  <w:style w:type="character" w:customStyle="1" w:styleId="cat-FIOgrp-10rplc-46">
    <w:name w:val="cat-FIO grp-10 rplc-46"/>
    <w:basedOn w:val="a0"/>
  </w:style>
  <w:style w:type="character" w:customStyle="1" w:styleId="cat-FIOgrp-10rplc-47">
    <w:name w:val="cat-FIO grp-10 rplc-47"/>
    <w:basedOn w:val="a0"/>
  </w:style>
  <w:style w:type="character" w:customStyle="1" w:styleId="cat-Addressgrp-3rplc-48">
    <w:name w:val="cat-Address grp-3 rplc-48"/>
    <w:basedOn w:val="a0"/>
  </w:style>
  <w:style w:type="character" w:customStyle="1" w:styleId="cat-Addressgrp-2rplc-49">
    <w:name w:val="cat-Address grp-2 rplc-49"/>
    <w:basedOn w:val="a0"/>
  </w:style>
  <w:style w:type="character" w:customStyle="1" w:styleId="cat-FIOgrp-5rplc-50">
    <w:name w:val="cat-FIO grp-5 rplc-50"/>
    <w:basedOn w:val="a0"/>
  </w:style>
  <w:style w:type="character" w:customStyle="1" w:styleId="cat-FIOgrp-8rplc-51">
    <w:name w:val="cat-FIO grp-8 rplc-51"/>
    <w:basedOn w:val="a0"/>
  </w:style>
  <w:style w:type="character" w:customStyle="1" w:styleId="cat-FIOgrp-6rplc-52">
    <w:name w:val="cat-FIO grp-6 rplc-5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1455</Words>
  <Characters>8297</Characters>
  <Application>Microsoft Office Word</Application>
  <DocSecurity>0</DocSecurity>
  <Lines>69</Lines>
  <Paragraphs>19</Paragraphs>
  <ScaleCrop>false</ScaleCrop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