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95B4" w14:textId="77777777" w:rsidR="00253978" w:rsidRDefault="00253978" w:rsidP="00253978">
      <w:pPr>
        <w:framePr w:hSpace="0" w:vSpace="0" w:wrap="auto" w:vAnchor="margin" w:yAlign="inline"/>
        <w:ind w:firstLine="0"/>
        <w:jc w:val="center"/>
        <w:rPr>
          <w:rFonts w:ascii="Verdana" w:hAnsi="Verdana"/>
          <w:sz w:val="22"/>
        </w:rPr>
      </w:pPr>
      <w:bookmarkStart w:id="0" w:name="_GoBack"/>
      <w:bookmarkEnd w:id="0"/>
      <w:r>
        <w:rPr>
          <w:rFonts w:ascii="Verdana" w:hAnsi="Verdana"/>
          <w:sz w:val="22"/>
        </w:rPr>
        <w:t>Судья Долгова Т.Н.</w:t>
      </w:r>
    </w:p>
    <w:p w14:paraId="3A2E2502" w14:textId="77777777" w:rsidR="00253978" w:rsidRPr="00DA5C54" w:rsidRDefault="00253978" w:rsidP="00253978">
      <w:pPr>
        <w:framePr w:hSpace="0" w:vSpace="0" w:wrap="auto" w:vAnchor="margin" w:yAlign="inline"/>
        <w:ind w:firstLine="0"/>
        <w:jc w:val="center"/>
        <w:rPr>
          <w:rFonts w:ascii="Verdana" w:hAnsi="Verdana"/>
          <w:sz w:val="22"/>
        </w:rPr>
      </w:pPr>
    </w:p>
    <w:p w14:paraId="174E9911" w14:textId="77777777" w:rsidR="00253978" w:rsidRPr="00DA5C54" w:rsidRDefault="00253978" w:rsidP="00253978">
      <w:pPr>
        <w:framePr w:hSpace="0" w:vSpace="0" w:wrap="auto" w:vAnchor="margin" w:yAlign="inline"/>
        <w:ind w:firstLine="0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А П Е Л Л Я Ц И О Н Н О Е  </w:t>
      </w:r>
      <w:r w:rsidRPr="00DA5C54">
        <w:rPr>
          <w:rFonts w:ascii="Verdana" w:hAnsi="Verdana"/>
          <w:b/>
          <w:sz w:val="22"/>
        </w:rPr>
        <w:t>О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П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Р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Е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Д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Е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Л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Е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Н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И</w:t>
      </w:r>
      <w:r>
        <w:rPr>
          <w:rFonts w:ascii="Verdana" w:hAnsi="Verdana"/>
          <w:b/>
          <w:sz w:val="22"/>
        </w:rPr>
        <w:t xml:space="preserve"> </w:t>
      </w:r>
      <w:r w:rsidRPr="00DA5C54">
        <w:rPr>
          <w:rFonts w:ascii="Verdana" w:hAnsi="Verdana"/>
          <w:b/>
          <w:sz w:val="22"/>
        </w:rPr>
        <w:t>Е</w:t>
      </w:r>
    </w:p>
    <w:p w14:paraId="3D52E4C3" w14:textId="77777777" w:rsidR="00253978" w:rsidRPr="00DA5C54" w:rsidRDefault="00253978" w:rsidP="00253978">
      <w:pPr>
        <w:framePr w:hSpace="0" w:vSpace="0" w:wrap="auto" w:vAnchor="margin" w:yAlign="inline"/>
        <w:ind w:firstLine="0"/>
        <w:jc w:val="center"/>
        <w:rPr>
          <w:rFonts w:ascii="Verdana" w:hAnsi="Verdana"/>
          <w:sz w:val="22"/>
        </w:rPr>
      </w:pPr>
    </w:p>
    <w:p w14:paraId="301EE089" w14:textId="77777777" w:rsidR="00253978" w:rsidRPr="00DA5C54" w:rsidRDefault="00253978" w:rsidP="00253978">
      <w:pPr>
        <w:framePr w:hSpace="0" w:vSpace="0" w:wrap="auto" w:vAnchor="margin" w:yAlign="inline"/>
        <w:ind w:firstLine="0"/>
        <w:jc w:val="righ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Г</w:t>
      </w:r>
      <w:r w:rsidRPr="00DA5C54">
        <w:rPr>
          <w:rFonts w:ascii="Verdana" w:hAnsi="Verdana"/>
          <w:sz w:val="22"/>
        </w:rPr>
        <w:t>р.</w:t>
      </w:r>
      <w:r>
        <w:rPr>
          <w:rFonts w:ascii="Verdana" w:hAnsi="Verdana"/>
          <w:sz w:val="22"/>
        </w:rPr>
        <w:t>д</w:t>
      </w:r>
      <w:r w:rsidRPr="00DA5C54">
        <w:rPr>
          <w:rFonts w:ascii="Verdana" w:hAnsi="Verdana"/>
          <w:sz w:val="22"/>
        </w:rPr>
        <w:t xml:space="preserve">.№ </w:t>
      </w:r>
      <w:r>
        <w:rPr>
          <w:rFonts w:ascii="Verdana" w:hAnsi="Verdana"/>
          <w:sz w:val="22"/>
        </w:rPr>
        <w:t>11-4905</w:t>
      </w:r>
    </w:p>
    <w:p w14:paraId="2B98BD7D" w14:textId="77777777" w:rsidR="00253978" w:rsidRPr="00DA5C54" w:rsidRDefault="00253978" w:rsidP="00253978">
      <w:pPr>
        <w:framePr w:hSpace="0" w:vSpace="0" w:wrap="auto" w:vAnchor="margin" w:yAlign="inline"/>
        <w:ind w:firstLine="0"/>
        <w:jc w:val="right"/>
        <w:rPr>
          <w:rFonts w:ascii="Verdana" w:hAnsi="Verdana"/>
          <w:sz w:val="22"/>
        </w:rPr>
      </w:pPr>
    </w:p>
    <w:p w14:paraId="1DAA3676" w14:textId="77777777" w:rsidR="00253978" w:rsidRDefault="00253978" w:rsidP="0025397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20 апреля 2012 </w:t>
      </w:r>
      <w:r w:rsidRPr="00DA5C54">
        <w:rPr>
          <w:rFonts w:ascii="Verdana" w:hAnsi="Verdana"/>
          <w:sz w:val="22"/>
        </w:rPr>
        <w:t>г. Судебная коллегия по гражданским делам Московского г</w:t>
      </w:r>
      <w:r w:rsidRPr="00DA5C54">
        <w:rPr>
          <w:rFonts w:ascii="Verdana" w:hAnsi="Verdana"/>
          <w:sz w:val="22"/>
        </w:rPr>
        <w:t>о</w:t>
      </w:r>
      <w:r w:rsidRPr="00DA5C54">
        <w:rPr>
          <w:rFonts w:ascii="Verdana" w:hAnsi="Verdana"/>
          <w:sz w:val="22"/>
        </w:rPr>
        <w:t xml:space="preserve">родского суда в составе председательствующего </w:t>
      </w:r>
      <w:r>
        <w:rPr>
          <w:rFonts w:ascii="Verdana" w:hAnsi="Verdana"/>
          <w:sz w:val="22"/>
        </w:rPr>
        <w:t>Ермиловой В.В.</w:t>
      </w:r>
    </w:p>
    <w:p w14:paraId="25F7FC60" w14:textId="77777777" w:rsidR="00253978" w:rsidRDefault="00253978" w:rsidP="0025397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  <w:r w:rsidRPr="00DA5C54">
        <w:rPr>
          <w:rFonts w:ascii="Verdana" w:hAnsi="Verdana"/>
          <w:sz w:val="22"/>
        </w:rPr>
        <w:t xml:space="preserve">и судей </w:t>
      </w:r>
      <w:r>
        <w:rPr>
          <w:rFonts w:ascii="Verdana" w:hAnsi="Verdana"/>
          <w:sz w:val="22"/>
        </w:rPr>
        <w:t>Мареевой Е.Ю., Горбуновой В.А.</w:t>
      </w:r>
    </w:p>
    <w:p w14:paraId="3599A87F" w14:textId="77777777" w:rsidR="00253978" w:rsidRDefault="00253978" w:rsidP="0025397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при секретаре Шарко М.А.</w:t>
      </w:r>
    </w:p>
    <w:p w14:paraId="62E1DDC3" w14:textId="77777777" w:rsidR="00253978" w:rsidRPr="00253978" w:rsidRDefault="00253978" w:rsidP="0025397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  <w:r w:rsidRPr="00253978">
        <w:rPr>
          <w:rFonts w:ascii="Verdana" w:hAnsi="Verdana"/>
          <w:sz w:val="22"/>
        </w:rPr>
        <w:t>заслушав в открытом судебном заседании по докладу судьи Ермиловой В.В.</w:t>
      </w:r>
    </w:p>
    <w:p w14:paraId="0E056293" w14:textId="77777777" w:rsidR="00253978" w:rsidRPr="00253978" w:rsidRDefault="00253978" w:rsidP="0025397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  <w:r w:rsidRPr="00253978">
        <w:rPr>
          <w:rFonts w:ascii="Verdana" w:hAnsi="Verdana"/>
          <w:sz w:val="22"/>
        </w:rPr>
        <w:t>дело по частной жалобе представителя Кушнаревой Г.Х. – Кузнецова П.В.</w:t>
      </w:r>
    </w:p>
    <w:p w14:paraId="7FA367FB" w14:textId="77777777" w:rsidR="00253978" w:rsidRPr="00253978" w:rsidRDefault="00253978" w:rsidP="00253978">
      <w:pPr>
        <w:pStyle w:val="120"/>
        <w:keepNext/>
        <w:keepLines/>
        <w:shd w:val="clear" w:color="auto" w:fill="auto"/>
        <w:spacing w:line="240" w:lineRule="auto"/>
        <w:jc w:val="both"/>
        <w:rPr>
          <w:rFonts w:ascii="Verdana" w:hAnsi="Verdana"/>
          <w:sz w:val="22"/>
        </w:rPr>
      </w:pPr>
      <w:r w:rsidRPr="00253978">
        <w:rPr>
          <w:rFonts w:ascii="Verdana" w:hAnsi="Verdana"/>
          <w:sz w:val="22"/>
        </w:rPr>
        <w:t xml:space="preserve">на  определение Гагаринского районного суда г.Москвы от 10 января 2012 г., которым постановлено </w:t>
      </w:r>
      <w:bookmarkStart w:id="1" w:name="bookmark1"/>
      <w:r w:rsidRPr="00253978">
        <w:rPr>
          <w:rFonts w:ascii="Verdana" w:hAnsi="Verdana"/>
          <w:sz w:val="22"/>
        </w:rPr>
        <w:t>дело по</w:t>
      </w:r>
      <w:r w:rsidR="002227CA">
        <w:rPr>
          <w:rFonts w:ascii="Verdana" w:hAnsi="Verdana"/>
          <w:sz w:val="22"/>
        </w:rPr>
        <w:t xml:space="preserve"> заявлению Кушнаревой Г Х</w:t>
      </w:r>
      <w:r w:rsidRPr="00253978">
        <w:rPr>
          <w:rFonts w:ascii="Verdana" w:hAnsi="Verdana"/>
          <w:sz w:val="22"/>
        </w:rPr>
        <w:t xml:space="preserve"> к ОАО </w:t>
      </w:r>
      <w:r>
        <w:rPr>
          <w:rFonts w:ascii="Verdana" w:hAnsi="Verdana"/>
          <w:sz w:val="22"/>
        </w:rPr>
        <w:t>«Сбе</w:t>
      </w:r>
      <w:r>
        <w:rPr>
          <w:rFonts w:ascii="Verdana" w:hAnsi="Verdana"/>
          <w:sz w:val="22"/>
        </w:rPr>
        <w:t>р</w:t>
      </w:r>
      <w:r>
        <w:rPr>
          <w:rFonts w:ascii="Verdana" w:hAnsi="Verdana"/>
          <w:sz w:val="22"/>
        </w:rPr>
        <w:t>банк России»</w:t>
      </w:r>
      <w:r w:rsidRPr="00253978">
        <w:rPr>
          <w:rFonts w:ascii="Verdana" w:hAnsi="Verdana"/>
          <w:sz w:val="22"/>
        </w:rPr>
        <w:t xml:space="preserve"> о возмещении ущерба, взыскании неосновательного обогащения ост</w:t>
      </w:r>
      <w:r w:rsidRPr="00253978">
        <w:rPr>
          <w:rFonts w:ascii="Verdana" w:hAnsi="Verdana"/>
          <w:sz w:val="22"/>
        </w:rPr>
        <w:t>а</w:t>
      </w:r>
      <w:r w:rsidRPr="00253978">
        <w:rPr>
          <w:rFonts w:ascii="Verdana" w:hAnsi="Verdana"/>
          <w:sz w:val="22"/>
        </w:rPr>
        <w:t>вить без рассмотрения</w:t>
      </w:r>
      <w:bookmarkEnd w:id="1"/>
      <w:r>
        <w:rPr>
          <w:rFonts w:ascii="Verdana" w:hAnsi="Verdana"/>
          <w:sz w:val="22"/>
        </w:rPr>
        <w:t>,</w:t>
      </w:r>
    </w:p>
    <w:p w14:paraId="3AD90C6F" w14:textId="77777777" w:rsidR="00253978" w:rsidRPr="00DA5C54" w:rsidRDefault="00253978" w:rsidP="0025397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</w:p>
    <w:p w14:paraId="33BEC8BB" w14:textId="77777777" w:rsidR="00253978" w:rsidRPr="00DA5C54" w:rsidRDefault="00253978" w:rsidP="00253978">
      <w:pPr>
        <w:framePr w:hSpace="0" w:vSpace="0" w:wrap="auto" w:vAnchor="margin" w:yAlign="inline"/>
        <w:ind w:firstLine="0"/>
        <w:jc w:val="center"/>
        <w:rPr>
          <w:rFonts w:ascii="Verdana" w:hAnsi="Verdana"/>
          <w:b/>
          <w:sz w:val="22"/>
        </w:rPr>
      </w:pPr>
      <w:r w:rsidRPr="00DA5C54">
        <w:rPr>
          <w:rFonts w:ascii="Verdana" w:hAnsi="Verdana"/>
          <w:b/>
          <w:sz w:val="22"/>
        </w:rPr>
        <w:t>у с т а н о в и л а:</w:t>
      </w:r>
    </w:p>
    <w:p w14:paraId="39276F92" w14:textId="77777777" w:rsidR="00E67298" w:rsidRPr="00660688" w:rsidRDefault="00E67298" w:rsidP="00E67298">
      <w:pPr>
        <w:framePr w:hSpace="0" w:vSpace="0" w:wrap="auto" w:vAnchor="margin" w:yAlign="inline"/>
        <w:ind w:firstLine="0"/>
        <w:jc w:val="center"/>
        <w:rPr>
          <w:rFonts w:ascii="Verdana" w:hAnsi="Verdana"/>
          <w:sz w:val="22"/>
        </w:rPr>
      </w:pPr>
    </w:p>
    <w:p w14:paraId="38F01260" w14:textId="77777777" w:rsidR="00253978" w:rsidRDefault="00E67298" w:rsidP="00253978">
      <w:pPr>
        <w:framePr w:hSpace="0" w:vSpace="0" w:wrap="auto" w:vAnchor="margin" w:yAlign="inline"/>
        <w:ind w:firstLine="709"/>
        <w:jc w:val="both"/>
        <w:rPr>
          <w:rStyle w:val="100"/>
          <w:rFonts w:ascii="Verdana" w:hAnsi="Verdana"/>
          <w:sz w:val="22"/>
        </w:rPr>
      </w:pPr>
      <w:r w:rsidRPr="00660688">
        <w:rPr>
          <w:sz w:val="22"/>
        </w:rPr>
        <w:t xml:space="preserve"> </w:t>
      </w:r>
      <w:r w:rsidR="00253978" w:rsidRPr="00F84515">
        <w:rPr>
          <w:rStyle w:val="100"/>
          <w:rFonts w:ascii="Verdana" w:hAnsi="Verdana"/>
          <w:sz w:val="22"/>
        </w:rPr>
        <w:t>Кушнарева Г.Х. обратилась в суд</w:t>
      </w:r>
      <w:r w:rsidR="00253978">
        <w:rPr>
          <w:rStyle w:val="100"/>
          <w:rFonts w:ascii="Verdana" w:hAnsi="Verdana"/>
          <w:sz w:val="22"/>
        </w:rPr>
        <w:t xml:space="preserve"> с иском к </w:t>
      </w:r>
      <w:r w:rsidR="00253978" w:rsidRPr="00253978">
        <w:rPr>
          <w:rFonts w:ascii="Verdana" w:hAnsi="Verdana"/>
          <w:sz w:val="22"/>
        </w:rPr>
        <w:t xml:space="preserve">ОАО </w:t>
      </w:r>
      <w:r w:rsidR="00253978">
        <w:rPr>
          <w:rFonts w:ascii="Verdana" w:hAnsi="Verdana"/>
          <w:sz w:val="22"/>
        </w:rPr>
        <w:t>«Сбербанк России»</w:t>
      </w:r>
      <w:r w:rsidR="00253978" w:rsidRPr="00F84515">
        <w:rPr>
          <w:rStyle w:val="100"/>
          <w:rFonts w:ascii="Verdana" w:hAnsi="Verdana"/>
          <w:sz w:val="22"/>
        </w:rPr>
        <w:t>, пр</w:t>
      </w:r>
      <w:r w:rsidR="00253978" w:rsidRPr="00F84515">
        <w:rPr>
          <w:rStyle w:val="100"/>
          <w:rFonts w:ascii="Verdana" w:hAnsi="Verdana"/>
          <w:sz w:val="22"/>
        </w:rPr>
        <w:t>о</w:t>
      </w:r>
      <w:r w:rsidR="00253978" w:rsidRPr="00F84515">
        <w:rPr>
          <w:rStyle w:val="100"/>
          <w:rFonts w:ascii="Verdana" w:hAnsi="Verdana"/>
          <w:sz w:val="22"/>
        </w:rPr>
        <w:t>си</w:t>
      </w:r>
      <w:r w:rsidR="00253978">
        <w:rPr>
          <w:rStyle w:val="100"/>
          <w:rFonts w:ascii="Verdana" w:hAnsi="Verdana"/>
          <w:sz w:val="22"/>
        </w:rPr>
        <w:t>ла</w:t>
      </w:r>
      <w:r w:rsidR="00253978" w:rsidRPr="00F84515">
        <w:rPr>
          <w:rStyle w:val="100"/>
          <w:rFonts w:ascii="Verdana" w:hAnsi="Verdana"/>
          <w:sz w:val="22"/>
        </w:rPr>
        <w:t xml:space="preserve"> обязать ответчика возместить ущерб в размере </w:t>
      </w:r>
      <w:r w:rsidR="002227CA">
        <w:rPr>
          <w:rStyle w:val="100"/>
          <w:rFonts w:ascii="Verdana" w:hAnsi="Verdana"/>
          <w:sz w:val="22"/>
        </w:rPr>
        <w:t>***</w:t>
      </w:r>
      <w:r w:rsidR="00253978" w:rsidRPr="00F84515">
        <w:rPr>
          <w:rStyle w:val="100"/>
          <w:rFonts w:ascii="Verdana" w:hAnsi="Verdana"/>
          <w:sz w:val="22"/>
        </w:rPr>
        <w:t>руб., возвратить все доходы, полученные за время неправомерного использования ее имущ</w:t>
      </w:r>
      <w:r w:rsidR="00253978" w:rsidRPr="00F84515">
        <w:rPr>
          <w:rStyle w:val="100"/>
          <w:rFonts w:ascii="Verdana" w:hAnsi="Verdana"/>
          <w:sz w:val="22"/>
        </w:rPr>
        <w:t>е</w:t>
      </w:r>
      <w:r w:rsidR="00253978" w:rsidRPr="00F84515">
        <w:rPr>
          <w:rStyle w:val="100"/>
          <w:rFonts w:ascii="Verdana" w:hAnsi="Verdana"/>
          <w:sz w:val="22"/>
        </w:rPr>
        <w:t xml:space="preserve">ства. </w:t>
      </w:r>
    </w:p>
    <w:p w14:paraId="6CFDBAA6" w14:textId="77777777" w:rsidR="000E10EE" w:rsidRDefault="00253978" w:rsidP="00253978">
      <w:pPr>
        <w:framePr w:hSpace="0" w:vSpace="0" w:wrap="auto" w:vAnchor="margin" w:yAlign="inline"/>
        <w:ind w:firstLine="709"/>
        <w:jc w:val="both"/>
        <w:rPr>
          <w:rStyle w:val="100"/>
          <w:rFonts w:ascii="Verdana" w:hAnsi="Verdana"/>
          <w:sz w:val="22"/>
        </w:rPr>
      </w:pPr>
      <w:r>
        <w:rPr>
          <w:rStyle w:val="100"/>
          <w:rFonts w:ascii="Verdana" w:hAnsi="Verdana"/>
          <w:sz w:val="22"/>
        </w:rPr>
        <w:t>В обоснование своих требований Кушнарева Г.Х. пояснила</w:t>
      </w:r>
      <w:r w:rsidRPr="00F84515">
        <w:rPr>
          <w:rStyle w:val="100"/>
          <w:rFonts w:ascii="Verdana" w:hAnsi="Verdana"/>
          <w:sz w:val="22"/>
        </w:rPr>
        <w:t>, что ей пр</w:t>
      </w:r>
      <w:r w:rsidRPr="00F84515">
        <w:rPr>
          <w:rStyle w:val="100"/>
          <w:rFonts w:ascii="Verdana" w:hAnsi="Verdana"/>
          <w:sz w:val="22"/>
        </w:rPr>
        <w:t>и</w:t>
      </w:r>
      <w:r w:rsidRPr="00F84515">
        <w:rPr>
          <w:rStyle w:val="100"/>
          <w:rFonts w:ascii="Verdana" w:hAnsi="Verdana"/>
          <w:sz w:val="22"/>
        </w:rPr>
        <w:t>надлежит нежилое помещение, площа</w:t>
      </w:r>
      <w:r>
        <w:rPr>
          <w:rStyle w:val="100"/>
          <w:rFonts w:ascii="Verdana" w:hAnsi="Verdana"/>
          <w:sz w:val="22"/>
        </w:rPr>
        <w:t>д</w:t>
      </w:r>
      <w:r w:rsidR="002227CA">
        <w:rPr>
          <w:rStyle w:val="100"/>
          <w:rFonts w:ascii="Verdana" w:hAnsi="Verdana"/>
          <w:sz w:val="22"/>
        </w:rPr>
        <w:t>ью ***</w:t>
      </w:r>
      <w:r>
        <w:rPr>
          <w:rStyle w:val="100"/>
          <w:rFonts w:ascii="Verdana" w:hAnsi="Verdana"/>
          <w:sz w:val="22"/>
        </w:rPr>
        <w:t xml:space="preserve"> кв.м</w:t>
      </w:r>
      <w:r w:rsidRPr="00F84515">
        <w:rPr>
          <w:rStyle w:val="100"/>
          <w:rFonts w:ascii="Verdana" w:hAnsi="Verdana"/>
          <w:sz w:val="22"/>
        </w:rPr>
        <w:t>, распо</w:t>
      </w:r>
      <w:r>
        <w:rPr>
          <w:rStyle w:val="100"/>
          <w:rFonts w:ascii="Verdana" w:hAnsi="Verdana"/>
          <w:sz w:val="22"/>
        </w:rPr>
        <w:t>ложенное по адресу: г.</w:t>
      </w:r>
      <w:r w:rsidR="002227CA">
        <w:rPr>
          <w:rStyle w:val="100"/>
          <w:rFonts w:ascii="Verdana" w:hAnsi="Verdana"/>
          <w:sz w:val="22"/>
        </w:rPr>
        <w:t>***</w:t>
      </w:r>
      <w:r w:rsidRPr="00F84515">
        <w:rPr>
          <w:rStyle w:val="100"/>
          <w:rFonts w:ascii="Verdana" w:hAnsi="Verdana"/>
          <w:sz w:val="22"/>
        </w:rPr>
        <w:t xml:space="preserve">, в котором размещена парикмахерская. </w:t>
      </w:r>
      <w:r w:rsidR="000E10EE">
        <w:rPr>
          <w:rStyle w:val="100"/>
          <w:rFonts w:ascii="Verdana" w:hAnsi="Verdana"/>
          <w:sz w:val="22"/>
        </w:rPr>
        <w:t>О</w:t>
      </w:r>
      <w:r w:rsidRPr="00F84515">
        <w:rPr>
          <w:rStyle w:val="100"/>
          <w:rFonts w:ascii="Verdana" w:hAnsi="Verdana"/>
          <w:sz w:val="22"/>
        </w:rPr>
        <w:t>тветчик, не имея самостоятел</w:t>
      </w:r>
      <w:r w:rsidRPr="00F84515">
        <w:rPr>
          <w:rStyle w:val="100"/>
          <w:rFonts w:ascii="Verdana" w:hAnsi="Verdana"/>
          <w:sz w:val="22"/>
        </w:rPr>
        <w:t>ь</w:t>
      </w:r>
      <w:r w:rsidRPr="00F84515">
        <w:rPr>
          <w:rStyle w:val="100"/>
          <w:rFonts w:ascii="Verdana" w:hAnsi="Verdana"/>
          <w:sz w:val="22"/>
        </w:rPr>
        <w:t xml:space="preserve">ного входа и запасного выхода, использует ее </w:t>
      </w:r>
      <w:r w:rsidR="000E10EE">
        <w:rPr>
          <w:rStyle w:val="100"/>
          <w:rFonts w:ascii="Verdana" w:hAnsi="Verdana"/>
          <w:sz w:val="22"/>
        </w:rPr>
        <w:t>помещение</w:t>
      </w:r>
      <w:r w:rsidRPr="00F84515">
        <w:rPr>
          <w:rStyle w:val="100"/>
          <w:rFonts w:ascii="Verdana" w:hAnsi="Verdana"/>
          <w:sz w:val="22"/>
        </w:rPr>
        <w:t xml:space="preserve"> в качестве сервит</w:t>
      </w:r>
      <w:r w:rsidRPr="00F84515">
        <w:rPr>
          <w:rStyle w:val="100"/>
          <w:rFonts w:ascii="Verdana" w:hAnsi="Verdana"/>
          <w:sz w:val="22"/>
        </w:rPr>
        <w:t>у</w:t>
      </w:r>
      <w:r w:rsidRPr="00F84515">
        <w:rPr>
          <w:rStyle w:val="100"/>
          <w:rFonts w:ascii="Verdana" w:hAnsi="Verdana"/>
          <w:sz w:val="22"/>
        </w:rPr>
        <w:t>та</w:t>
      </w:r>
      <w:r w:rsidR="000E10EE">
        <w:rPr>
          <w:rStyle w:val="100"/>
          <w:rFonts w:ascii="Verdana" w:hAnsi="Verdana"/>
          <w:sz w:val="22"/>
        </w:rPr>
        <w:t>, хотя решение арбитражного суда, которым был установлен сервитут, отм</w:t>
      </w:r>
      <w:r w:rsidR="000E10EE">
        <w:rPr>
          <w:rStyle w:val="100"/>
          <w:rFonts w:ascii="Verdana" w:hAnsi="Verdana"/>
          <w:sz w:val="22"/>
        </w:rPr>
        <w:t>е</w:t>
      </w:r>
      <w:r w:rsidR="000E10EE">
        <w:rPr>
          <w:rStyle w:val="100"/>
          <w:rFonts w:ascii="Verdana" w:hAnsi="Verdana"/>
          <w:sz w:val="22"/>
        </w:rPr>
        <w:t>нено 27 мая 2009 г. по вновь открывшимся обстоятельствам. Ответчик, испол</w:t>
      </w:r>
      <w:r w:rsidR="000E10EE">
        <w:rPr>
          <w:rStyle w:val="100"/>
          <w:rFonts w:ascii="Verdana" w:hAnsi="Verdana"/>
          <w:sz w:val="22"/>
        </w:rPr>
        <w:t>ь</w:t>
      </w:r>
      <w:r w:rsidR="000E10EE">
        <w:rPr>
          <w:rStyle w:val="100"/>
          <w:rFonts w:ascii="Verdana" w:hAnsi="Verdana"/>
          <w:sz w:val="22"/>
        </w:rPr>
        <w:t>зуя ее имущество в качестве сервитута, нарушает ее права владения и расп</w:t>
      </w:r>
      <w:r w:rsidR="000E10EE">
        <w:rPr>
          <w:rStyle w:val="100"/>
          <w:rFonts w:ascii="Verdana" w:hAnsi="Verdana"/>
          <w:sz w:val="22"/>
        </w:rPr>
        <w:t>о</w:t>
      </w:r>
      <w:r w:rsidR="000E10EE">
        <w:rPr>
          <w:rStyle w:val="100"/>
          <w:rFonts w:ascii="Verdana" w:hAnsi="Verdana"/>
          <w:sz w:val="22"/>
        </w:rPr>
        <w:t>ряжения имуществом, препятствует его использованию по назначению, прич</w:t>
      </w:r>
      <w:r w:rsidR="000E10EE">
        <w:rPr>
          <w:rStyle w:val="100"/>
          <w:rFonts w:ascii="Verdana" w:hAnsi="Verdana"/>
          <w:sz w:val="22"/>
        </w:rPr>
        <w:t>и</w:t>
      </w:r>
      <w:r w:rsidR="000E10EE">
        <w:rPr>
          <w:rStyle w:val="100"/>
          <w:rFonts w:ascii="Verdana" w:hAnsi="Verdana"/>
          <w:sz w:val="22"/>
        </w:rPr>
        <w:t xml:space="preserve">няет ей вред </w:t>
      </w:r>
      <w:r w:rsidRPr="00F84515">
        <w:rPr>
          <w:rStyle w:val="100"/>
          <w:rFonts w:ascii="Verdana" w:hAnsi="Verdana"/>
          <w:sz w:val="22"/>
        </w:rPr>
        <w:t xml:space="preserve"> </w:t>
      </w:r>
      <w:r w:rsidR="000E10EE">
        <w:rPr>
          <w:rStyle w:val="100"/>
          <w:rFonts w:ascii="Verdana" w:hAnsi="Verdana"/>
          <w:sz w:val="22"/>
        </w:rPr>
        <w:t xml:space="preserve">и </w:t>
      </w:r>
      <w:r w:rsidR="00DA135B">
        <w:rPr>
          <w:rStyle w:val="100"/>
          <w:rFonts w:ascii="Verdana" w:hAnsi="Verdana"/>
          <w:sz w:val="22"/>
        </w:rPr>
        <w:t>значительный материальный ущерб (л.д.4).</w:t>
      </w:r>
    </w:p>
    <w:p w14:paraId="5CEE60F9" w14:textId="77777777" w:rsidR="00253978" w:rsidRPr="00F84515" w:rsidRDefault="00253978" w:rsidP="00253978">
      <w:pPr>
        <w:framePr w:hSpace="0" w:vSpace="0" w:wrap="auto" w:vAnchor="margin" w:yAlign="inline"/>
        <w:ind w:firstLine="709"/>
        <w:jc w:val="both"/>
        <w:rPr>
          <w:rFonts w:ascii="Verdana" w:hAnsi="Verdana"/>
          <w:sz w:val="22"/>
        </w:rPr>
      </w:pPr>
      <w:r w:rsidRPr="00F84515">
        <w:rPr>
          <w:rStyle w:val="100"/>
          <w:rFonts w:ascii="Verdana" w:hAnsi="Verdana"/>
          <w:sz w:val="22"/>
        </w:rPr>
        <w:t>Истец в судебное заседание не явилась.</w:t>
      </w:r>
    </w:p>
    <w:p w14:paraId="400B153C" w14:textId="77777777" w:rsidR="00253978" w:rsidRDefault="00253978" w:rsidP="00253978">
      <w:pPr>
        <w:framePr w:hSpace="0" w:vSpace="0" w:wrap="auto" w:vAnchor="margin" w:yAlign="inline"/>
        <w:ind w:firstLine="709"/>
        <w:jc w:val="both"/>
        <w:rPr>
          <w:rStyle w:val="100"/>
          <w:rFonts w:ascii="Verdana" w:hAnsi="Verdana"/>
          <w:sz w:val="22"/>
        </w:rPr>
      </w:pPr>
      <w:r w:rsidRPr="00F84515">
        <w:rPr>
          <w:rStyle w:val="100"/>
          <w:rFonts w:ascii="Verdana" w:hAnsi="Verdana"/>
          <w:sz w:val="22"/>
        </w:rPr>
        <w:t>Представитель ответчика Шаповалова Т.Ю. в судебное заседание яв</w:t>
      </w:r>
      <w:r w:rsidRPr="00F84515">
        <w:rPr>
          <w:rStyle w:val="100"/>
          <w:rFonts w:ascii="Verdana" w:hAnsi="Verdana"/>
          <w:sz w:val="22"/>
        </w:rPr>
        <w:t>и</w:t>
      </w:r>
      <w:r w:rsidRPr="00F84515">
        <w:rPr>
          <w:rStyle w:val="100"/>
          <w:rFonts w:ascii="Verdana" w:hAnsi="Verdana"/>
          <w:sz w:val="22"/>
        </w:rPr>
        <w:t>лась, просила прекратить производство по делу в связи с тем, что имеется р</w:t>
      </w:r>
      <w:r w:rsidRPr="00F84515">
        <w:rPr>
          <w:rStyle w:val="100"/>
          <w:rFonts w:ascii="Verdana" w:hAnsi="Verdana"/>
          <w:sz w:val="22"/>
        </w:rPr>
        <w:t>е</w:t>
      </w:r>
      <w:r w:rsidRPr="00F84515">
        <w:rPr>
          <w:rStyle w:val="100"/>
          <w:rFonts w:ascii="Verdana" w:hAnsi="Verdana"/>
          <w:sz w:val="22"/>
        </w:rPr>
        <w:t xml:space="preserve">шение </w:t>
      </w:r>
      <w:r w:rsidR="00DA135B">
        <w:rPr>
          <w:rStyle w:val="100"/>
          <w:rFonts w:ascii="Verdana" w:hAnsi="Verdana"/>
          <w:sz w:val="22"/>
        </w:rPr>
        <w:t>а</w:t>
      </w:r>
      <w:r w:rsidRPr="00F84515">
        <w:rPr>
          <w:rStyle w:val="100"/>
          <w:rFonts w:ascii="Verdana" w:hAnsi="Verdana"/>
          <w:sz w:val="22"/>
        </w:rPr>
        <w:t>рбитражного суда принятое по спору между теми же сторонами и по тем же основаниям, о том же предмете.</w:t>
      </w:r>
    </w:p>
    <w:p w14:paraId="043A8467" w14:textId="77777777" w:rsidR="00DA135B" w:rsidRDefault="00DA135B" w:rsidP="00253978">
      <w:pPr>
        <w:framePr w:hSpace="0" w:vSpace="0" w:wrap="auto" w:vAnchor="margin" w:yAlign="inline"/>
        <w:ind w:firstLine="709"/>
        <w:jc w:val="both"/>
        <w:rPr>
          <w:rFonts w:ascii="Verdana" w:hAnsi="Verdana"/>
          <w:sz w:val="22"/>
        </w:rPr>
      </w:pPr>
      <w:r>
        <w:rPr>
          <w:rStyle w:val="100"/>
          <w:rFonts w:ascii="Verdana" w:hAnsi="Verdana"/>
          <w:sz w:val="22"/>
        </w:rPr>
        <w:t xml:space="preserve">Судом постановлено указанное выше определение, об отмене которого просит  </w:t>
      </w:r>
      <w:r w:rsidRPr="00253978">
        <w:rPr>
          <w:rFonts w:ascii="Verdana" w:hAnsi="Verdana"/>
          <w:sz w:val="22"/>
        </w:rPr>
        <w:t>представител</w:t>
      </w:r>
      <w:r>
        <w:rPr>
          <w:rFonts w:ascii="Verdana" w:hAnsi="Verdana"/>
          <w:sz w:val="22"/>
        </w:rPr>
        <w:t>ь</w:t>
      </w:r>
      <w:r w:rsidRPr="00253978">
        <w:rPr>
          <w:rFonts w:ascii="Verdana" w:hAnsi="Verdana"/>
          <w:sz w:val="22"/>
        </w:rPr>
        <w:t xml:space="preserve"> Кушнаревой Г.Х. – Кузнецов П.В.</w:t>
      </w:r>
    </w:p>
    <w:p w14:paraId="53F62295" w14:textId="77777777" w:rsidR="00DA135B" w:rsidRDefault="00DA135B" w:rsidP="00253978">
      <w:pPr>
        <w:framePr w:hSpace="0" w:vSpace="0" w:wrap="auto" w:vAnchor="margin" w:yAlign="inline"/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Проверив материалы дела, выслушав объяснения представителя ответч</w:t>
      </w:r>
      <w:r>
        <w:rPr>
          <w:rFonts w:ascii="Verdana" w:hAnsi="Verdana"/>
          <w:sz w:val="22"/>
        </w:rPr>
        <w:t>и</w:t>
      </w:r>
      <w:r>
        <w:rPr>
          <w:rFonts w:ascii="Verdana" w:hAnsi="Verdana"/>
          <w:sz w:val="22"/>
        </w:rPr>
        <w:t>ка Шаповаловой Т.Ю.</w:t>
      </w:r>
      <w:r w:rsidR="002227CA">
        <w:rPr>
          <w:rFonts w:ascii="Verdana" w:hAnsi="Verdana"/>
          <w:sz w:val="22"/>
        </w:rPr>
        <w:t xml:space="preserve"> (доверенность от ***</w:t>
      </w:r>
      <w:r>
        <w:rPr>
          <w:rFonts w:ascii="Verdana" w:hAnsi="Verdana"/>
          <w:sz w:val="22"/>
        </w:rPr>
        <w:t xml:space="preserve"> г.), обсудив доводы частной жал</w:t>
      </w:r>
      <w:r>
        <w:rPr>
          <w:rFonts w:ascii="Verdana" w:hAnsi="Verdana"/>
          <w:sz w:val="22"/>
        </w:rPr>
        <w:t>о</w:t>
      </w:r>
      <w:r>
        <w:rPr>
          <w:rFonts w:ascii="Verdana" w:hAnsi="Verdana"/>
          <w:sz w:val="22"/>
        </w:rPr>
        <w:t>бы, судебная коллегия находит, что обжалуемое определение подлежит о</w:t>
      </w:r>
      <w:r>
        <w:rPr>
          <w:rFonts w:ascii="Verdana" w:hAnsi="Verdana"/>
          <w:sz w:val="22"/>
        </w:rPr>
        <w:t>т</w:t>
      </w:r>
      <w:r>
        <w:rPr>
          <w:rFonts w:ascii="Verdana" w:hAnsi="Verdana"/>
          <w:sz w:val="22"/>
        </w:rPr>
        <w:t>мене по следующим основаниям.</w:t>
      </w:r>
    </w:p>
    <w:p w14:paraId="24998CB1" w14:textId="77777777" w:rsidR="00DA135B" w:rsidRDefault="00DA135B" w:rsidP="00DA135B">
      <w:pPr>
        <w:framePr w:hSpace="0" w:vSpace="0" w:wrap="auto" w:vAnchor="margin" w:yAlign="inline"/>
        <w:ind w:firstLine="709"/>
        <w:jc w:val="both"/>
        <w:rPr>
          <w:rStyle w:val="100"/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При вынесении определения </w:t>
      </w:r>
      <w:r>
        <w:rPr>
          <w:rStyle w:val="100"/>
          <w:rFonts w:ascii="Verdana" w:hAnsi="Verdana"/>
          <w:sz w:val="22"/>
        </w:rPr>
        <w:t xml:space="preserve">суд руководствовался </w:t>
      </w:r>
      <w:r w:rsidRPr="00F84515">
        <w:rPr>
          <w:rStyle w:val="100"/>
          <w:rFonts w:ascii="Verdana" w:hAnsi="Verdana"/>
          <w:sz w:val="22"/>
        </w:rPr>
        <w:t xml:space="preserve"> </w:t>
      </w:r>
      <w:r>
        <w:rPr>
          <w:rStyle w:val="100"/>
          <w:rFonts w:ascii="Verdana" w:hAnsi="Verdana"/>
          <w:sz w:val="22"/>
        </w:rPr>
        <w:t>ст.</w:t>
      </w:r>
      <w:r w:rsidRPr="00F84515">
        <w:rPr>
          <w:rStyle w:val="100"/>
          <w:rFonts w:ascii="Verdana" w:hAnsi="Verdana"/>
          <w:sz w:val="22"/>
        </w:rPr>
        <w:t>222 ГПК РФ</w:t>
      </w:r>
      <w:r>
        <w:rPr>
          <w:rStyle w:val="100"/>
          <w:rFonts w:ascii="Verdana" w:hAnsi="Verdana"/>
          <w:sz w:val="22"/>
        </w:rPr>
        <w:t>, с</w:t>
      </w:r>
      <w:r>
        <w:rPr>
          <w:rStyle w:val="100"/>
          <w:rFonts w:ascii="Verdana" w:hAnsi="Verdana"/>
          <w:sz w:val="22"/>
        </w:rPr>
        <w:t>о</w:t>
      </w:r>
      <w:r>
        <w:rPr>
          <w:rStyle w:val="100"/>
          <w:rFonts w:ascii="Verdana" w:hAnsi="Verdana"/>
          <w:sz w:val="22"/>
        </w:rPr>
        <w:t>гласно которой с</w:t>
      </w:r>
      <w:r w:rsidRPr="00F84515">
        <w:rPr>
          <w:rStyle w:val="100"/>
          <w:rFonts w:ascii="Verdana" w:hAnsi="Verdana"/>
          <w:sz w:val="22"/>
        </w:rPr>
        <w:t>уд оставляет заявление без рассмотрения в случае, если в производстве этого или другого суда, арбитражного суда имеется возбужденное р</w:t>
      </w:r>
      <w:r w:rsidRPr="00F84515">
        <w:rPr>
          <w:rStyle w:val="100"/>
          <w:rFonts w:ascii="Verdana" w:hAnsi="Verdana"/>
          <w:sz w:val="22"/>
        </w:rPr>
        <w:t>а</w:t>
      </w:r>
      <w:r w:rsidRPr="00F84515">
        <w:rPr>
          <w:rStyle w:val="100"/>
          <w:rFonts w:ascii="Verdana" w:hAnsi="Verdana"/>
          <w:sz w:val="22"/>
        </w:rPr>
        <w:t>нее дело по спору между теми же сторонами, о том же предмете и по тем же основаниям</w:t>
      </w:r>
      <w:r>
        <w:rPr>
          <w:rStyle w:val="100"/>
          <w:rFonts w:ascii="Verdana" w:hAnsi="Verdana"/>
          <w:sz w:val="22"/>
        </w:rPr>
        <w:t>, и указал на то, что р</w:t>
      </w:r>
      <w:r w:rsidRPr="00F84515">
        <w:rPr>
          <w:rStyle w:val="100"/>
          <w:rFonts w:ascii="Verdana" w:hAnsi="Verdana"/>
          <w:sz w:val="22"/>
        </w:rPr>
        <w:t>ешением Арбитражного суда Республики Т</w:t>
      </w:r>
      <w:r w:rsidRPr="00F84515">
        <w:rPr>
          <w:rStyle w:val="100"/>
          <w:rFonts w:ascii="Verdana" w:hAnsi="Verdana"/>
          <w:sz w:val="22"/>
        </w:rPr>
        <w:t>а</w:t>
      </w:r>
      <w:r w:rsidRPr="00F84515">
        <w:rPr>
          <w:rStyle w:val="100"/>
          <w:rFonts w:ascii="Verdana" w:hAnsi="Verdana"/>
          <w:sz w:val="22"/>
        </w:rPr>
        <w:t>тарстан от 16 декабря 2011 г</w:t>
      </w:r>
      <w:r>
        <w:rPr>
          <w:rStyle w:val="100"/>
          <w:rFonts w:ascii="Verdana" w:hAnsi="Verdana"/>
          <w:sz w:val="22"/>
        </w:rPr>
        <w:t>.</w:t>
      </w:r>
      <w:r w:rsidRPr="00F84515">
        <w:rPr>
          <w:rStyle w:val="100"/>
          <w:rFonts w:ascii="Verdana" w:hAnsi="Verdana"/>
          <w:sz w:val="22"/>
        </w:rPr>
        <w:t xml:space="preserve"> постановлено решение по иску Кушнаревой Г.Х. к ОАО «Сбербанку России» о взыскании части прибыли за пользование пом</w:t>
      </w:r>
      <w:r w:rsidRPr="00F84515">
        <w:rPr>
          <w:rStyle w:val="100"/>
          <w:rFonts w:ascii="Verdana" w:hAnsi="Verdana"/>
          <w:sz w:val="22"/>
        </w:rPr>
        <w:t>е</w:t>
      </w:r>
      <w:r w:rsidRPr="00F84515">
        <w:rPr>
          <w:rStyle w:val="100"/>
          <w:rFonts w:ascii="Verdana" w:hAnsi="Verdana"/>
          <w:sz w:val="22"/>
        </w:rPr>
        <w:t>щением</w:t>
      </w:r>
      <w:r w:rsidR="00E804EE">
        <w:rPr>
          <w:rStyle w:val="100"/>
          <w:rFonts w:ascii="Verdana" w:hAnsi="Verdana"/>
          <w:sz w:val="22"/>
        </w:rPr>
        <w:t>,</w:t>
      </w:r>
      <w:r w:rsidRPr="00F84515">
        <w:rPr>
          <w:rStyle w:val="100"/>
          <w:rFonts w:ascii="Verdana" w:hAnsi="Verdana"/>
          <w:sz w:val="22"/>
        </w:rPr>
        <w:t xml:space="preserve"> </w:t>
      </w:r>
      <w:r w:rsidR="00E804EE">
        <w:rPr>
          <w:rStyle w:val="100"/>
          <w:rFonts w:ascii="Verdana" w:hAnsi="Verdana"/>
          <w:sz w:val="22"/>
        </w:rPr>
        <w:t>в</w:t>
      </w:r>
      <w:r w:rsidRPr="00F84515">
        <w:rPr>
          <w:rStyle w:val="100"/>
          <w:rFonts w:ascii="Verdana" w:hAnsi="Verdana"/>
          <w:sz w:val="22"/>
        </w:rPr>
        <w:t xml:space="preserve"> удовлетворении иска отказано в полном объеме</w:t>
      </w:r>
      <w:r w:rsidR="00E804EE">
        <w:rPr>
          <w:rStyle w:val="100"/>
          <w:rFonts w:ascii="Verdana" w:hAnsi="Verdana"/>
          <w:sz w:val="22"/>
        </w:rPr>
        <w:t>,</w:t>
      </w:r>
      <w:r w:rsidRPr="00F84515">
        <w:rPr>
          <w:rStyle w:val="100"/>
          <w:rFonts w:ascii="Verdana" w:hAnsi="Verdana"/>
          <w:sz w:val="22"/>
        </w:rPr>
        <w:t xml:space="preserve"> </w:t>
      </w:r>
      <w:r w:rsidR="00E804EE">
        <w:rPr>
          <w:rStyle w:val="100"/>
          <w:rFonts w:ascii="Verdana" w:hAnsi="Verdana"/>
          <w:sz w:val="22"/>
        </w:rPr>
        <w:t>р</w:t>
      </w:r>
      <w:r w:rsidRPr="00F84515">
        <w:rPr>
          <w:rStyle w:val="100"/>
          <w:rFonts w:ascii="Verdana" w:hAnsi="Verdana"/>
          <w:sz w:val="22"/>
        </w:rPr>
        <w:t>ешение не вступ</w:t>
      </w:r>
      <w:r w:rsidRPr="00F84515">
        <w:rPr>
          <w:rStyle w:val="100"/>
          <w:rFonts w:ascii="Verdana" w:hAnsi="Verdana"/>
          <w:sz w:val="22"/>
        </w:rPr>
        <w:t>и</w:t>
      </w:r>
      <w:r w:rsidRPr="00F84515">
        <w:rPr>
          <w:rStyle w:val="100"/>
          <w:rFonts w:ascii="Verdana" w:hAnsi="Verdana"/>
          <w:sz w:val="22"/>
        </w:rPr>
        <w:t>ло в законную силу.</w:t>
      </w:r>
    </w:p>
    <w:p w14:paraId="31B71E9F" w14:textId="77777777" w:rsidR="00DA135B" w:rsidRPr="00F84515" w:rsidRDefault="00DA135B" w:rsidP="00DA135B">
      <w:pPr>
        <w:framePr w:hSpace="0" w:vSpace="0" w:wrap="auto" w:vAnchor="margin" w:yAlign="inline"/>
        <w:ind w:firstLine="709"/>
        <w:jc w:val="both"/>
        <w:rPr>
          <w:rFonts w:ascii="Verdana" w:hAnsi="Verdana"/>
          <w:sz w:val="22"/>
        </w:rPr>
      </w:pPr>
      <w:r>
        <w:rPr>
          <w:rStyle w:val="100"/>
          <w:rFonts w:ascii="Verdana" w:hAnsi="Verdana"/>
          <w:sz w:val="22"/>
        </w:rPr>
        <w:t xml:space="preserve">Между тем, из имеющейся в деле копии указанного решения </w:t>
      </w:r>
      <w:r w:rsidR="00E804EE">
        <w:rPr>
          <w:rStyle w:val="100"/>
          <w:rFonts w:ascii="Verdana" w:hAnsi="Verdana"/>
          <w:sz w:val="22"/>
        </w:rPr>
        <w:t>арбитражн</w:t>
      </w:r>
      <w:r w:rsidR="00E804EE">
        <w:rPr>
          <w:rStyle w:val="100"/>
          <w:rFonts w:ascii="Verdana" w:hAnsi="Verdana"/>
          <w:sz w:val="22"/>
        </w:rPr>
        <w:t>о</w:t>
      </w:r>
      <w:r w:rsidR="00E804EE">
        <w:rPr>
          <w:rStyle w:val="100"/>
          <w:rFonts w:ascii="Verdana" w:hAnsi="Verdana"/>
          <w:sz w:val="22"/>
        </w:rPr>
        <w:t xml:space="preserve">го суда </w:t>
      </w:r>
      <w:r>
        <w:rPr>
          <w:rStyle w:val="100"/>
          <w:rFonts w:ascii="Verdana" w:hAnsi="Verdana"/>
          <w:sz w:val="22"/>
        </w:rPr>
        <w:t xml:space="preserve">усматривается, что требования Кушнаревой Г.Х. предъявлялись на том основании, </w:t>
      </w:r>
      <w:r w:rsidR="00096819">
        <w:rPr>
          <w:rStyle w:val="100"/>
          <w:rFonts w:ascii="Verdana" w:hAnsi="Verdana"/>
          <w:sz w:val="22"/>
        </w:rPr>
        <w:t>что ответчик обязан возместить ей часть прибыли в качестве нео</w:t>
      </w:r>
      <w:r w:rsidR="00096819">
        <w:rPr>
          <w:rStyle w:val="100"/>
          <w:rFonts w:ascii="Verdana" w:hAnsi="Verdana"/>
          <w:sz w:val="22"/>
        </w:rPr>
        <w:t>с</w:t>
      </w:r>
      <w:r w:rsidR="00096819">
        <w:rPr>
          <w:rStyle w:val="100"/>
          <w:rFonts w:ascii="Verdana" w:hAnsi="Verdana"/>
          <w:sz w:val="22"/>
        </w:rPr>
        <w:lastRenderedPageBreak/>
        <w:t>новательного обогащения, возникшего в связи с использованием принадлеж</w:t>
      </w:r>
      <w:r w:rsidR="00096819">
        <w:rPr>
          <w:rStyle w:val="100"/>
          <w:rFonts w:ascii="Verdana" w:hAnsi="Verdana"/>
          <w:sz w:val="22"/>
        </w:rPr>
        <w:t>а</w:t>
      </w:r>
      <w:r w:rsidR="00096819">
        <w:rPr>
          <w:rStyle w:val="100"/>
          <w:rFonts w:ascii="Verdana" w:hAnsi="Verdana"/>
          <w:sz w:val="22"/>
        </w:rPr>
        <w:t>щего ей помещения</w:t>
      </w:r>
      <w:r w:rsidR="00E804EE">
        <w:rPr>
          <w:rStyle w:val="100"/>
          <w:rFonts w:ascii="Verdana" w:hAnsi="Verdana"/>
          <w:sz w:val="22"/>
        </w:rPr>
        <w:t>. В</w:t>
      </w:r>
      <w:r w:rsidR="00096819">
        <w:rPr>
          <w:rStyle w:val="100"/>
          <w:rFonts w:ascii="Verdana" w:hAnsi="Verdana"/>
          <w:sz w:val="22"/>
        </w:rPr>
        <w:t xml:space="preserve"> данном же случае Кушнарева Г.Х. ставит вопрос о взы</w:t>
      </w:r>
      <w:r w:rsidR="00096819">
        <w:rPr>
          <w:rStyle w:val="100"/>
          <w:rFonts w:ascii="Verdana" w:hAnsi="Verdana"/>
          <w:sz w:val="22"/>
        </w:rPr>
        <w:t>с</w:t>
      </w:r>
      <w:r w:rsidR="00096819">
        <w:rPr>
          <w:rStyle w:val="100"/>
          <w:rFonts w:ascii="Verdana" w:hAnsi="Verdana"/>
          <w:sz w:val="22"/>
        </w:rPr>
        <w:t>кании ей возмещения вреда, то есть имеют место разные основания иска (л.д.66).</w:t>
      </w:r>
      <w:r w:rsidR="0070477E">
        <w:rPr>
          <w:rStyle w:val="100"/>
          <w:rFonts w:ascii="Verdana" w:hAnsi="Verdana"/>
          <w:sz w:val="22"/>
        </w:rPr>
        <w:t xml:space="preserve"> Кроме т</w:t>
      </w:r>
      <w:r w:rsidR="0070477E">
        <w:rPr>
          <w:rStyle w:val="100"/>
          <w:rFonts w:ascii="Verdana" w:hAnsi="Verdana"/>
          <w:sz w:val="22"/>
        </w:rPr>
        <w:t>о</w:t>
      </w:r>
      <w:r w:rsidR="0070477E">
        <w:rPr>
          <w:rStyle w:val="100"/>
          <w:rFonts w:ascii="Verdana" w:hAnsi="Verdana"/>
          <w:sz w:val="22"/>
        </w:rPr>
        <w:t>го, в частной жалобе указывается на то, что в данном случае ставится вопрос о другом периоде использования помещения.</w:t>
      </w:r>
    </w:p>
    <w:p w14:paraId="591E75B4" w14:textId="77777777" w:rsidR="00DA135B" w:rsidRPr="00F84515" w:rsidRDefault="0070477E" w:rsidP="00253978">
      <w:pPr>
        <w:framePr w:hSpace="0" w:vSpace="0" w:wrap="auto" w:vAnchor="margin" w:yAlign="inline"/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Таким образом, выводы суда изложенные в обжалуемом определении, не соответствуют материалам дела, в связи с этим определение подлежит отмене на основании ст.333, п.2 ч.1 ст.330 ГПК РФ с направлением дела для рассмо</w:t>
      </w:r>
      <w:r>
        <w:rPr>
          <w:rFonts w:ascii="Verdana" w:hAnsi="Verdana"/>
          <w:sz w:val="22"/>
        </w:rPr>
        <w:t>т</w:t>
      </w:r>
      <w:r>
        <w:rPr>
          <w:rFonts w:ascii="Verdana" w:hAnsi="Verdana"/>
          <w:sz w:val="22"/>
        </w:rPr>
        <w:t>рения в Гагаринский районный суд г.Москвы.</w:t>
      </w:r>
    </w:p>
    <w:p w14:paraId="00966039" w14:textId="77777777" w:rsidR="00E67298" w:rsidRPr="00DA5C54" w:rsidRDefault="00E67298" w:rsidP="00E67298">
      <w:pPr>
        <w:framePr w:hSpace="0" w:vSpace="0" w:wrap="auto" w:vAnchor="margin" w:yAlign="inline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Р</w:t>
      </w:r>
      <w:r w:rsidRPr="00DA5C54">
        <w:rPr>
          <w:rFonts w:ascii="Verdana" w:hAnsi="Verdana"/>
          <w:sz w:val="22"/>
        </w:rPr>
        <w:t>уководствуясь ст.ст.3</w:t>
      </w:r>
      <w:r w:rsidR="004E3694">
        <w:rPr>
          <w:rFonts w:ascii="Verdana" w:hAnsi="Verdana"/>
          <w:sz w:val="22"/>
        </w:rPr>
        <w:t>29</w:t>
      </w:r>
      <w:r w:rsidRPr="00DA5C54">
        <w:rPr>
          <w:rFonts w:ascii="Verdana" w:hAnsi="Verdana"/>
          <w:sz w:val="22"/>
        </w:rPr>
        <w:t>,3</w:t>
      </w:r>
      <w:r w:rsidR="004E3694">
        <w:rPr>
          <w:rFonts w:ascii="Verdana" w:hAnsi="Verdana"/>
          <w:sz w:val="22"/>
        </w:rPr>
        <w:t>3</w:t>
      </w:r>
      <w:r w:rsidRPr="00DA5C54">
        <w:rPr>
          <w:rFonts w:ascii="Verdana" w:hAnsi="Verdana"/>
          <w:sz w:val="22"/>
        </w:rPr>
        <w:t xml:space="preserve">4 ГПК РФ, судебная коллегия </w:t>
      </w:r>
    </w:p>
    <w:p w14:paraId="23F6186A" w14:textId="77777777" w:rsidR="00E67298" w:rsidRPr="00DA5C54" w:rsidRDefault="00E67298" w:rsidP="00E67298">
      <w:pPr>
        <w:framePr w:hSpace="0" w:vSpace="0" w:wrap="auto" w:vAnchor="margin" w:yAlign="inline"/>
        <w:ind w:firstLine="0"/>
        <w:jc w:val="center"/>
        <w:rPr>
          <w:rFonts w:ascii="Verdana" w:hAnsi="Verdana"/>
          <w:sz w:val="22"/>
        </w:rPr>
      </w:pPr>
    </w:p>
    <w:p w14:paraId="33136CB5" w14:textId="77777777" w:rsidR="00E67298" w:rsidRPr="00DA5C54" w:rsidRDefault="00E67298" w:rsidP="00E67298">
      <w:pPr>
        <w:framePr w:hSpace="0" w:vSpace="0" w:wrap="auto" w:vAnchor="margin" w:yAlign="inline"/>
        <w:ind w:firstLine="0"/>
        <w:jc w:val="center"/>
        <w:rPr>
          <w:rFonts w:ascii="Verdana" w:hAnsi="Verdana"/>
          <w:b/>
          <w:sz w:val="22"/>
        </w:rPr>
      </w:pPr>
      <w:r w:rsidRPr="00DA5C54">
        <w:rPr>
          <w:rFonts w:ascii="Verdana" w:hAnsi="Verdana"/>
          <w:b/>
          <w:sz w:val="22"/>
        </w:rPr>
        <w:t>о п р е д е л и л а:</w:t>
      </w:r>
    </w:p>
    <w:p w14:paraId="0B3E24B3" w14:textId="77777777" w:rsidR="00E67298" w:rsidRPr="00DA5C54" w:rsidRDefault="00E67298" w:rsidP="00E67298">
      <w:pPr>
        <w:framePr w:hSpace="0" w:vSpace="0" w:wrap="auto" w:vAnchor="margin" w:yAlign="inline"/>
        <w:ind w:firstLine="0"/>
        <w:jc w:val="center"/>
        <w:rPr>
          <w:rFonts w:ascii="Verdana" w:hAnsi="Verdana"/>
          <w:sz w:val="22"/>
        </w:rPr>
      </w:pPr>
    </w:p>
    <w:p w14:paraId="6A12A70D" w14:textId="77777777" w:rsidR="00E67298" w:rsidRDefault="00E67298" w:rsidP="00E6729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  <w:r w:rsidRPr="00DA5C54">
        <w:rPr>
          <w:rFonts w:ascii="Verdana" w:hAnsi="Verdana"/>
          <w:sz w:val="22"/>
        </w:rPr>
        <w:tab/>
        <w:t xml:space="preserve">определение </w:t>
      </w:r>
      <w:r w:rsidR="0070477E">
        <w:rPr>
          <w:rFonts w:ascii="Verdana" w:hAnsi="Verdana"/>
          <w:sz w:val="22"/>
        </w:rPr>
        <w:t>Гагаринского районного суда г.Москвы от 10 января 2012 г. отменить, дело направить для рассмотрения в Гагаринский районный суд г.Москвы.</w:t>
      </w:r>
    </w:p>
    <w:p w14:paraId="689F92DF" w14:textId="77777777" w:rsidR="00E67298" w:rsidRDefault="00E67298" w:rsidP="00E6729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</w:p>
    <w:p w14:paraId="4CD261CF" w14:textId="77777777" w:rsidR="00E67298" w:rsidRPr="00DA5C54" w:rsidRDefault="00E67298" w:rsidP="00E67298">
      <w:pPr>
        <w:framePr w:hSpace="0" w:vSpace="0" w:wrap="auto" w:vAnchor="margin" w:yAlign="inline"/>
        <w:ind w:firstLine="0"/>
        <w:jc w:val="both"/>
        <w:rPr>
          <w:rFonts w:ascii="Verdana" w:hAnsi="Verdana"/>
          <w:sz w:val="22"/>
        </w:rPr>
      </w:pPr>
    </w:p>
    <w:p w14:paraId="3DFF1226" w14:textId="77777777" w:rsidR="00E67298" w:rsidRDefault="00E67298" w:rsidP="00E67298">
      <w:pPr>
        <w:framePr w:hSpace="0" w:vSpace="0" w:wrap="auto" w:vAnchor="margin" w:yAlign="inline"/>
        <w:ind w:firstLine="0"/>
        <w:jc w:val="both"/>
        <w:rPr>
          <w:rFonts w:ascii="Verdana" w:hAnsi="Verdana"/>
          <w:b/>
          <w:sz w:val="22"/>
        </w:rPr>
      </w:pPr>
      <w:r w:rsidRPr="00DA5C54">
        <w:rPr>
          <w:rFonts w:ascii="Verdana" w:hAnsi="Verdana"/>
          <w:b/>
          <w:sz w:val="22"/>
        </w:rPr>
        <w:t>Председательствующий</w:t>
      </w:r>
    </w:p>
    <w:p w14:paraId="7D680E5F" w14:textId="77777777" w:rsidR="0070477E" w:rsidRDefault="0070477E" w:rsidP="00E67298">
      <w:pPr>
        <w:framePr w:hSpace="0" w:vSpace="0" w:wrap="auto" w:vAnchor="margin" w:yAlign="inline"/>
        <w:ind w:firstLine="0"/>
        <w:rPr>
          <w:rFonts w:ascii="Verdana" w:hAnsi="Verdana"/>
          <w:b/>
          <w:sz w:val="22"/>
        </w:rPr>
      </w:pPr>
    </w:p>
    <w:p w14:paraId="1BFC5929" w14:textId="77777777" w:rsidR="00E67298" w:rsidRDefault="00E67298" w:rsidP="00E67298">
      <w:pPr>
        <w:framePr w:hSpace="0" w:vSpace="0" w:wrap="auto" w:vAnchor="margin" w:yAlign="inline"/>
        <w:ind w:firstLine="0"/>
      </w:pPr>
      <w:r w:rsidRPr="00DA5C54">
        <w:rPr>
          <w:rFonts w:ascii="Verdana" w:hAnsi="Verdana"/>
          <w:b/>
          <w:sz w:val="22"/>
        </w:rPr>
        <w:t>Судьи</w:t>
      </w:r>
      <w:r w:rsidRPr="00DA5C54">
        <w:rPr>
          <w:rFonts w:ascii="Verdana" w:hAnsi="Verdana"/>
          <w:sz w:val="22"/>
        </w:rPr>
        <w:t xml:space="preserve">  </w:t>
      </w:r>
    </w:p>
    <w:p w14:paraId="3AF53D1B" w14:textId="77777777" w:rsidR="00E67298" w:rsidRPr="00DA5C54" w:rsidRDefault="00E67298" w:rsidP="00E67298">
      <w:pPr>
        <w:framePr w:hSpace="0" w:vSpace="0" w:wrap="auto" w:vAnchor="margin" w:yAlign="inline"/>
        <w:ind w:firstLine="0"/>
        <w:jc w:val="both"/>
        <w:rPr>
          <w:rFonts w:ascii="Verdana" w:hAnsi="Verdana"/>
          <w:b/>
          <w:sz w:val="22"/>
        </w:rPr>
      </w:pPr>
    </w:p>
    <w:p w14:paraId="6D360C06" w14:textId="77777777" w:rsidR="00E67298" w:rsidRPr="00DA5C54" w:rsidRDefault="00E67298" w:rsidP="00E67298">
      <w:pPr>
        <w:framePr w:hSpace="0" w:vSpace="0" w:wrap="auto" w:vAnchor="margin" w:yAlign="inline"/>
        <w:ind w:firstLine="0"/>
        <w:jc w:val="both"/>
        <w:rPr>
          <w:rFonts w:ascii="Verdana" w:hAnsi="Verdana"/>
          <w:b/>
          <w:sz w:val="22"/>
        </w:rPr>
      </w:pPr>
    </w:p>
    <w:p w14:paraId="4D782C81" w14:textId="77777777" w:rsidR="00E67298" w:rsidRDefault="00E67298">
      <w:pPr>
        <w:framePr w:wrap="notBeside"/>
      </w:pPr>
    </w:p>
    <w:sectPr w:rsidR="00E67298" w:rsidSect="00E67298">
      <w:type w:val="continuous"/>
      <w:pgSz w:w="11907" w:h="16840" w:code="9"/>
      <w:pgMar w:top="1134" w:right="1134" w:bottom="1134" w:left="1418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doNotTrackMoves/>
  <w:defaultTabStop w:val="708"/>
  <w:autoHyphenation/>
  <w:evenAndOddHeaders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978"/>
    <w:rsid w:val="00020EC6"/>
    <w:rsid w:val="00086ABA"/>
    <w:rsid w:val="00096819"/>
    <w:rsid w:val="000E10EE"/>
    <w:rsid w:val="000F5F0B"/>
    <w:rsid w:val="00206352"/>
    <w:rsid w:val="002227CA"/>
    <w:rsid w:val="00253978"/>
    <w:rsid w:val="004E3694"/>
    <w:rsid w:val="005F325B"/>
    <w:rsid w:val="0070477E"/>
    <w:rsid w:val="007819C8"/>
    <w:rsid w:val="00B44795"/>
    <w:rsid w:val="00C53824"/>
    <w:rsid w:val="00D52242"/>
    <w:rsid w:val="00DA135B"/>
    <w:rsid w:val="00E67298"/>
    <w:rsid w:val="00E804EE"/>
    <w:rsid w:val="00EA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B131D9E"/>
  <w15:chartTrackingRefBased/>
  <w15:docId w15:val="{6F89D4D0-B62A-4950-BFBC-83C2038F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Calibri" w:hAnsi="Verdana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98"/>
    <w:pPr>
      <w:framePr w:hSpace="181" w:vSpace="181" w:wrap="notBeside" w:vAnchor="text" w:hAnchor="text" w:y="1"/>
      <w:ind w:firstLine="720"/>
    </w:pPr>
    <w:rPr>
      <w:rFonts w:ascii="Times New Roman" w:eastAsia="Times New Roman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6">
    <w:name w:val="Основной текст (26)_"/>
    <w:link w:val="260"/>
    <w:rsid w:val="00E67298"/>
    <w:rPr>
      <w:spacing w:val="-10"/>
      <w:sz w:val="31"/>
      <w:szCs w:val="31"/>
      <w:shd w:val="clear" w:color="auto" w:fill="FFFFFF"/>
    </w:rPr>
  </w:style>
  <w:style w:type="character" w:customStyle="1" w:styleId="26165pt0pt">
    <w:name w:val="Основной текст (26) + 16;5 pt;Не полужирный;Интервал 0 pt"/>
    <w:rsid w:val="00E67298"/>
    <w:rPr>
      <w:b/>
      <w:bCs/>
      <w:spacing w:val="0"/>
      <w:sz w:val="33"/>
      <w:szCs w:val="33"/>
      <w:shd w:val="clear" w:color="auto" w:fill="FFFFFF"/>
    </w:rPr>
  </w:style>
  <w:style w:type="character" w:customStyle="1" w:styleId="27">
    <w:name w:val="Основной текст (27)_"/>
    <w:link w:val="270"/>
    <w:rsid w:val="00E67298"/>
    <w:rPr>
      <w:sz w:val="33"/>
      <w:szCs w:val="33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E67298"/>
    <w:pPr>
      <w:framePr w:hSpace="0" w:vSpace="0" w:wrap="auto" w:vAnchor="margin" w:yAlign="inline"/>
      <w:shd w:val="clear" w:color="auto" w:fill="FFFFFF"/>
      <w:spacing w:before="120" w:after="300" w:line="0" w:lineRule="atLeast"/>
      <w:ind w:firstLine="0"/>
    </w:pPr>
    <w:rPr>
      <w:rFonts w:ascii="Verdana" w:eastAsia="Calibri" w:hAnsi="Verdana"/>
      <w:spacing w:val="-10"/>
      <w:sz w:val="31"/>
      <w:szCs w:val="31"/>
      <w:lang w:eastAsia="en-US"/>
    </w:rPr>
  </w:style>
  <w:style w:type="paragraph" w:customStyle="1" w:styleId="270">
    <w:name w:val="Основной текст (27)"/>
    <w:basedOn w:val="a"/>
    <w:link w:val="27"/>
    <w:rsid w:val="00E67298"/>
    <w:pPr>
      <w:framePr w:hSpace="0" w:vSpace="0" w:wrap="auto" w:vAnchor="margin" w:yAlign="inline"/>
      <w:shd w:val="clear" w:color="auto" w:fill="FFFFFF"/>
      <w:spacing w:line="405" w:lineRule="exact"/>
      <w:ind w:firstLine="560"/>
      <w:jc w:val="both"/>
    </w:pPr>
    <w:rPr>
      <w:rFonts w:ascii="Verdana" w:eastAsia="Calibri" w:hAnsi="Verdana"/>
      <w:sz w:val="33"/>
      <w:szCs w:val="33"/>
      <w:lang w:eastAsia="en-US"/>
    </w:rPr>
  </w:style>
  <w:style w:type="character" w:customStyle="1" w:styleId="12">
    <w:name w:val="Заголовок №1 (2)_"/>
    <w:link w:val="120"/>
    <w:rsid w:val="0025397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253978"/>
    <w:pPr>
      <w:framePr w:hSpace="0" w:vSpace="0" w:wrap="auto" w:vAnchor="margin" w:yAlign="inline"/>
      <w:shd w:val="clear" w:color="auto" w:fill="FFFFFF"/>
      <w:spacing w:line="238" w:lineRule="exact"/>
      <w:ind w:firstLine="0"/>
      <w:outlineLvl w:val="0"/>
    </w:pPr>
    <w:rPr>
      <w:sz w:val="20"/>
      <w:lang w:eastAsia="en-US"/>
    </w:rPr>
  </w:style>
  <w:style w:type="character" w:customStyle="1" w:styleId="10">
    <w:name w:val="Основной текст (10)_"/>
    <w:rsid w:val="002539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00">
    <w:name w:val="Основной текст (10)"/>
    <w:basedOn w:val="10"/>
    <w:rsid w:val="002539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AppData\Roaming\Microsoft\&#1064;&#1072;&#1073;&#1083;&#1086;&#1085;&#1099;\&#1063;&#1072;&#1089;&#1090;&#1085;&#1072;&#1103;%20&#1078;&#1072;&#1083;&#1086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Частная жалоба</Template>
  <TotalTime>0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cp:lastModifiedBy>Борис Разумовский</cp:lastModifiedBy>
  <cp:revision>2</cp:revision>
  <cp:lastPrinted>2012-05-01T21:35:00Z</cp:lastPrinted>
  <dcterms:created xsi:type="dcterms:W3CDTF">2024-04-10T21:32:00Z</dcterms:created>
  <dcterms:modified xsi:type="dcterms:W3CDTF">2024-04-10T21:32:00Z</dcterms:modified>
</cp:coreProperties>
</file>