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CC86" w14:textId="77777777" w:rsidR="00192FC8" w:rsidRPr="00943FC0" w:rsidRDefault="00192FC8" w:rsidP="00BD384D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Georgia" w:hAnsi="Georgia" w:cs="Calibri"/>
        </w:rPr>
      </w:pPr>
      <w:bookmarkStart w:id="0" w:name="_GoBack"/>
      <w:bookmarkEnd w:id="0"/>
      <w:r w:rsidRPr="00943FC0">
        <w:rPr>
          <w:rFonts w:ascii="Georgia" w:hAnsi="Georgia" w:cs="Calibri"/>
        </w:rPr>
        <w:t xml:space="preserve">Судья Колосова С.И.                                                                                   </w:t>
      </w:r>
      <w:proofErr w:type="spellStart"/>
      <w:r w:rsidRPr="00943FC0">
        <w:rPr>
          <w:rFonts w:ascii="Georgia" w:hAnsi="Georgia" w:cs="Calibri"/>
        </w:rPr>
        <w:t>гр.дело</w:t>
      </w:r>
      <w:proofErr w:type="spellEnd"/>
      <w:r w:rsidRPr="00943FC0">
        <w:rPr>
          <w:rFonts w:ascii="Georgia" w:hAnsi="Georgia" w:cs="Calibri"/>
        </w:rPr>
        <w:t xml:space="preserve"> № 11-8581\12</w:t>
      </w:r>
    </w:p>
    <w:p w14:paraId="7A73EB1F" w14:textId="77777777" w:rsidR="00192FC8" w:rsidRPr="00943FC0" w:rsidRDefault="00192FC8" w:rsidP="00BD384D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Georgia" w:hAnsi="Georgia" w:cs="Calibri"/>
        </w:rPr>
      </w:pPr>
    </w:p>
    <w:p w14:paraId="4C0FF82D" w14:textId="77777777" w:rsidR="00192FC8" w:rsidRPr="00943FC0" w:rsidRDefault="00EB7CD3" w:rsidP="00BD384D">
      <w:pPr>
        <w:pStyle w:val="ConsPlusTitle"/>
        <w:widowControl/>
        <w:ind w:firstLine="567"/>
        <w:jc w:val="center"/>
        <w:rPr>
          <w:rFonts w:ascii="Georgia" w:hAnsi="Georgia"/>
        </w:rPr>
      </w:pPr>
      <w:r w:rsidRPr="00943FC0">
        <w:rPr>
          <w:rFonts w:ascii="Georgia" w:hAnsi="Georgia"/>
        </w:rPr>
        <w:t xml:space="preserve">АПЕЛЛЯЦИОННОЕ     </w:t>
      </w:r>
      <w:r w:rsidR="00192FC8" w:rsidRPr="00943FC0">
        <w:rPr>
          <w:rFonts w:ascii="Georgia" w:hAnsi="Georgia"/>
        </w:rPr>
        <w:t>ОПРЕДЕЛЕНИЕ</w:t>
      </w:r>
    </w:p>
    <w:p w14:paraId="1BB0B030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rPr>
          <w:rFonts w:ascii="Georgia" w:hAnsi="Georgia" w:cs="Calibri"/>
        </w:rPr>
      </w:pPr>
    </w:p>
    <w:p w14:paraId="6463F31C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rPr>
          <w:rFonts w:ascii="Georgia" w:hAnsi="Georgia" w:cs="Calibri"/>
        </w:rPr>
      </w:pPr>
      <w:r w:rsidRPr="00943FC0">
        <w:rPr>
          <w:rFonts w:ascii="Georgia" w:hAnsi="Georgia" w:cs="Calibri"/>
        </w:rPr>
        <w:t>04 июня 2012 года</w:t>
      </w:r>
    </w:p>
    <w:p w14:paraId="6972528F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Судебная коллегия по гражданским делам Московского городского суда </w:t>
      </w:r>
    </w:p>
    <w:p w14:paraId="61D62C89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в составе председательствующего Шубиной И.И., </w:t>
      </w:r>
    </w:p>
    <w:p w14:paraId="707775E2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судей Горбуновой В.А., Мареевой Е.Ю.,</w:t>
      </w:r>
    </w:p>
    <w:p w14:paraId="31F25171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при секретаре Фомичевой А.В.</w:t>
      </w:r>
    </w:p>
    <w:p w14:paraId="382B3D15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заслушав в открытом судебном заседании по докладу судьи Мареевой Е.Ю.</w:t>
      </w:r>
    </w:p>
    <w:p w14:paraId="6DD33115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дело по частной жалобе Кипиани Г.Г. на определение </w:t>
      </w:r>
      <w:r w:rsidR="00EB7CD3" w:rsidRPr="00943FC0">
        <w:rPr>
          <w:rFonts w:ascii="Georgia" w:hAnsi="Georgia" w:cs="Calibri"/>
        </w:rPr>
        <w:t xml:space="preserve">судьи </w:t>
      </w:r>
      <w:r w:rsidRPr="00943FC0">
        <w:rPr>
          <w:rFonts w:ascii="Georgia" w:hAnsi="Georgia" w:cs="Calibri"/>
        </w:rPr>
        <w:t xml:space="preserve">Гагаринского районного суда </w:t>
      </w:r>
      <w:proofErr w:type="spellStart"/>
      <w:r w:rsidRPr="00943FC0">
        <w:rPr>
          <w:rFonts w:ascii="Georgia" w:hAnsi="Georgia" w:cs="Calibri"/>
        </w:rPr>
        <w:t>г.Москвы</w:t>
      </w:r>
      <w:proofErr w:type="spellEnd"/>
      <w:r w:rsidRPr="00943FC0">
        <w:rPr>
          <w:rFonts w:ascii="Georgia" w:hAnsi="Georgia" w:cs="Calibri"/>
        </w:rPr>
        <w:t xml:space="preserve"> от 10 мая 2012г., которым постановлено возвратить исковое заявление Кипиани Г.Г. к ОАО «Сбербанк России», Федеральной службе судебных приставов РФ, Федеральной налоговой службе РФ, МВД РФ, ФСБ РФ, Управлению </w:t>
      </w:r>
      <w:proofErr w:type="spellStart"/>
      <w:r w:rsidRPr="00943FC0">
        <w:rPr>
          <w:rFonts w:ascii="Georgia" w:hAnsi="Georgia" w:cs="Calibri"/>
        </w:rPr>
        <w:t>Росреестра</w:t>
      </w:r>
      <w:proofErr w:type="spellEnd"/>
      <w:r w:rsidRPr="00943FC0">
        <w:rPr>
          <w:rFonts w:ascii="Georgia" w:hAnsi="Georgia" w:cs="Calibri"/>
        </w:rPr>
        <w:t xml:space="preserve"> РФ, ФСИН России, Миллеровскому районному суду Ростовской области о взыскании убытков,</w:t>
      </w:r>
    </w:p>
    <w:p w14:paraId="5A0EE664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</w:p>
    <w:p w14:paraId="08A97C99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Georgia" w:hAnsi="Georgia" w:cs="Calibri"/>
        </w:rPr>
      </w:pPr>
      <w:r w:rsidRPr="00943FC0">
        <w:rPr>
          <w:rFonts w:ascii="Georgia" w:hAnsi="Georgia" w:cs="Calibri"/>
        </w:rPr>
        <w:t>установила:</w:t>
      </w:r>
    </w:p>
    <w:p w14:paraId="691DAD21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Georgia" w:hAnsi="Georgia" w:cs="Calibri"/>
        </w:rPr>
      </w:pPr>
    </w:p>
    <w:p w14:paraId="3287C9FE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Кипиани Г.Г. обратился в суд с иском к ОАО «Сбербанк России», Федеральной службе судебных приставов РФ, Федеральной налоговой службе РФ, МВД РФ, ФСБ РФ, Управлению </w:t>
      </w:r>
      <w:proofErr w:type="spellStart"/>
      <w:r w:rsidRPr="00943FC0">
        <w:rPr>
          <w:rFonts w:ascii="Georgia" w:hAnsi="Georgia" w:cs="Calibri"/>
        </w:rPr>
        <w:t>Росреестра</w:t>
      </w:r>
      <w:proofErr w:type="spellEnd"/>
      <w:r w:rsidRPr="00943FC0">
        <w:rPr>
          <w:rFonts w:ascii="Georgia" w:hAnsi="Georgia" w:cs="Calibri"/>
        </w:rPr>
        <w:t xml:space="preserve"> РФ, ФСИН России, Миллеровскому районному суду Ростовской области о взыскании убытков в размере </w:t>
      </w:r>
      <w:r w:rsidR="00E676FB">
        <w:rPr>
          <w:rFonts w:ascii="Georgia" w:hAnsi="Georgia" w:cs="Calibri"/>
        </w:rPr>
        <w:t>**** руб.</w:t>
      </w:r>
    </w:p>
    <w:p w14:paraId="1E5CEA8B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Определением </w:t>
      </w:r>
      <w:r w:rsidR="002508B8" w:rsidRPr="00943FC0">
        <w:rPr>
          <w:rFonts w:ascii="Georgia" w:hAnsi="Georgia" w:cs="Calibri"/>
        </w:rPr>
        <w:t xml:space="preserve">судьи </w:t>
      </w:r>
      <w:r w:rsidRPr="00943FC0">
        <w:rPr>
          <w:rFonts w:ascii="Georgia" w:hAnsi="Georgia" w:cs="Calibri"/>
        </w:rPr>
        <w:t xml:space="preserve">Гагаринского районного суда </w:t>
      </w:r>
      <w:proofErr w:type="spellStart"/>
      <w:r w:rsidRPr="00943FC0">
        <w:rPr>
          <w:rFonts w:ascii="Georgia" w:hAnsi="Georgia" w:cs="Calibri"/>
        </w:rPr>
        <w:t>г.Москвы</w:t>
      </w:r>
      <w:proofErr w:type="spellEnd"/>
      <w:r w:rsidRPr="00943FC0">
        <w:rPr>
          <w:rFonts w:ascii="Georgia" w:hAnsi="Georgia" w:cs="Calibri"/>
        </w:rPr>
        <w:t xml:space="preserve"> от </w:t>
      </w:r>
      <w:r w:rsidR="002508B8" w:rsidRPr="00943FC0">
        <w:rPr>
          <w:rFonts w:ascii="Georgia" w:hAnsi="Georgia" w:cs="Calibri"/>
        </w:rPr>
        <w:t xml:space="preserve">16 августа </w:t>
      </w:r>
      <w:r w:rsidRPr="00943FC0">
        <w:rPr>
          <w:rFonts w:ascii="Georgia" w:hAnsi="Georgia" w:cs="Calibri"/>
        </w:rPr>
        <w:t xml:space="preserve">2011 года данное заявление оставлено без движения. </w:t>
      </w:r>
      <w:r w:rsidR="002508B8" w:rsidRPr="00943FC0">
        <w:rPr>
          <w:rFonts w:ascii="Georgia" w:hAnsi="Georgia" w:cs="Calibri"/>
        </w:rPr>
        <w:t>С</w:t>
      </w:r>
      <w:r w:rsidRPr="00943FC0">
        <w:rPr>
          <w:rFonts w:ascii="Georgia" w:hAnsi="Georgia" w:cs="Calibri"/>
        </w:rPr>
        <w:t xml:space="preserve">уд указал, что заявление подано с нарушением требований </w:t>
      </w:r>
      <w:hyperlink r:id="rId4" w:history="1">
        <w:r w:rsidRPr="00943FC0">
          <w:rPr>
            <w:rFonts w:ascii="Georgia" w:hAnsi="Georgia" w:cs="Calibri"/>
          </w:rPr>
          <w:t>ст.131</w:t>
        </w:r>
      </w:hyperlink>
      <w:r w:rsidRPr="00943FC0">
        <w:rPr>
          <w:rFonts w:ascii="Georgia" w:hAnsi="Georgia" w:cs="Calibri"/>
        </w:rPr>
        <w:t xml:space="preserve"> ГПК Р</w:t>
      </w:r>
      <w:r w:rsidR="00BD384D" w:rsidRPr="00943FC0">
        <w:rPr>
          <w:rFonts w:ascii="Georgia" w:hAnsi="Georgia" w:cs="Calibri"/>
        </w:rPr>
        <w:t>Ф</w:t>
      </w:r>
      <w:r w:rsidRPr="00943FC0">
        <w:rPr>
          <w:rFonts w:ascii="Georgia" w:hAnsi="Georgia" w:cs="Calibri"/>
        </w:rPr>
        <w:t>, а именно: не представлены копии искового заявления по числу ответчиков, не представлены доказательства, на которых истец основывает свои требования, не представлен документ, подтверждающий оплату госпошлины.</w:t>
      </w:r>
      <w:r w:rsidR="002508B8" w:rsidRPr="00943FC0">
        <w:rPr>
          <w:rFonts w:ascii="Georgia" w:hAnsi="Georgia" w:cs="Calibri"/>
        </w:rPr>
        <w:t xml:space="preserve"> </w:t>
      </w:r>
      <w:r w:rsidRPr="00943FC0">
        <w:rPr>
          <w:rFonts w:ascii="Georgia" w:hAnsi="Georgia" w:cs="Calibri"/>
        </w:rPr>
        <w:t xml:space="preserve">При этом </w:t>
      </w:r>
      <w:r w:rsidR="002508B8" w:rsidRPr="00943FC0">
        <w:rPr>
          <w:rFonts w:ascii="Georgia" w:hAnsi="Georgia" w:cs="Calibri"/>
        </w:rPr>
        <w:t xml:space="preserve">было </w:t>
      </w:r>
      <w:r w:rsidRPr="00943FC0">
        <w:rPr>
          <w:rFonts w:ascii="Georgia" w:hAnsi="Georgia" w:cs="Calibri"/>
        </w:rPr>
        <w:t>предлож</w:t>
      </w:r>
      <w:r w:rsidR="002508B8" w:rsidRPr="00943FC0">
        <w:rPr>
          <w:rFonts w:ascii="Georgia" w:hAnsi="Georgia" w:cs="Calibri"/>
        </w:rPr>
        <w:t>ено</w:t>
      </w:r>
      <w:r w:rsidRPr="00943FC0">
        <w:rPr>
          <w:rFonts w:ascii="Georgia" w:hAnsi="Georgia" w:cs="Calibri"/>
        </w:rPr>
        <w:t xml:space="preserve"> истцу исправить отмеченные недостатки </w:t>
      </w:r>
      <w:r w:rsidR="002508B8" w:rsidRPr="00943FC0">
        <w:rPr>
          <w:rFonts w:ascii="Georgia" w:hAnsi="Georgia" w:cs="Calibri"/>
        </w:rPr>
        <w:t>до 16 сентября 2011 года (л.д.4)</w:t>
      </w:r>
      <w:r w:rsidRPr="00943FC0">
        <w:rPr>
          <w:rFonts w:ascii="Georgia" w:hAnsi="Georgia" w:cs="Calibri"/>
        </w:rPr>
        <w:t>.</w:t>
      </w:r>
    </w:p>
    <w:p w14:paraId="6D9EA518" w14:textId="77777777" w:rsidR="002508B8" w:rsidRPr="00943FC0" w:rsidRDefault="002508B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14 ноября 2011 года исковое заявление было возвращено истцу (л.д.2).</w:t>
      </w:r>
    </w:p>
    <w:p w14:paraId="7A30784F" w14:textId="77777777" w:rsidR="002508B8" w:rsidRPr="00943FC0" w:rsidRDefault="002508B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Определением судебной коллегии по гражданским делам Московского городского суда от 12 марта 2012г. определение судьи от 14.11.2011г. о возврате искового заявления было отменено (л.д.32).</w:t>
      </w:r>
    </w:p>
    <w:p w14:paraId="308472CD" w14:textId="77777777" w:rsidR="002508B8" w:rsidRPr="00943FC0" w:rsidRDefault="002508B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Определением судьи Гагаринского районного суда </w:t>
      </w:r>
      <w:proofErr w:type="spellStart"/>
      <w:r w:rsidRPr="00943FC0">
        <w:rPr>
          <w:rFonts w:ascii="Georgia" w:hAnsi="Georgia" w:cs="Calibri"/>
        </w:rPr>
        <w:t>г.Москвы</w:t>
      </w:r>
      <w:proofErr w:type="spellEnd"/>
      <w:r w:rsidRPr="00943FC0">
        <w:rPr>
          <w:rFonts w:ascii="Georgia" w:hAnsi="Georgia" w:cs="Calibri"/>
        </w:rPr>
        <w:t xml:space="preserve"> от 04 апреля 2012г. истцу был продлен срок для устранения недостатков до 01 мая 2012 года (л.д.33).</w:t>
      </w:r>
    </w:p>
    <w:p w14:paraId="6434DEF0" w14:textId="77777777" w:rsidR="002508B8" w:rsidRPr="00943FC0" w:rsidRDefault="002508B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24 апреля 2012 года Кипиани Г.Г. обратился в суд с заявлением о продлении срока для устранения недостатков на 3 недели, а 26 апреля 2012г. </w:t>
      </w:r>
      <w:r w:rsidR="00EB7CD3" w:rsidRPr="00943FC0">
        <w:rPr>
          <w:rFonts w:ascii="Georgia" w:hAnsi="Georgia" w:cs="Calibri"/>
        </w:rPr>
        <w:t xml:space="preserve">- </w:t>
      </w:r>
      <w:r w:rsidRPr="00943FC0">
        <w:rPr>
          <w:rFonts w:ascii="Georgia" w:hAnsi="Georgia" w:cs="Calibri"/>
        </w:rPr>
        <w:t xml:space="preserve">с заявлением об отсрочке уплаты государственной пошлины до вынесения решения.    </w:t>
      </w:r>
    </w:p>
    <w:p w14:paraId="5B598D6E" w14:textId="77777777" w:rsidR="002508B8" w:rsidRPr="00943FC0" w:rsidRDefault="002508B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10 мая 2012 года Кипиани Г.Г. представил в суд копии искового заявления по числу ответчиков, доказательства, подтверждающие обстоятельства, на которых основывает свои требования, для суда и ответчиков, а также ходатайство об отсрочке уплаты госпошлины до вынесения решения.</w:t>
      </w:r>
    </w:p>
    <w:p w14:paraId="1593928D" w14:textId="77777777" w:rsidR="002508B8" w:rsidRPr="00943FC0" w:rsidRDefault="009754EE" w:rsidP="002508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10 мая 2012 года судьей вынесено вышеуказанное определение</w:t>
      </w:r>
      <w:r w:rsidR="00EB7CD3" w:rsidRPr="00943FC0">
        <w:rPr>
          <w:rFonts w:ascii="Georgia" w:hAnsi="Georgia" w:cs="Calibri"/>
        </w:rPr>
        <w:t>, указав</w:t>
      </w:r>
      <w:r w:rsidRPr="00943FC0">
        <w:rPr>
          <w:rFonts w:ascii="Georgia" w:hAnsi="Georgia" w:cs="Calibri"/>
        </w:rPr>
        <w:t xml:space="preserve">, что </w:t>
      </w:r>
      <w:r w:rsidR="002508B8" w:rsidRPr="00943FC0">
        <w:rPr>
          <w:rFonts w:ascii="Georgia" w:hAnsi="Georgia" w:cs="Calibri"/>
        </w:rPr>
        <w:t xml:space="preserve">оснований для </w:t>
      </w:r>
      <w:r w:rsidRPr="00943FC0">
        <w:rPr>
          <w:rFonts w:ascii="Georgia" w:hAnsi="Georgia" w:cs="Calibri"/>
        </w:rPr>
        <w:t xml:space="preserve">предоставления истцу отсрочки </w:t>
      </w:r>
      <w:r w:rsidR="002508B8" w:rsidRPr="00943FC0">
        <w:rPr>
          <w:rFonts w:ascii="Georgia" w:hAnsi="Georgia" w:cs="Calibri"/>
        </w:rPr>
        <w:t>уплаты государственной пошлины не имеется.</w:t>
      </w:r>
    </w:p>
    <w:p w14:paraId="5969D9AD" w14:textId="77777777" w:rsidR="00192FC8" w:rsidRPr="00943FC0" w:rsidRDefault="009754EE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Кипиани Г.Г., не</w:t>
      </w:r>
      <w:r w:rsidR="00192FC8" w:rsidRPr="00943FC0">
        <w:rPr>
          <w:rFonts w:ascii="Georgia" w:hAnsi="Georgia" w:cs="Calibri"/>
        </w:rPr>
        <w:t xml:space="preserve"> согласившись с данным определением</w:t>
      </w:r>
      <w:r w:rsidRPr="00943FC0">
        <w:rPr>
          <w:rFonts w:ascii="Georgia" w:hAnsi="Georgia" w:cs="Calibri"/>
        </w:rPr>
        <w:t xml:space="preserve"> в части отказа в предоставлении отсрочки</w:t>
      </w:r>
      <w:r w:rsidR="00192FC8" w:rsidRPr="00943FC0">
        <w:rPr>
          <w:rFonts w:ascii="Georgia" w:hAnsi="Georgia" w:cs="Calibri"/>
        </w:rPr>
        <w:t>, подал частную жалобу, в которой просил определение суда отменить, как постановленное с нарушением норм процессуального права.</w:t>
      </w:r>
    </w:p>
    <w:p w14:paraId="4CD0B35D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Судебная коллегия, руководствуясь </w:t>
      </w:r>
      <w:hyperlink r:id="rId5" w:history="1">
        <w:r w:rsidRPr="00943FC0">
          <w:rPr>
            <w:rFonts w:ascii="Georgia" w:hAnsi="Georgia" w:cs="Calibri"/>
          </w:rPr>
          <w:t>ч.2 ст.3</w:t>
        </w:r>
      </w:hyperlink>
      <w:r w:rsidR="009754EE" w:rsidRPr="00943FC0">
        <w:rPr>
          <w:rFonts w:ascii="Georgia" w:hAnsi="Georgia" w:cs="Calibri"/>
        </w:rPr>
        <w:t>33</w:t>
      </w:r>
      <w:r w:rsidRPr="00943FC0">
        <w:rPr>
          <w:rFonts w:ascii="Georgia" w:hAnsi="Georgia" w:cs="Calibri"/>
        </w:rPr>
        <w:t xml:space="preserve"> ГПК РФ</w:t>
      </w:r>
      <w:r w:rsidR="009754EE" w:rsidRPr="00943FC0">
        <w:rPr>
          <w:rFonts w:ascii="Georgia" w:hAnsi="Georgia" w:cs="Calibri"/>
        </w:rPr>
        <w:t>,</w:t>
      </w:r>
      <w:r w:rsidRPr="00943FC0">
        <w:rPr>
          <w:rFonts w:ascii="Georgia" w:hAnsi="Georgia" w:cs="Calibri"/>
        </w:rPr>
        <w:t xml:space="preserve"> рассмотре</w:t>
      </w:r>
      <w:r w:rsidR="009754EE" w:rsidRPr="00943FC0">
        <w:rPr>
          <w:rFonts w:ascii="Georgia" w:hAnsi="Georgia" w:cs="Calibri"/>
        </w:rPr>
        <w:t>ла</w:t>
      </w:r>
      <w:r w:rsidRPr="00943FC0">
        <w:rPr>
          <w:rFonts w:ascii="Georgia" w:hAnsi="Georgia" w:cs="Calibri"/>
        </w:rPr>
        <w:t xml:space="preserve"> дело в отсутствие </w:t>
      </w:r>
      <w:r w:rsidR="009754EE" w:rsidRPr="00943FC0">
        <w:rPr>
          <w:rFonts w:ascii="Georgia" w:hAnsi="Georgia" w:cs="Calibri"/>
        </w:rPr>
        <w:t>Кипиани Г.Г.</w:t>
      </w:r>
    </w:p>
    <w:p w14:paraId="7D7DD7BD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Проверив материалы, обсудив доводы жалобы, судебная коллегия не находит оснований к отмене определения суда и считает его правильным.</w:t>
      </w:r>
    </w:p>
    <w:p w14:paraId="5FCA6F82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Согласно </w:t>
      </w:r>
      <w:hyperlink r:id="rId6" w:history="1">
        <w:r w:rsidRPr="00943FC0">
          <w:rPr>
            <w:rFonts w:ascii="Georgia" w:hAnsi="Georgia" w:cs="Calibri"/>
          </w:rPr>
          <w:t>п.п.1 п.1 ст.333.19</w:t>
        </w:r>
      </w:hyperlink>
      <w:r w:rsidRPr="00943FC0">
        <w:rPr>
          <w:rFonts w:ascii="Georgia" w:hAnsi="Georgia" w:cs="Calibri"/>
        </w:rPr>
        <w:t xml:space="preserve"> Налогового кодекса Р</w:t>
      </w:r>
      <w:r w:rsidR="009754EE" w:rsidRPr="00943FC0">
        <w:rPr>
          <w:rFonts w:ascii="Georgia" w:hAnsi="Georgia" w:cs="Calibri"/>
        </w:rPr>
        <w:t>Ф</w:t>
      </w:r>
      <w:r w:rsidRPr="00943FC0">
        <w:rPr>
          <w:rFonts w:ascii="Georgia" w:hAnsi="Georgia" w:cs="Calibri"/>
        </w:rPr>
        <w:t xml:space="preserve"> по делам, рассматриваемым в судах общей юрисдикции, мировыми судьями, государственная пошлина уплачивается при подаче искового заявления имущественного характера, подлежащего оценке, исходя из суммы иска.</w:t>
      </w:r>
    </w:p>
    <w:p w14:paraId="7424C62F" w14:textId="77777777" w:rsidR="00192FC8" w:rsidRPr="00943FC0" w:rsidRDefault="00192FC8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Из заявления </w:t>
      </w:r>
      <w:r w:rsidR="009754EE" w:rsidRPr="00943FC0">
        <w:rPr>
          <w:rFonts w:ascii="Georgia" w:hAnsi="Georgia" w:cs="Calibri"/>
        </w:rPr>
        <w:t xml:space="preserve">Кипиани Г.Г. </w:t>
      </w:r>
      <w:r w:rsidRPr="00943FC0">
        <w:rPr>
          <w:rFonts w:ascii="Georgia" w:hAnsi="Georgia" w:cs="Calibri"/>
        </w:rPr>
        <w:t xml:space="preserve">усматривается, что </w:t>
      </w:r>
      <w:r w:rsidR="009754EE" w:rsidRPr="00943FC0">
        <w:rPr>
          <w:rFonts w:ascii="Georgia" w:hAnsi="Georgia" w:cs="Calibri"/>
        </w:rPr>
        <w:t xml:space="preserve">он </w:t>
      </w:r>
      <w:r w:rsidRPr="00943FC0">
        <w:rPr>
          <w:rFonts w:ascii="Georgia" w:hAnsi="Georgia" w:cs="Calibri"/>
        </w:rPr>
        <w:t>просил о</w:t>
      </w:r>
      <w:r w:rsidR="009754EE" w:rsidRPr="00943FC0">
        <w:rPr>
          <w:rFonts w:ascii="Georgia" w:hAnsi="Georgia" w:cs="Calibri"/>
        </w:rPr>
        <w:t xml:space="preserve">тсрочить </w:t>
      </w:r>
      <w:r w:rsidRPr="00943FC0">
        <w:rPr>
          <w:rFonts w:ascii="Georgia" w:hAnsi="Georgia" w:cs="Calibri"/>
        </w:rPr>
        <w:t>уплаты государственной пошлины</w:t>
      </w:r>
      <w:r w:rsidR="009754EE" w:rsidRPr="00943FC0">
        <w:rPr>
          <w:rFonts w:ascii="Georgia" w:hAnsi="Georgia" w:cs="Calibri"/>
        </w:rPr>
        <w:t xml:space="preserve"> до вынесения решения судом</w:t>
      </w:r>
      <w:r w:rsidRPr="00943FC0">
        <w:rPr>
          <w:rFonts w:ascii="Georgia" w:hAnsi="Georgia" w:cs="Calibri"/>
        </w:rPr>
        <w:t>, однако, суд</w:t>
      </w:r>
      <w:r w:rsidR="00EB7CD3" w:rsidRPr="00943FC0">
        <w:rPr>
          <w:rFonts w:ascii="Georgia" w:hAnsi="Georgia" w:cs="Calibri"/>
        </w:rPr>
        <w:t>ья</w:t>
      </w:r>
      <w:r w:rsidRPr="00943FC0">
        <w:rPr>
          <w:rFonts w:ascii="Georgia" w:hAnsi="Georgia" w:cs="Calibri"/>
        </w:rPr>
        <w:t xml:space="preserve"> правомерно </w:t>
      </w:r>
      <w:r w:rsidRPr="00943FC0">
        <w:rPr>
          <w:rFonts w:ascii="Georgia" w:hAnsi="Georgia" w:cs="Calibri"/>
        </w:rPr>
        <w:lastRenderedPageBreak/>
        <w:t>отказал</w:t>
      </w:r>
      <w:r w:rsidR="009754EE" w:rsidRPr="00943FC0">
        <w:rPr>
          <w:rFonts w:ascii="Georgia" w:hAnsi="Georgia" w:cs="Calibri"/>
        </w:rPr>
        <w:t>а</w:t>
      </w:r>
      <w:r w:rsidRPr="00943FC0">
        <w:rPr>
          <w:rFonts w:ascii="Georgia" w:hAnsi="Georgia" w:cs="Calibri"/>
        </w:rPr>
        <w:t xml:space="preserve"> в удовлетворении данного заявления, поскольку истцом не было представлено доказательств, подтверждающих его имущественное положение, затрудняющее произвести оплату госпошлины.</w:t>
      </w:r>
    </w:p>
    <w:p w14:paraId="41D3F1DC" w14:textId="77777777" w:rsidR="009754EE" w:rsidRPr="00943FC0" w:rsidRDefault="009754EE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Судебная коллегия согласна с выводами судьи.</w:t>
      </w:r>
    </w:p>
    <w:p w14:paraId="7AF25744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 xml:space="preserve">В силу </w:t>
      </w:r>
      <w:hyperlink r:id="rId7" w:history="1">
        <w:r w:rsidRPr="00943FC0">
          <w:rPr>
            <w:rFonts w:ascii="Georgia" w:hAnsi="Georgia" w:cs="Calibri"/>
            <w:lang w:eastAsia="ru-RU"/>
          </w:rPr>
          <w:t>пп.4 п.2 ст.64</w:t>
        </w:r>
      </w:hyperlink>
      <w:r w:rsidRPr="00943FC0">
        <w:rPr>
          <w:rFonts w:ascii="Georgia" w:hAnsi="Georgia" w:cs="Calibri"/>
          <w:lang w:eastAsia="ru-RU"/>
        </w:rPr>
        <w:t xml:space="preserve"> НК РФ, отсрочка или рассрочка по уплате налога может быть предоставлена заинтересованному лицу, финансовое положение которого не позволяет уплатить этот налог в установленный срок, однако имеются достаточные основания полагать, что возможность уплаты указанным лицом такого налога возникнет в течение срока, на который предоставляется отсрочка или рассрочка, притом, что имущественное положение физического лица (без учета имущества, на которое в соответствии с законодательством Российской Федерации не может быть обращено взыскание) исключает возможность единовременной уплаты налога.</w:t>
      </w:r>
    </w:p>
    <w:p w14:paraId="3E0ABD72" w14:textId="77777777" w:rsidR="002E5FDC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>Отказывая в удовлетворении ходатайства о предоставлении отсрочки по уплате государственной пошлины, суд</w:t>
      </w:r>
      <w:r w:rsidR="002E5FDC" w:rsidRPr="00943FC0">
        <w:rPr>
          <w:rFonts w:ascii="Georgia" w:hAnsi="Georgia" w:cs="Calibri"/>
          <w:lang w:eastAsia="ru-RU"/>
        </w:rPr>
        <w:t>ья</w:t>
      </w:r>
      <w:r w:rsidRPr="00943FC0">
        <w:rPr>
          <w:rFonts w:ascii="Georgia" w:hAnsi="Georgia" w:cs="Calibri"/>
          <w:lang w:eastAsia="ru-RU"/>
        </w:rPr>
        <w:t xml:space="preserve"> исходил</w:t>
      </w:r>
      <w:r w:rsidR="002E5FDC" w:rsidRPr="00943FC0">
        <w:rPr>
          <w:rFonts w:ascii="Georgia" w:hAnsi="Georgia" w:cs="Calibri"/>
          <w:lang w:eastAsia="ru-RU"/>
        </w:rPr>
        <w:t>а</w:t>
      </w:r>
      <w:r w:rsidRPr="00943FC0">
        <w:rPr>
          <w:rFonts w:ascii="Georgia" w:hAnsi="Georgia" w:cs="Calibri"/>
          <w:lang w:eastAsia="ru-RU"/>
        </w:rPr>
        <w:t xml:space="preserve"> из того обстоятельства, что из представленных </w:t>
      </w:r>
      <w:r w:rsidR="002E5FDC" w:rsidRPr="00943FC0">
        <w:rPr>
          <w:rFonts w:ascii="Georgia" w:hAnsi="Georgia" w:cs="Calibri"/>
          <w:lang w:eastAsia="ru-RU"/>
        </w:rPr>
        <w:t>Кипиани Г.Г.</w:t>
      </w:r>
      <w:r w:rsidRPr="00943FC0">
        <w:rPr>
          <w:rFonts w:ascii="Georgia" w:hAnsi="Georgia" w:cs="Calibri"/>
          <w:lang w:eastAsia="ru-RU"/>
        </w:rPr>
        <w:t xml:space="preserve"> документов не усматривается факт</w:t>
      </w:r>
      <w:r w:rsidR="002E5FDC" w:rsidRPr="00943FC0">
        <w:rPr>
          <w:rFonts w:ascii="Georgia" w:hAnsi="Georgia" w:cs="Calibri"/>
          <w:lang w:eastAsia="ru-RU"/>
        </w:rPr>
        <w:t>а</w:t>
      </w:r>
      <w:r w:rsidRPr="00943FC0">
        <w:rPr>
          <w:rFonts w:ascii="Georgia" w:hAnsi="Georgia" w:cs="Calibri"/>
          <w:lang w:eastAsia="ru-RU"/>
        </w:rPr>
        <w:t xml:space="preserve"> наличия у не</w:t>
      </w:r>
      <w:r w:rsidR="002E5FDC" w:rsidRPr="00943FC0">
        <w:rPr>
          <w:rFonts w:ascii="Georgia" w:hAnsi="Georgia" w:cs="Calibri"/>
          <w:lang w:eastAsia="ru-RU"/>
        </w:rPr>
        <w:t>го</w:t>
      </w:r>
      <w:r w:rsidRPr="00943FC0">
        <w:rPr>
          <w:rFonts w:ascii="Georgia" w:hAnsi="Georgia" w:cs="Calibri"/>
          <w:lang w:eastAsia="ru-RU"/>
        </w:rPr>
        <w:t xml:space="preserve"> тяжелого материального положения, свидетельствующего об отсутствии реальной возможности единовременно уплатить государственную пошлину по иску. </w:t>
      </w:r>
    </w:p>
    <w:p w14:paraId="3D128E10" w14:textId="77777777" w:rsidR="00D911C4" w:rsidRPr="00943FC0" w:rsidRDefault="002E5FDC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>Т</w:t>
      </w:r>
      <w:r w:rsidR="00D911C4" w:rsidRPr="00943FC0">
        <w:rPr>
          <w:rFonts w:ascii="Georgia" w:hAnsi="Georgia" w:cs="Calibri"/>
          <w:lang w:eastAsia="ru-RU"/>
        </w:rPr>
        <w:t>ребования по иску заявлены имущественного характера</w:t>
      </w:r>
      <w:r w:rsidR="00EB7CD3" w:rsidRPr="00943FC0">
        <w:rPr>
          <w:rFonts w:ascii="Georgia" w:hAnsi="Georgia" w:cs="Calibri"/>
          <w:lang w:eastAsia="ru-RU"/>
        </w:rPr>
        <w:t>, требуемая сумма значительна,</w:t>
      </w:r>
      <w:r w:rsidR="00D911C4" w:rsidRPr="00943FC0">
        <w:rPr>
          <w:rFonts w:ascii="Georgia" w:hAnsi="Georgia" w:cs="Calibri"/>
          <w:lang w:eastAsia="ru-RU"/>
        </w:rPr>
        <w:t xml:space="preserve"> </w:t>
      </w:r>
      <w:r w:rsidRPr="00943FC0">
        <w:rPr>
          <w:rFonts w:ascii="Georgia" w:hAnsi="Georgia" w:cs="Calibri"/>
          <w:lang w:eastAsia="ru-RU"/>
        </w:rPr>
        <w:t>отсутстви</w:t>
      </w:r>
      <w:r w:rsidR="00BD384D" w:rsidRPr="00943FC0">
        <w:rPr>
          <w:rFonts w:ascii="Georgia" w:hAnsi="Georgia" w:cs="Calibri"/>
          <w:lang w:eastAsia="ru-RU"/>
        </w:rPr>
        <w:t>е</w:t>
      </w:r>
      <w:r w:rsidRPr="00943FC0">
        <w:rPr>
          <w:rFonts w:ascii="Georgia" w:hAnsi="Georgia" w:cs="Calibri"/>
          <w:lang w:eastAsia="ru-RU"/>
        </w:rPr>
        <w:t xml:space="preserve"> бесспорных доказательств, свидетельствующих о тяжелом материальном положении заявителя</w:t>
      </w:r>
      <w:r w:rsidR="00BD384D" w:rsidRPr="00943FC0">
        <w:rPr>
          <w:rFonts w:ascii="Georgia" w:hAnsi="Georgia" w:cs="Calibri"/>
          <w:lang w:eastAsia="ru-RU"/>
        </w:rPr>
        <w:t>,</w:t>
      </w:r>
      <w:r w:rsidR="00D911C4" w:rsidRPr="00943FC0">
        <w:rPr>
          <w:rFonts w:ascii="Georgia" w:hAnsi="Georgia" w:cs="Calibri"/>
          <w:lang w:eastAsia="ru-RU"/>
        </w:rPr>
        <w:t xml:space="preserve"> не позволяет суду предоставить е</w:t>
      </w:r>
      <w:r w:rsidRPr="00943FC0">
        <w:rPr>
          <w:rFonts w:ascii="Georgia" w:hAnsi="Georgia" w:cs="Calibri"/>
          <w:lang w:eastAsia="ru-RU"/>
        </w:rPr>
        <w:t>му</w:t>
      </w:r>
      <w:r w:rsidR="00D911C4" w:rsidRPr="00943FC0">
        <w:rPr>
          <w:rFonts w:ascii="Georgia" w:hAnsi="Georgia" w:cs="Calibri"/>
          <w:lang w:eastAsia="ru-RU"/>
        </w:rPr>
        <w:t xml:space="preserve"> отсрочку </w:t>
      </w:r>
      <w:r w:rsidRPr="00943FC0">
        <w:rPr>
          <w:rFonts w:ascii="Georgia" w:hAnsi="Georgia" w:cs="Calibri"/>
          <w:lang w:eastAsia="ru-RU"/>
        </w:rPr>
        <w:t xml:space="preserve">уплаты </w:t>
      </w:r>
      <w:r w:rsidR="00D911C4" w:rsidRPr="00943FC0">
        <w:rPr>
          <w:rFonts w:ascii="Georgia" w:hAnsi="Georgia" w:cs="Calibri"/>
          <w:lang w:eastAsia="ru-RU"/>
        </w:rPr>
        <w:t>госпошлины.</w:t>
      </w:r>
    </w:p>
    <w:p w14:paraId="0BE0D8E0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 xml:space="preserve">Иных доказательств тяжелого материального положения </w:t>
      </w:r>
      <w:r w:rsidR="002E5FDC" w:rsidRPr="00943FC0">
        <w:rPr>
          <w:rFonts w:ascii="Georgia" w:hAnsi="Georgia" w:cs="Calibri"/>
          <w:lang w:eastAsia="ru-RU"/>
        </w:rPr>
        <w:t xml:space="preserve">Кипиани Г.Г. </w:t>
      </w:r>
      <w:r w:rsidRPr="00943FC0">
        <w:rPr>
          <w:rFonts w:ascii="Georgia" w:hAnsi="Georgia" w:cs="Calibri"/>
          <w:lang w:eastAsia="ru-RU"/>
        </w:rPr>
        <w:t xml:space="preserve">представлено не было, а поэтому, в силу </w:t>
      </w:r>
      <w:hyperlink r:id="rId8" w:history="1">
        <w:r w:rsidRPr="00943FC0">
          <w:rPr>
            <w:rFonts w:ascii="Georgia" w:hAnsi="Georgia" w:cs="Calibri"/>
            <w:lang w:eastAsia="ru-RU"/>
          </w:rPr>
          <w:t>ч.1 ст.56</w:t>
        </w:r>
      </w:hyperlink>
      <w:r w:rsidRPr="00943FC0">
        <w:rPr>
          <w:rFonts w:ascii="Georgia" w:hAnsi="Georgia" w:cs="Calibri"/>
          <w:lang w:eastAsia="ru-RU"/>
        </w:rPr>
        <w:t xml:space="preserve"> ГПК РФ, данный факт не доказан. Достаточных доказательств неплатежеспособности </w:t>
      </w:r>
      <w:r w:rsidR="00BD384D" w:rsidRPr="00943FC0">
        <w:rPr>
          <w:rFonts w:ascii="Georgia" w:hAnsi="Georgia" w:cs="Calibri"/>
          <w:lang w:eastAsia="ru-RU"/>
        </w:rPr>
        <w:t>заявителя</w:t>
      </w:r>
      <w:r w:rsidRPr="00943FC0">
        <w:rPr>
          <w:rFonts w:ascii="Georgia" w:hAnsi="Georgia" w:cs="Calibri"/>
          <w:lang w:eastAsia="ru-RU"/>
        </w:rPr>
        <w:t xml:space="preserve"> не представлено.</w:t>
      </w:r>
    </w:p>
    <w:p w14:paraId="4BECD3C7" w14:textId="77777777" w:rsidR="002E5FDC" w:rsidRPr="00943FC0" w:rsidRDefault="002E5FDC" w:rsidP="002E5F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В силу </w:t>
      </w:r>
      <w:hyperlink r:id="rId9" w:history="1">
        <w:r w:rsidRPr="00943FC0">
          <w:rPr>
            <w:rFonts w:ascii="Georgia" w:hAnsi="Georgia" w:cs="Calibri"/>
          </w:rPr>
          <w:t>ч.1 ст.136</w:t>
        </w:r>
      </w:hyperlink>
      <w:r w:rsidRPr="00943FC0">
        <w:rPr>
          <w:rFonts w:ascii="Georgia" w:hAnsi="Georgia" w:cs="Calibri"/>
        </w:rPr>
        <w:t xml:space="preserve"> ГПК Российской Федерации судья, установив, что исковое заявление подано в суд без соблюдения требований, установленных в </w:t>
      </w:r>
      <w:hyperlink r:id="rId10" w:history="1">
        <w:r w:rsidRPr="00943FC0">
          <w:rPr>
            <w:rFonts w:ascii="Georgia" w:hAnsi="Georgia" w:cs="Calibri"/>
          </w:rPr>
          <w:t>статьях 131</w:t>
        </w:r>
      </w:hyperlink>
      <w:r w:rsidRPr="00943FC0">
        <w:rPr>
          <w:rFonts w:ascii="Georgia" w:hAnsi="Georgia" w:cs="Calibri"/>
        </w:rPr>
        <w:t xml:space="preserve"> и </w:t>
      </w:r>
      <w:hyperlink r:id="rId11" w:history="1">
        <w:r w:rsidRPr="00943FC0">
          <w:rPr>
            <w:rFonts w:ascii="Georgia" w:hAnsi="Georgia" w:cs="Calibri"/>
          </w:rPr>
          <w:t>132</w:t>
        </w:r>
      </w:hyperlink>
      <w:r w:rsidRPr="00943FC0">
        <w:rPr>
          <w:rFonts w:ascii="Georgia" w:hAnsi="Georgia" w:cs="Calibri"/>
        </w:rPr>
        <w:t xml:space="preserve"> ГПК Российской Федерации, выносит определение об оставлении заявления без движения, о чем извещает лицо, подавшее заявление, и предоставляет ему разумный срок для исправления недостатков.</w:t>
      </w:r>
    </w:p>
    <w:p w14:paraId="5785614B" w14:textId="77777777" w:rsidR="002E5FDC" w:rsidRPr="00943FC0" w:rsidRDefault="002E5FDC" w:rsidP="002E5F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 xml:space="preserve">В соответствии с </w:t>
      </w:r>
      <w:hyperlink r:id="rId12" w:history="1">
        <w:r w:rsidRPr="00943FC0">
          <w:rPr>
            <w:rFonts w:ascii="Georgia" w:hAnsi="Georgia" w:cs="Calibri"/>
          </w:rPr>
          <w:t>ч.2 ст.136</w:t>
        </w:r>
      </w:hyperlink>
      <w:r w:rsidRPr="00943FC0">
        <w:rPr>
          <w:rFonts w:ascii="Georgia" w:hAnsi="Georgia" w:cs="Calibri"/>
        </w:rPr>
        <w:t xml:space="preserve"> ГПК Российской Федерации в случае, если заявитель в установленный срок выполнит указания судьи, перечисленные в определении, заявление считается поданным в день первоначального представления его в суд. В противном случае заявление считается неподанным и возвращается заявителю со всеми приложенными к нему документами.</w:t>
      </w:r>
    </w:p>
    <w:p w14:paraId="32F25895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 xml:space="preserve">В силу </w:t>
      </w:r>
      <w:hyperlink r:id="rId13" w:history="1">
        <w:r w:rsidRPr="00943FC0">
          <w:rPr>
            <w:rFonts w:ascii="Georgia" w:hAnsi="Georgia" w:cs="Calibri"/>
            <w:lang w:eastAsia="ru-RU"/>
          </w:rPr>
          <w:t>ст.132</w:t>
        </w:r>
      </w:hyperlink>
      <w:r w:rsidRPr="00943FC0">
        <w:rPr>
          <w:rFonts w:ascii="Georgia" w:hAnsi="Georgia" w:cs="Calibri"/>
          <w:lang w:eastAsia="ru-RU"/>
        </w:rPr>
        <w:t xml:space="preserve"> ГПК РФ к исковому заявлению прилагается документ, подтверждающий уплату государственной пошлины.</w:t>
      </w:r>
    </w:p>
    <w:p w14:paraId="163D19E8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 xml:space="preserve">Данные требования </w:t>
      </w:r>
      <w:r w:rsidR="002E5FDC" w:rsidRPr="00943FC0">
        <w:rPr>
          <w:rFonts w:ascii="Georgia" w:hAnsi="Georgia" w:cs="Calibri"/>
          <w:lang w:eastAsia="ru-RU"/>
        </w:rPr>
        <w:t xml:space="preserve">в части оплаты госпошлины заявителем </w:t>
      </w:r>
      <w:r w:rsidRPr="00943FC0">
        <w:rPr>
          <w:rFonts w:ascii="Georgia" w:hAnsi="Georgia" w:cs="Calibri"/>
          <w:lang w:eastAsia="ru-RU"/>
        </w:rPr>
        <w:t xml:space="preserve">не исполнены, в связи с чем у суда имелись предусмотренные законом основания для </w:t>
      </w:r>
      <w:r w:rsidR="00BD384D" w:rsidRPr="00943FC0">
        <w:rPr>
          <w:rFonts w:ascii="Georgia" w:hAnsi="Georgia" w:cs="Calibri"/>
          <w:lang w:eastAsia="ru-RU"/>
        </w:rPr>
        <w:t xml:space="preserve">возврата </w:t>
      </w:r>
      <w:r w:rsidRPr="00943FC0">
        <w:rPr>
          <w:rFonts w:ascii="Georgia" w:hAnsi="Georgia" w:cs="Calibri"/>
          <w:lang w:eastAsia="ru-RU"/>
        </w:rPr>
        <w:t xml:space="preserve">искового заявления в соответствии со </w:t>
      </w:r>
      <w:hyperlink r:id="rId14" w:history="1">
        <w:r w:rsidRPr="00943FC0">
          <w:rPr>
            <w:rFonts w:ascii="Georgia" w:hAnsi="Georgia" w:cs="Calibri"/>
            <w:lang w:eastAsia="ru-RU"/>
          </w:rPr>
          <w:t>ст.136</w:t>
        </w:r>
      </w:hyperlink>
      <w:r w:rsidRPr="00943FC0">
        <w:rPr>
          <w:rFonts w:ascii="Georgia" w:hAnsi="Georgia" w:cs="Calibri"/>
          <w:lang w:eastAsia="ru-RU"/>
        </w:rPr>
        <w:t xml:space="preserve"> ГПК РФ, поскольку заявление не соответствует требованиям </w:t>
      </w:r>
      <w:hyperlink r:id="rId15" w:history="1">
        <w:r w:rsidRPr="00943FC0">
          <w:rPr>
            <w:rFonts w:ascii="Georgia" w:hAnsi="Georgia" w:cs="Calibri"/>
            <w:lang w:eastAsia="ru-RU"/>
          </w:rPr>
          <w:t>ст.132</w:t>
        </w:r>
      </w:hyperlink>
      <w:r w:rsidR="00BD384D" w:rsidRPr="00943FC0">
        <w:rPr>
          <w:rFonts w:ascii="Georgia" w:hAnsi="Georgia" w:cs="Calibri"/>
          <w:lang w:eastAsia="ru-RU"/>
        </w:rPr>
        <w:t xml:space="preserve"> ГПК РФ в части оплаты госпошлины</w:t>
      </w:r>
      <w:r w:rsidRPr="00943FC0">
        <w:rPr>
          <w:rFonts w:ascii="Georgia" w:hAnsi="Georgia" w:cs="Calibri"/>
          <w:lang w:eastAsia="ru-RU"/>
        </w:rPr>
        <w:t>.</w:t>
      </w:r>
    </w:p>
    <w:p w14:paraId="4117A196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>Частная жалоба не содержит доводов, опровергающих правильность выводов суда, с которыми согласилась судебная коллегия. Доводы жалобы направлены на иное толкование фактических обстоятельств дела и иную оценку доказательств, что не может служить основанием к отмене обжалуемого определения.</w:t>
      </w:r>
    </w:p>
    <w:p w14:paraId="429EDC32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 xml:space="preserve">С учетом изложенного, руководствуясь </w:t>
      </w:r>
      <w:hyperlink r:id="rId16" w:history="1">
        <w:r w:rsidRPr="00943FC0">
          <w:rPr>
            <w:rFonts w:ascii="Georgia" w:hAnsi="Georgia" w:cs="Calibri"/>
            <w:lang w:eastAsia="ru-RU"/>
          </w:rPr>
          <w:t>ст.</w:t>
        </w:r>
      </w:hyperlink>
      <w:r w:rsidR="00BD384D" w:rsidRPr="00943FC0">
        <w:rPr>
          <w:rFonts w:ascii="Georgia" w:hAnsi="Georgia" w:cs="Calibri"/>
          <w:lang w:eastAsia="ru-RU"/>
        </w:rPr>
        <w:t>ст.333, 334</w:t>
      </w:r>
      <w:r w:rsidRPr="00943FC0">
        <w:rPr>
          <w:rFonts w:ascii="Georgia" w:hAnsi="Georgia" w:cs="Calibri"/>
          <w:lang w:eastAsia="ru-RU"/>
        </w:rPr>
        <w:t xml:space="preserve"> ГПК РФ, судебная коллегия</w:t>
      </w:r>
    </w:p>
    <w:p w14:paraId="637248CC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Georgia" w:hAnsi="Georgia" w:cs="Calibri"/>
          <w:lang w:eastAsia="ru-RU"/>
        </w:rPr>
      </w:pPr>
    </w:p>
    <w:p w14:paraId="325FA3C2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>определила:</w:t>
      </w:r>
    </w:p>
    <w:p w14:paraId="1A1A27AA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alibri"/>
          <w:lang w:eastAsia="ru-RU"/>
        </w:rPr>
      </w:pPr>
    </w:p>
    <w:p w14:paraId="78706498" w14:textId="77777777" w:rsidR="00D911C4" w:rsidRPr="00943FC0" w:rsidRDefault="00D911C4" w:rsidP="00D911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="Calibri"/>
          <w:lang w:eastAsia="ru-RU"/>
        </w:rPr>
      </w:pPr>
      <w:r w:rsidRPr="00943FC0">
        <w:rPr>
          <w:rFonts w:ascii="Georgia" w:hAnsi="Georgia" w:cs="Calibri"/>
          <w:lang w:eastAsia="ru-RU"/>
        </w:rPr>
        <w:t xml:space="preserve">Определение </w:t>
      </w:r>
      <w:r w:rsidR="00BD384D" w:rsidRPr="00943FC0">
        <w:rPr>
          <w:rFonts w:ascii="Georgia" w:hAnsi="Georgia" w:cs="Calibri"/>
          <w:lang w:eastAsia="ru-RU"/>
        </w:rPr>
        <w:t xml:space="preserve">судьи Гагаринского </w:t>
      </w:r>
      <w:r w:rsidRPr="00943FC0">
        <w:rPr>
          <w:rFonts w:ascii="Georgia" w:hAnsi="Georgia" w:cs="Calibri"/>
          <w:lang w:eastAsia="ru-RU"/>
        </w:rPr>
        <w:t xml:space="preserve">районного суда </w:t>
      </w:r>
      <w:proofErr w:type="spellStart"/>
      <w:r w:rsidRPr="00943FC0">
        <w:rPr>
          <w:rFonts w:ascii="Georgia" w:hAnsi="Georgia" w:cs="Calibri"/>
          <w:lang w:eastAsia="ru-RU"/>
        </w:rPr>
        <w:t>г.Москвы</w:t>
      </w:r>
      <w:proofErr w:type="spellEnd"/>
      <w:r w:rsidRPr="00943FC0">
        <w:rPr>
          <w:rFonts w:ascii="Georgia" w:hAnsi="Georgia" w:cs="Calibri"/>
          <w:lang w:eastAsia="ru-RU"/>
        </w:rPr>
        <w:t xml:space="preserve"> от </w:t>
      </w:r>
      <w:r w:rsidR="00BD384D" w:rsidRPr="00943FC0">
        <w:rPr>
          <w:rFonts w:ascii="Georgia" w:hAnsi="Georgia" w:cs="Calibri"/>
          <w:lang w:eastAsia="ru-RU"/>
        </w:rPr>
        <w:t xml:space="preserve">10 мая 2012 года, </w:t>
      </w:r>
      <w:r w:rsidRPr="00943FC0">
        <w:rPr>
          <w:rFonts w:ascii="Georgia" w:hAnsi="Georgia" w:cs="Calibri"/>
          <w:lang w:eastAsia="ru-RU"/>
        </w:rPr>
        <w:t xml:space="preserve">оставить без изменения, частную жалобу </w:t>
      </w:r>
      <w:r w:rsidR="00BD384D" w:rsidRPr="00943FC0">
        <w:rPr>
          <w:rFonts w:ascii="Georgia" w:hAnsi="Georgia" w:cs="Calibri"/>
          <w:lang w:eastAsia="ru-RU"/>
        </w:rPr>
        <w:t xml:space="preserve">Кипиани Г.Г. </w:t>
      </w:r>
      <w:r w:rsidRPr="00943FC0">
        <w:rPr>
          <w:rFonts w:ascii="Georgia" w:hAnsi="Georgia" w:cs="Calibri"/>
          <w:lang w:eastAsia="ru-RU"/>
        </w:rPr>
        <w:t>- без удовлетворения.</w:t>
      </w:r>
    </w:p>
    <w:p w14:paraId="0AD01222" w14:textId="77777777" w:rsidR="00D911C4" w:rsidRPr="00943FC0" w:rsidRDefault="00D911C4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</w:p>
    <w:p w14:paraId="6B546004" w14:textId="77777777" w:rsidR="00D911C4" w:rsidRPr="00943FC0" w:rsidRDefault="00BD384D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Председательствующий:</w:t>
      </w:r>
    </w:p>
    <w:p w14:paraId="1EF4661A" w14:textId="77777777" w:rsidR="00BD384D" w:rsidRPr="00943FC0" w:rsidRDefault="00BD384D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</w:p>
    <w:p w14:paraId="20FDB59C" w14:textId="77777777" w:rsidR="00BD384D" w:rsidRPr="00943FC0" w:rsidRDefault="00BD384D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  <w:r w:rsidRPr="00943FC0">
        <w:rPr>
          <w:rFonts w:ascii="Georgia" w:hAnsi="Georgia" w:cs="Calibri"/>
        </w:rPr>
        <w:t>Судьи:</w:t>
      </w:r>
    </w:p>
    <w:p w14:paraId="402CE40F" w14:textId="77777777" w:rsidR="00D911C4" w:rsidRPr="00943FC0" w:rsidRDefault="00D911C4" w:rsidP="00192FC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Georgia" w:hAnsi="Georgia" w:cs="Calibri"/>
        </w:rPr>
      </w:pPr>
    </w:p>
    <w:p w14:paraId="1535EABE" w14:textId="77777777" w:rsidR="00F77EE9" w:rsidRPr="00943FC0" w:rsidRDefault="00F77EE9" w:rsidP="00192FC8">
      <w:pPr>
        <w:ind w:firstLine="567"/>
        <w:rPr>
          <w:rFonts w:ascii="Georgia" w:hAnsi="Georgia"/>
        </w:rPr>
      </w:pPr>
    </w:p>
    <w:sectPr w:rsidR="00F77EE9" w:rsidRPr="00943FC0" w:rsidSect="00943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2FC8"/>
    <w:rsid w:val="00192FC8"/>
    <w:rsid w:val="002508B8"/>
    <w:rsid w:val="002E5FDC"/>
    <w:rsid w:val="00553136"/>
    <w:rsid w:val="007E1076"/>
    <w:rsid w:val="00943FC0"/>
    <w:rsid w:val="009754EE"/>
    <w:rsid w:val="00BD384D"/>
    <w:rsid w:val="00D911C4"/>
    <w:rsid w:val="00E676FB"/>
    <w:rsid w:val="00EB7CD3"/>
    <w:rsid w:val="00F7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4376DB2"/>
  <w15:chartTrackingRefBased/>
  <w15:docId w15:val="{282E08C0-5F25-43A5-B8A7-3E75CD1F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192FC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">
    <w:name w:val="ConsPlusTitle"/>
    <w:uiPriority w:val="99"/>
    <w:rsid w:val="00192FC8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BCB74518A98B4457AF4783845ECFAC1F8A00C13665DC6FDA2CC92A21D85427A44E5D6D3C95BFB332BBAN" TargetMode="External"/><Relationship Id="rId13" Type="http://schemas.openxmlformats.org/officeDocument/2006/relationships/hyperlink" Target="consultantplus://offline/ref=6BCB74518A98B4457AF4783845ECFAC1F8A00C13665DC6FDA2CC92A21D85427A44E5D6D3C95BFF312BB8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BCB74518A98B4457AF4783845ECFAC1F8A30E146550C6FDA2CC92A21D85427A44E5D6D3C85F2FBFN" TargetMode="External"/><Relationship Id="rId12" Type="http://schemas.openxmlformats.org/officeDocument/2006/relationships/hyperlink" Target="consultantplus://offline/ref=97DE5624AE0A234E9636F4261B21E048CE39658F5FD547EFC5CE111007DABE815913AF2DCBB75695l2g6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6BCB74518A98B4457AF4783845ECFAC1F8A00B12695DC6FDA2CC92A21D85427A44E5D6D3C95AFF302BB3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7DE5624AE0A234E9636F4261B21E048CE39648458D147EFC5CE111007DABE815913AF29CAB4l5g5M" TargetMode="External"/><Relationship Id="rId11" Type="http://schemas.openxmlformats.org/officeDocument/2006/relationships/hyperlink" Target="consultantplus://offline/ref=97DE5624AE0A234E9636F4261B21E048CE39658F5FD547EFC5CE111007DABE815913AF2DCBB75696l2g6M" TargetMode="External"/><Relationship Id="rId5" Type="http://schemas.openxmlformats.org/officeDocument/2006/relationships/hyperlink" Target="consultantplus://offline/ref=97DE5624AE0A234E9636F4261B21E048CE39658F5FD547EFC5CE111007DABE815913AF2DCBB6559Al2g4M" TargetMode="External"/><Relationship Id="rId15" Type="http://schemas.openxmlformats.org/officeDocument/2006/relationships/hyperlink" Target="consultantplus://offline/ref=6BCB74518A98B4457AF4783845ECFAC1F8A00C13665DC6FDA2CC92A21D85427A44E5D6D3C95BFF312BB8N" TargetMode="External"/><Relationship Id="rId10" Type="http://schemas.openxmlformats.org/officeDocument/2006/relationships/hyperlink" Target="consultantplus://offline/ref=97DE5624AE0A234E9636F4261B21E048CE39658F5FD547EFC5CE111007DABE815913AF2DCBB75690l2gDM" TargetMode="External"/><Relationship Id="rId4" Type="http://schemas.openxmlformats.org/officeDocument/2006/relationships/hyperlink" Target="consultantplus://offline/ref=97DE5624AE0A234E9636F4261B21E048CE39658F5FD547EFC5CE111007DABE815913AF2DCBB75690l2gDM" TargetMode="External"/><Relationship Id="rId9" Type="http://schemas.openxmlformats.org/officeDocument/2006/relationships/hyperlink" Target="consultantplus://offline/ref=97DE5624AE0A234E9636F4261B21E048CE39658F5FD547EFC5CE111007DABE815913AF2DCBB75695l2g7M" TargetMode="External"/><Relationship Id="rId14" Type="http://schemas.openxmlformats.org/officeDocument/2006/relationships/hyperlink" Target="consultantplus://offline/ref=6BCB74518A98B4457AF4783845ECFAC1F8A00C13665DC6FDA2CC92A21D85427A44E5D6D3C95BFF322BB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Links>
    <vt:vector size="78" baseType="variant">
      <vt:variant>
        <vt:i4>7929904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consultantplus://offline/ref=6BCB74518A98B4457AF4783845ECFAC1F8A00B12695DC6FDA2CC92A21D85427A44E5D6D3C95AFF302BB3N</vt:lpwstr>
      </vt:variant>
      <vt:variant>
        <vt:lpwstr/>
      </vt:variant>
      <vt:variant>
        <vt:i4>7929910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consultantplus://offline/ref=6BCB74518A98B4457AF4783845ECFAC1F8A00C13665DC6FDA2CC92A21D85427A44E5D6D3C95BFF312BB8N</vt:lpwstr>
      </vt:variant>
      <vt:variant>
        <vt:lpwstr/>
      </vt:variant>
      <vt:variant>
        <vt:i4>7929964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consultantplus://offline/ref=6BCB74518A98B4457AF4783845ECFAC1F8A00C13665DC6FDA2CC92A21D85427A44E5D6D3C95BFF322BBAN</vt:lpwstr>
      </vt:variant>
      <vt:variant>
        <vt:lpwstr/>
      </vt:variant>
      <vt:variant>
        <vt:i4>7929910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consultantplus://offline/ref=6BCB74518A98B4457AF4783845ECFAC1F8A00C13665DC6FDA2CC92A21D85427A44E5D6D3C95BFF312BB8N</vt:lpwstr>
      </vt:variant>
      <vt:variant>
        <vt:lpwstr/>
      </vt:variant>
      <vt:variant>
        <vt:i4>2687038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consultantplus://offline/ref=97DE5624AE0A234E9636F4261B21E048CE39658F5FD547EFC5CE111007DABE815913AF2DCBB75695l2g6M</vt:lpwstr>
      </vt:variant>
      <vt:variant>
        <vt:lpwstr/>
      </vt:variant>
      <vt:variant>
        <vt:i4>2687037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consultantplus://offline/ref=97DE5624AE0A234E9636F4261B21E048CE39658F5FD547EFC5CE111007DABE815913AF2DCBB75696l2g6M</vt:lpwstr>
      </vt:variant>
      <vt:variant>
        <vt:lpwstr/>
      </vt:variant>
      <vt:variant>
        <vt:i4>2687081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consultantplus://offline/ref=97DE5624AE0A234E9636F4261B21E048CE39658F5FD547EFC5CE111007DABE815913AF2DCBB75690l2gDM</vt:lpwstr>
      </vt:variant>
      <vt:variant>
        <vt:lpwstr/>
      </vt:variant>
      <vt:variant>
        <vt:i4>2687039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consultantplus://offline/ref=97DE5624AE0A234E9636F4261B21E048CE39658F5FD547EFC5CE111007DABE815913AF2DCBB75695l2g7M</vt:lpwstr>
      </vt:variant>
      <vt:variant>
        <vt:lpwstr/>
      </vt:variant>
      <vt:variant>
        <vt:i4>7929961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consultantplus://offline/ref=6BCB74518A98B4457AF4783845ECFAC1F8A00C13665DC6FDA2CC92A21D85427A44E5D6D3C95BFB332BBAN</vt:lpwstr>
      </vt:variant>
      <vt:variant>
        <vt:lpwstr/>
      </vt:variant>
      <vt:variant>
        <vt:i4>2883691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consultantplus://offline/ref=6BCB74518A98B4457AF4783845ECFAC1F8A30E146550C6FDA2CC92A21D85427A44E5D6D3C85F2FBFN</vt:lpwstr>
      </vt:variant>
      <vt:variant>
        <vt:lpwstr/>
      </vt:variant>
      <vt:variant>
        <vt:i4>2424941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consultantplus://offline/ref=97DE5624AE0A234E9636F4261B21E048CE39648458D147EFC5CE111007DABE815913AF29CAB4l5g5M</vt:lpwstr>
      </vt:variant>
      <vt:variant>
        <vt:lpwstr/>
      </vt:variant>
      <vt:variant>
        <vt:i4>2687082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consultantplus://offline/ref=97DE5624AE0A234E9636F4261B21E048CE39658F5FD547EFC5CE111007DABE815913AF2DCBB6559Al2g4M</vt:lpwstr>
      </vt:variant>
      <vt:variant>
        <vt:lpwstr/>
      </vt:variant>
      <vt:variant>
        <vt:i4>2687081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consultantplus://offline/ref=97DE5624AE0A234E9636F4261B21E048CE39658F5FD547EFC5CE111007DABE815913AF2DCBB75690l2gDM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Мареева Елена</dc:creator>
  <cp:keywords/>
  <cp:lastModifiedBy>Борис Разумовский</cp:lastModifiedBy>
  <cp:revision>2</cp:revision>
  <cp:lastPrinted>2012-06-07T13:16:00Z</cp:lastPrinted>
  <dcterms:created xsi:type="dcterms:W3CDTF">2024-04-10T21:32:00Z</dcterms:created>
  <dcterms:modified xsi:type="dcterms:W3CDTF">2024-04-10T21:32:00Z</dcterms:modified>
</cp:coreProperties>
</file>