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C79052" w14:textId="77777777" w:rsidR="00000000" w:rsidRDefault="007379DB">
      <w:pPr>
        <w:widowControl w:val="0"/>
        <w:ind w:right="22" w:firstLine="720"/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ОПРЕДЕЛЕНИЕ</w:t>
      </w:r>
    </w:p>
    <w:p w14:paraId="23F858F5" w14:textId="77777777" w:rsidR="00000000" w:rsidRDefault="007379DB">
      <w:pPr>
        <w:widowControl w:val="0"/>
        <w:ind w:right="22" w:firstLine="720"/>
        <w:jc w:val="center"/>
        <w:rPr>
          <w:lang w:val="en-BE" w:eastAsia="en-BE" w:bidi="ar-SA"/>
        </w:rPr>
      </w:pPr>
    </w:p>
    <w:p w14:paraId="09796734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rStyle w:val="cat-Dategrp-2rplc-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Останкинский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10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при секретаре </w:t>
      </w:r>
      <w:r>
        <w:rPr>
          <w:rStyle w:val="cat-FIOgrp-11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1178F236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заявление представителя  ПАО Сбербанк России в лице Московского Банка ПАО Сбербанк о выдаче дубликата </w:t>
      </w:r>
      <w:r>
        <w:rPr>
          <w:lang w:val="en-BE" w:eastAsia="en-BE" w:bidi="ar-SA"/>
        </w:rPr>
        <w:t xml:space="preserve">исполнительного листа по гражданскому делу № 2-5737/2012 по иску ОАО Сбербанк России в лице Московского банка ОАО Сбербанк России к </w:t>
      </w:r>
      <w:r>
        <w:rPr>
          <w:rStyle w:val="cat-FIOgrp-12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суммы задолженности по кредитному договору, </w:t>
      </w:r>
    </w:p>
    <w:p w14:paraId="67F0BD8F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</w:p>
    <w:p w14:paraId="19A4FCC8" w14:textId="77777777" w:rsidR="00000000" w:rsidRDefault="007379DB">
      <w:pPr>
        <w:widowControl w:val="0"/>
        <w:ind w:right="22" w:firstLine="720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982325C" w14:textId="77777777" w:rsidR="00000000" w:rsidRDefault="007379DB">
      <w:pPr>
        <w:widowControl w:val="0"/>
        <w:ind w:right="22" w:firstLine="720"/>
        <w:jc w:val="center"/>
        <w:rPr>
          <w:lang w:val="en-BE" w:eastAsia="en-BE" w:bidi="ar-SA"/>
        </w:rPr>
      </w:pPr>
    </w:p>
    <w:p w14:paraId="42D2EBFB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</w:t>
      </w:r>
      <w:r>
        <w:rPr>
          <w:rStyle w:val="cat-OrganizationNamegrp-19rplc-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</w:t>
      </w:r>
      <w:r>
        <w:rPr>
          <w:lang w:val="en-BE" w:eastAsia="en-BE" w:bidi="ar-SA"/>
        </w:rPr>
        <w:t xml:space="preserve">е филиала Московского </w:t>
      </w:r>
      <w:r>
        <w:rPr>
          <w:rStyle w:val="cat-OrganizationNamegrp-20rplc-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обратился в суд с заявлением о выдаче дубликата исполнительного листа по гражданскому делу № 2-5737/2012 по иску ОАО Сбербанк России в лице Московского банка ОАО Сбербанк России к </w:t>
      </w:r>
      <w:r>
        <w:rPr>
          <w:rStyle w:val="cat-FIOgrp-12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суммы задолже</w:t>
      </w:r>
      <w:r>
        <w:rPr>
          <w:lang w:val="en-BE" w:eastAsia="en-BE" w:bidi="ar-SA"/>
        </w:rPr>
        <w:t>нности по кредитному договору.</w:t>
      </w:r>
    </w:p>
    <w:p w14:paraId="30B3DFFD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Лица, участвующие в рассмотрении заявления в судебное заседание не явились, извещались о месте и времени рассмотрения заявления надлежащим образом.</w:t>
      </w:r>
    </w:p>
    <w:p w14:paraId="7FA4C4A6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материалы дела, представленные документы, суд приходит к следующем</w:t>
      </w:r>
      <w:r>
        <w:rPr>
          <w:lang w:val="en-BE" w:eastAsia="en-BE" w:bidi="ar-SA"/>
        </w:rPr>
        <w:t>у.</w:t>
      </w:r>
    </w:p>
    <w:p w14:paraId="6F19090A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ч.1. ст. 21 ФЗ «Об исполнительном производстве» исполнительные листы, выдаваемые на основании судебных актов, за исключением исполнительных листов, указанных в частях 2, 4 и 7 настоящей статьи, могут быть предъявлены к исполнению в тече</w:t>
      </w:r>
      <w:r>
        <w:rPr>
          <w:lang w:val="en-BE" w:eastAsia="en-BE" w:bidi="ar-SA"/>
        </w:rPr>
        <w:t>ние трех лет со дня вступления судебного акта в законную силу.</w:t>
      </w:r>
    </w:p>
    <w:p w14:paraId="2E7CC4D6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430 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</w:t>
      </w:r>
      <w:r>
        <w:rPr>
          <w:lang w:val="en-BE" w:eastAsia="en-BE" w:bidi="ar-SA"/>
        </w:rPr>
        <w:t xml:space="preserve">ть по заявлению взыскателя или судебного пристава-исполнителя дубликаты исполнительных документов.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</w:t>
      </w:r>
      <w:r>
        <w:rPr>
          <w:lang w:val="en-BE" w:eastAsia="en-BE" w:bidi="ar-SA"/>
        </w:rPr>
        <w:t>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</w:t>
      </w:r>
      <w:r>
        <w:rPr>
          <w:lang w:val="en-BE" w:eastAsia="en-BE" w:bidi="ar-SA"/>
        </w:rPr>
        <w:t>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0398177E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При рассмотрении заявления о выдаче ду</w:t>
      </w:r>
      <w:r>
        <w:rPr>
          <w:lang w:val="en-BE" w:eastAsia="en-BE" w:bidi="ar-SA"/>
        </w:rPr>
        <w:t>бликата исполнительного документа суд выясняет обстоятельства, свидетельствующие об утрате исполнительного документа, и исследует доказательства, подтверждающие его утрату.</w:t>
      </w:r>
    </w:p>
    <w:p w14:paraId="7CC9F6C4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Под утратой исполнительного листа понимается не просто отсутствие исполнительного л</w:t>
      </w:r>
      <w:r>
        <w:rPr>
          <w:lang w:val="en-BE" w:eastAsia="en-BE" w:bidi="ar-SA"/>
        </w:rPr>
        <w:t>иста у взыскателя, но его окончательная утрата - неизвестность его судьбы и невозможность возврата.</w:t>
      </w:r>
    </w:p>
    <w:p w14:paraId="6B0CADAB" w14:textId="77777777" w:rsidR="00000000" w:rsidRDefault="007379DB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Из материалов дела следует, что решением Останкинского районного суда </w:t>
      </w:r>
      <w:r>
        <w:rPr>
          <w:rStyle w:val="cat-Addressgrp-1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 </w:t>
      </w:r>
      <w:r>
        <w:rPr>
          <w:rStyle w:val="cat-Dategrp-3rplc-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гражданскому делу № 2-5737/2012 по иску ОАО Сбербанк России в лице </w:t>
      </w:r>
      <w:r>
        <w:rPr>
          <w:lang w:val="en-BE" w:eastAsia="en-BE" w:bidi="ar-SA"/>
        </w:rPr>
        <w:t xml:space="preserve">Московского банка ОАО Сбербанк России к </w:t>
      </w:r>
      <w:r>
        <w:rPr>
          <w:rStyle w:val="cat-FIOgrp-12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суммы задолженности по кредитному договору исковые требования удовлетворены, судом постановлено: взыскать с </w:t>
      </w:r>
      <w:r>
        <w:rPr>
          <w:rStyle w:val="cat-FIOgrp-13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Открытого акционерного общества Сбербанк России  </w:t>
      </w:r>
      <w:r>
        <w:rPr>
          <w:rStyle w:val="cat-Sumgrp-15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погашения задолже</w:t>
      </w:r>
      <w:r>
        <w:rPr>
          <w:lang w:val="en-BE" w:eastAsia="en-BE" w:bidi="ar-SA"/>
        </w:rPr>
        <w:t xml:space="preserve">нности по основному долгу; </w:t>
      </w:r>
      <w:r>
        <w:rPr>
          <w:rStyle w:val="cat-Sumgrp-16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погашения просроченных процентов; </w:t>
      </w:r>
      <w:r>
        <w:rPr>
          <w:rStyle w:val="cat-Sumgrp-17rplc-14"/>
          <w:lang w:val="en-BE" w:eastAsia="en-BE" w:bidi="ar-SA"/>
        </w:rPr>
        <w:lastRenderedPageBreak/>
        <w:t>сумма</w:t>
      </w:r>
      <w:r>
        <w:rPr>
          <w:lang w:val="en-BE" w:eastAsia="en-BE" w:bidi="ar-SA"/>
        </w:rPr>
        <w:t xml:space="preserve"> в счет неустойки; </w:t>
      </w:r>
      <w:r>
        <w:rPr>
          <w:rStyle w:val="cat-Sumgrp-18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возмещения судебных расходов. Решение суда вступило в законную силу </w:t>
      </w:r>
      <w:r>
        <w:rPr>
          <w:rStyle w:val="cat-Dategrp-4rplc-16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</w:p>
    <w:p w14:paraId="606F6BAF" w14:textId="77777777" w:rsidR="00000000" w:rsidRDefault="007379DB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следует, что на основании заявления истца от </w:t>
      </w:r>
      <w:r>
        <w:rPr>
          <w:rStyle w:val="cat-Dategrp-5rplc-1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вы</w:t>
      </w:r>
      <w:r>
        <w:rPr>
          <w:lang w:val="en-BE" w:eastAsia="en-BE" w:bidi="ar-SA"/>
        </w:rPr>
        <w:t xml:space="preserve">дан исполнительный лист серии ВС №020466758 </w:t>
      </w:r>
      <w:r>
        <w:rPr>
          <w:rStyle w:val="cat-Dategrp-6rplc-18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направленные в адрес истца посредством Почты России. </w:t>
      </w:r>
    </w:p>
    <w:p w14:paraId="2D830E70" w14:textId="77777777" w:rsidR="00000000" w:rsidRDefault="007379DB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Между тем, в материалах дела ответ Останкинского ОСП на обращение истца     от </w:t>
      </w:r>
      <w:r>
        <w:rPr>
          <w:rStyle w:val="cat-Dategrp-7rplc-19"/>
          <w:lang w:val="en-BE" w:eastAsia="en-BE" w:bidi="ar-SA"/>
        </w:rPr>
        <w:t>дата</w:t>
      </w:r>
      <w:r>
        <w:rPr>
          <w:lang w:val="en-BE" w:eastAsia="en-BE" w:bidi="ar-SA"/>
        </w:rPr>
        <w:t xml:space="preserve">, согласно которого </w:t>
      </w:r>
      <w:r>
        <w:rPr>
          <w:rStyle w:val="cat-Dategrp-8rplc-2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возбуждено исполнительное производство 49854</w:t>
      </w:r>
      <w:r>
        <w:rPr>
          <w:lang w:val="en-BE" w:eastAsia="en-BE" w:bidi="ar-SA"/>
        </w:rPr>
        <w:t>/17/77010-ИП. Однако по результатам произведенной проверки установлено, что вышеуказанный исполнительный документ в Останкинском ОСП в настоящее время не находится, установить местонахождения указанного исполнительного документа не представляется возможным</w:t>
      </w:r>
      <w:r>
        <w:rPr>
          <w:lang w:val="en-BE" w:eastAsia="en-BE" w:bidi="ar-SA"/>
        </w:rPr>
        <w:t xml:space="preserve">. </w:t>
      </w:r>
    </w:p>
    <w:p w14:paraId="17CDADD1" w14:textId="77777777" w:rsidR="00000000" w:rsidRDefault="007379DB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вопрос о восстановлении срока на предъявление исполнительного документа, принимая во внимание, что исполнительный лист утрачен не по вине взыскателя, решение суда вступило в законную силу и подлежит исполнению, суд полагает возможном восстанови</w:t>
      </w:r>
      <w:r>
        <w:rPr>
          <w:lang w:val="en-BE" w:eastAsia="en-BE" w:bidi="ar-SA"/>
        </w:rPr>
        <w:t xml:space="preserve">ть срок для предъявления исполнительного документа к исполнению. </w:t>
      </w:r>
    </w:p>
    <w:p w14:paraId="4891D735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приходит к выводу, что заявителем доказан факт утраты подлинника исполнительного документа, причины пропуска срока на предъявление исполнительного документа судом признаны</w:t>
      </w:r>
      <w:r>
        <w:rPr>
          <w:lang w:val="en-BE" w:eastAsia="en-BE" w:bidi="ar-SA"/>
        </w:rPr>
        <w:t xml:space="preserve"> уважительными, в  связи с чем заявление подлежит удовлетворению.</w:t>
      </w:r>
    </w:p>
    <w:p w14:paraId="1DF9F382" w14:textId="77777777" w:rsidR="00000000" w:rsidRDefault="007379DB">
      <w:pPr>
        <w:widowControl w:val="0"/>
        <w:ind w:right="22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требованиями ст.ст. 430, 224-225 ГПК РФ, суд</w:t>
      </w:r>
    </w:p>
    <w:p w14:paraId="18FF813E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</w:p>
    <w:p w14:paraId="1D0DF826" w14:textId="77777777" w:rsidR="00000000" w:rsidRDefault="007379DB">
      <w:pPr>
        <w:widowControl w:val="0"/>
        <w:ind w:right="22" w:firstLine="720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определил:</w:t>
      </w:r>
    </w:p>
    <w:p w14:paraId="3BF58E5D" w14:textId="77777777" w:rsidR="00000000" w:rsidRDefault="007379DB">
      <w:pPr>
        <w:widowControl w:val="0"/>
        <w:ind w:right="22" w:firstLine="720"/>
        <w:jc w:val="center"/>
        <w:rPr>
          <w:lang w:val="en-BE" w:eastAsia="en-BE" w:bidi="ar-SA"/>
        </w:rPr>
      </w:pPr>
    </w:p>
    <w:p w14:paraId="56636757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Заявление представителя ПАО Сбербанк России в лице Московского Банка ПАО Сбербанк о выдаче дубликата исполнительного </w:t>
      </w:r>
      <w:r>
        <w:rPr>
          <w:lang w:val="en-BE" w:eastAsia="en-BE" w:bidi="ar-SA"/>
        </w:rPr>
        <w:t xml:space="preserve">листа по гражданскому делу № 2-5737/2012 по иску ОАО Сбербанк России в лице Московского банка ОАО Сбербанк России к </w:t>
      </w:r>
      <w:r>
        <w:rPr>
          <w:rStyle w:val="cat-FIOgrp-12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суммы задолженности по кредитному договору - удовлетворить.</w:t>
      </w:r>
    </w:p>
    <w:p w14:paraId="3E80617A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Выдать </w:t>
      </w:r>
      <w:r>
        <w:rPr>
          <w:rStyle w:val="cat-OrganizationNamegrp-19rplc-2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Московского </w:t>
      </w:r>
      <w:r>
        <w:rPr>
          <w:rStyle w:val="cat-OrganizationNamegrp-20rplc-23"/>
          <w:lang w:val="en-BE" w:eastAsia="en-BE" w:bidi="ar-SA"/>
        </w:rPr>
        <w:t>наиме</w:t>
      </w:r>
      <w:r>
        <w:rPr>
          <w:rStyle w:val="cat-OrganizationNamegrp-20rplc-23"/>
          <w:lang w:val="en-BE" w:eastAsia="en-BE" w:bidi="ar-SA"/>
        </w:rPr>
        <w:t>нование организации</w:t>
      </w:r>
      <w:r>
        <w:rPr>
          <w:lang w:val="en-BE" w:eastAsia="en-BE" w:bidi="ar-SA"/>
        </w:rPr>
        <w:t xml:space="preserve"> дубликат исполнительного листа  взамен утраченного по гражданскому делу № 2-5737/2012 по иску ОАО Сбербанк России в лице Московского банка ОАО Сбербанк России к </w:t>
      </w:r>
      <w:r>
        <w:rPr>
          <w:rStyle w:val="cat-FIOgrp-12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суммы задолженности по кредитному договору.  </w:t>
      </w:r>
    </w:p>
    <w:p w14:paraId="5E285C3C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Признать утра</w:t>
      </w:r>
      <w:r>
        <w:rPr>
          <w:lang w:val="en-BE" w:eastAsia="en-BE" w:bidi="ar-SA"/>
        </w:rPr>
        <w:t xml:space="preserve">тившим силу исполнительный лист серии ВС № 020466758 от </w:t>
      </w:r>
      <w:r>
        <w:rPr>
          <w:rStyle w:val="cat-Dategrp-6rplc-2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выданный  Останкинским районным судом </w:t>
      </w:r>
      <w:r>
        <w:rPr>
          <w:rStyle w:val="cat-Addressgrp-0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основании  решения суда от </w:t>
      </w:r>
      <w:r>
        <w:rPr>
          <w:rStyle w:val="cat-Dategrp-9rplc-2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гражданскому делу № 2-5737/2012 по иску ОАО Сбербанк России в лице Московского банка ОАО Сбербанк России к </w:t>
      </w:r>
      <w:r>
        <w:rPr>
          <w:rStyle w:val="cat-FIOgrp-12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</w:t>
      </w:r>
      <w:r>
        <w:rPr>
          <w:lang w:val="en-BE" w:eastAsia="en-BE" w:bidi="ar-SA"/>
        </w:rPr>
        <w:t xml:space="preserve">взыскании суммы задолженности по кредитному договору. </w:t>
      </w:r>
    </w:p>
    <w:p w14:paraId="4D675E9C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Восстановить срок для  предъявления  для исполнения дубликата исполнительного листа по гражданскому делу № 2-5737/2012 по иску ОАО Сбербанк России в лице Московского банка ОАО Сбербанк России к </w:t>
      </w:r>
      <w:r>
        <w:rPr>
          <w:rStyle w:val="cat-FIOgrp-12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</w:t>
      </w:r>
      <w:r>
        <w:rPr>
          <w:lang w:val="en-BE" w:eastAsia="en-BE" w:bidi="ar-SA"/>
        </w:rPr>
        <w:t>зыскании суммы задолженности по кредитному договору.</w:t>
      </w:r>
    </w:p>
    <w:p w14:paraId="11A56755" w14:textId="77777777" w:rsidR="00000000" w:rsidRDefault="007379DB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определение может быть подана частная жалоба в апелляционном порядке в Московский городской суд через Останкинский районный суд </w:t>
      </w:r>
      <w:r>
        <w:rPr>
          <w:rStyle w:val="cat-Addressgrp-0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15 дней со дня вынесения определения. </w:t>
      </w:r>
    </w:p>
    <w:p w14:paraId="1179E77F" w14:textId="77777777" w:rsidR="00000000" w:rsidRDefault="007379DB">
      <w:pPr>
        <w:widowControl w:val="0"/>
        <w:ind w:right="22"/>
        <w:rPr>
          <w:lang w:val="en-BE" w:eastAsia="en-BE" w:bidi="ar-SA"/>
        </w:rPr>
      </w:pPr>
    </w:p>
    <w:p w14:paraId="0CB2AEC8" w14:textId="77777777" w:rsidR="00000000" w:rsidRDefault="007379DB">
      <w:pPr>
        <w:widowControl w:val="0"/>
        <w:ind w:right="22" w:firstLine="708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  </w:t>
      </w:r>
      <w:r>
        <w:rPr>
          <w:rStyle w:val="cat-FIOgrp-14rplc-31"/>
          <w:lang w:val="en-BE" w:eastAsia="en-BE" w:bidi="ar-SA"/>
        </w:rPr>
        <w:t>фио</w:t>
      </w:r>
    </w:p>
    <w:p w14:paraId="3DE7F89C" w14:textId="77777777" w:rsidR="00000000" w:rsidRDefault="007379DB">
      <w:pPr>
        <w:widowControl w:val="0"/>
        <w:spacing w:after="120"/>
        <w:ind w:right="22" w:firstLine="720"/>
        <w:jc w:val="both"/>
        <w:rPr>
          <w:sz w:val="26"/>
          <w:szCs w:val="26"/>
          <w:lang w:val="en-BE" w:eastAsia="en-BE" w:bidi="ar-SA"/>
        </w:rPr>
      </w:pPr>
    </w:p>
    <w:p w14:paraId="07395D3B" w14:textId="77777777" w:rsidR="00000000" w:rsidRDefault="007379DB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79DB"/>
    <w:rsid w:val="0073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BD33319"/>
  <w15:chartTrackingRefBased/>
  <w15:docId w15:val="{213A283F-D9AE-4945-B982-5C5A8DEC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2rplc-0">
    <w:name w:val="cat-Date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10rplc-2">
    <w:name w:val="cat-FIO grp-10 rplc-2"/>
    <w:basedOn w:val="a0"/>
  </w:style>
  <w:style w:type="character" w:customStyle="1" w:styleId="cat-FIOgrp-11rplc-3">
    <w:name w:val="cat-FIO grp-11 rplc-3"/>
    <w:basedOn w:val="a0"/>
  </w:style>
  <w:style w:type="character" w:customStyle="1" w:styleId="cat-FIOgrp-12rplc-4">
    <w:name w:val="cat-FIO grp-12 rplc-4"/>
    <w:basedOn w:val="a0"/>
  </w:style>
  <w:style w:type="character" w:customStyle="1" w:styleId="cat-OrganizationNamegrp-19rplc-5">
    <w:name w:val="cat-OrganizationName grp-19 rplc-5"/>
    <w:basedOn w:val="a0"/>
  </w:style>
  <w:style w:type="character" w:customStyle="1" w:styleId="cat-OrganizationNamegrp-20rplc-6">
    <w:name w:val="cat-OrganizationName grp-20 rplc-6"/>
    <w:basedOn w:val="a0"/>
  </w:style>
  <w:style w:type="character" w:customStyle="1" w:styleId="cat-FIOgrp-12rplc-7">
    <w:name w:val="cat-FIO grp-12 rplc-7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Dategrp-3rplc-9">
    <w:name w:val="cat-Date grp-3 rplc-9"/>
    <w:basedOn w:val="a0"/>
  </w:style>
  <w:style w:type="character" w:customStyle="1" w:styleId="cat-FIOgrp-12rplc-10">
    <w:name w:val="cat-FIO grp-12 rplc-10"/>
    <w:basedOn w:val="a0"/>
  </w:style>
  <w:style w:type="character" w:customStyle="1" w:styleId="cat-FIOgrp-13rplc-11">
    <w:name w:val="cat-FIO grp-13 rplc-11"/>
    <w:basedOn w:val="a0"/>
  </w:style>
  <w:style w:type="character" w:customStyle="1" w:styleId="cat-Sumgrp-15rplc-12">
    <w:name w:val="cat-Sum grp-15 rplc-12"/>
    <w:basedOn w:val="a0"/>
  </w:style>
  <w:style w:type="character" w:customStyle="1" w:styleId="cat-Sumgrp-16rplc-13">
    <w:name w:val="cat-Sum grp-16 rplc-13"/>
    <w:basedOn w:val="a0"/>
  </w:style>
  <w:style w:type="character" w:customStyle="1" w:styleId="cat-Sumgrp-17rplc-14">
    <w:name w:val="cat-Sum grp-17 rplc-14"/>
    <w:basedOn w:val="a0"/>
  </w:style>
  <w:style w:type="character" w:customStyle="1" w:styleId="cat-Sumgrp-18rplc-15">
    <w:name w:val="cat-Sum grp-18 rplc-15"/>
    <w:basedOn w:val="a0"/>
  </w:style>
  <w:style w:type="character" w:customStyle="1" w:styleId="cat-Dategrp-4rplc-16">
    <w:name w:val="cat-Date grp-4 rplc-16"/>
    <w:basedOn w:val="a0"/>
  </w:style>
  <w:style w:type="character" w:customStyle="1" w:styleId="cat-Dategrp-5rplc-17">
    <w:name w:val="cat-Date grp-5 rplc-17"/>
    <w:basedOn w:val="a0"/>
  </w:style>
  <w:style w:type="character" w:customStyle="1" w:styleId="cat-Dategrp-6rplc-18">
    <w:name w:val="cat-Date grp-6 rplc-18"/>
    <w:basedOn w:val="a0"/>
  </w:style>
  <w:style w:type="character" w:customStyle="1" w:styleId="cat-Dategrp-7rplc-19">
    <w:name w:val="cat-Date grp-7 rplc-19"/>
    <w:basedOn w:val="a0"/>
  </w:style>
  <w:style w:type="character" w:customStyle="1" w:styleId="cat-Dategrp-8rplc-20">
    <w:name w:val="cat-Date grp-8 rplc-20"/>
    <w:basedOn w:val="a0"/>
  </w:style>
  <w:style w:type="character" w:customStyle="1" w:styleId="cat-FIOgrp-12rplc-21">
    <w:name w:val="cat-FIO grp-12 rplc-21"/>
    <w:basedOn w:val="a0"/>
  </w:style>
  <w:style w:type="character" w:customStyle="1" w:styleId="cat-OrganizationNamegrp-19rplc-22">
    <w:name w:val="cat-OrganizationName grp-19 rplc-22"/>
    <w:basedOn w:val="a0"/>
  </w:style>
  <w:style w:type="character" w:customStyle="1" w:styleId="cat-OrganizationNamegrp-20rplc-23">
    <w:name w:val="cat-OrganizationName grp-20 rplc-23"/>
    <w:basedOn w:val="a0"/>
  </w:style>
  <w:style w:type="character" w:customStyle="1" w:styleId="cat-FIOgrp-12rplc-24">
    <w:name w:val="cat-FIO grp-12 rplc-24"/>
    <w:basedOn w:val="a0"/>
  </w:style>
  <w:style w:type="character" w:customStyle="1" w:styleId="cat-Dategrp-6rplc-25">
    <w:name w:val="cat-Date grp-6 rplc-25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Dategrp-9rplc-27">
    <w:name w:val="cat-Date grp-9 rplc-27"/>
    <w:basedOn w:val="a0"/>
  </w:style>
  <w:style w:type="character" w:customStyle="1" w:styleId="cat-FIOgrp-12rplc-28">
    <w:name w:val="cat-FIO grp-12 rplc-28"/>
    <w:basedOn w:val="a0"/>
  </w:style>
  <w:style w:type="character" w:customStyle="1" w:styleId="cat-FIOgrp-12rplc-29">
    <w:name w:val="cat-FIO grp-12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FIOgrp-14rplc-31">
    <w:name w:val="cat-FIO grp-14 rplc-3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